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480" w:rsidRPr="004D4CC5" w:rsidRDefault="00137480" w:rsidP="00457DD2">
      <w:pPr>
        <w:spacing w:before="100" w:beforeAutospacing="1" w:after="100" w:afterAutospacing="1"/>
        <w:jc w:val="center"/>
        <w:rPr>
          <w:rFonts w:ascii="Century Gothic" w:hAnsi="Century Gothic"/>
          <w:b/>
          <w:bCs/>
          <w:iCs/>
          <w:sz w:val="28"/>
          <w:szCs w:val="28"/>
          <w:u w:val="single"/>
        </w:rPr>
      </w:pPr>
      <w:bookmarkStart w:id="0" w:name="_Hlk48652234"/>
      <w:r w:rsidRPr="004D4CC5">
        <w:rPr>
          <w:rFonts w:ascii="Century Gothic" w:hAnsi="Century Gothic"/>
          <w:b/>
          <w:bCs/>
          <w:iCs/>
          <w:sz w:val="28"/>
          <w:szCs w:val="28"/>
          <w:u w:val="single"/>
        </w:rPr>
        <w:t>AVISO DE LICITAÇÃO</w:t>
      </w:r>
    </w:p>
    <w:p w:rsidR="00137480" w:rsidRPr="004D4CC5" w:rsidRDefault="009417EC" w:rsidP="002255CA">
      <w:pPr>
        <w:jc w:val="center"/>
        <w:rPr>
          <w:rFonts w:ascii="Century Gothic" w:hAnsi="Century Gothic"/>
          <w:b/>
          <w:bCs/>
          <w:i/>
          <w:iCs/>
          <w:sz w:val="22"/>
          <w:szCs w:val="22"/>
        </w:rPr>
      </w:pPr>
      <w:r>
        <w:rPr>
          <w:rFonts w:ascii="Century Gothic" w:hAnsi="Century Gothic"/>
          <w:b/>
          <w:bCs/>
          <w:i/>
          <w:iCs/>
          <w:sz w:val="22"/>
          <w:szCs w:val="22"/>
        </w:rPr>
        <w:t>PRECESSO DE LICITAÇÃO Nº 067/2023</w:t>
      </w:r>
    </w:p>
    <w:p w:rsidR="00137480" w:rsidRPr="004D4CC5" w:rsidRDefault="009417EC" w:rsidP="002255CA">
      <w:pPr>
        <w:jc w:val="center"/>
        <w:rPr>
          <w:rFonts w:ascii="Century Gothic" w:hAnsi="Century Gothic"/>
          <w:b/>
          <w:bCs/>
          <w:i/>
          <w:iCs/>
          <w:sz w:val="22"/>
          <w:szCs w:val="22"/>
        </w:rPr>
      </w:pPr>
      <w:r>
        <w:rPr>
          <w:rFonts w:ascii="Century Gothic" w:hAnsi="Century Gothic"/>
          <w:b/>
          <w:bCs/>
          <w:i/>
          <w:iCs/>
          <w:sz w:val="22"/>
          <w:szCs w:val="22"/>
        </w:rPr>
        <w:t>PREGÃO PRESENCIAL Nº 023/2023</w:t>
      </w:r>
    </w:p>
    <w:p w:rsidR="00C8032C" w:rsidRDefault="00F65F1A" w:rsidP="002255CA">
      <w:pPr>
        <w:jc w:val="center"/>
        <w:rPr>
          <w:rFonts w:ascii="Century Gothic" w:hAnsi="Century Gothic"/>
          <w:b/>
          <w:bCs/>
          <w:i/>
          <w:iCs/>
          <w:sz w:val="22"/>
          <w:szCs w:val="22"/>
        </w:rPr>
      </w:pPr>
      <w:r>
        <w:rPr>
          <w:rFonts w:ascii="Century Gothic" w:hAnsi="Century Gothic"/>
          <w:b/>
          <w:bCs/>
          <w:i/>
          <w:iCs/>
          <w:sz w:val="22"/>
          <w:szCs w:val="22"/>
        </w:rPr>
        <w:t>REGISTRO DE PREÇO Nº 023</w:t>
      </w:r>
      <w:r w:rsidR="009417EC">
        <w:rPr>
          <w:rFonts w:ascii="Century Gothic" w:hAnsi="Century Gothic"/>
          <w:b/>
          <w:bCs/>
          <w:i/>
          <w:iCs/>
          <w:sz w:val="22"/>
          <w:szCs w:val="22"/>
        </w:rPr>
        <w:t>/2023</w:t>
      </w:r>
    </w:p>
    <w:p w:rsidR="00F65F1A" w:rsidRPr="004D4CC5" w:rsidRDefault="00F65F1A" w:rsidP="002255CA">
      <w:pPr>
        <w:jc w:val="center"/>
        <w:rPr>
          <w:rFonts w:ascii="Century Gothic" w:hAnsi="Century Gothic"/>
          <w:b/>
          <w:bCs/>
          <w:i/>
          <w:iCs/>
          <w:sz w:val="22"/>
          <w:szCs w:val="22"/>
        </w:rPr>
      </w:pPr>
    </w:p>
    <w:p w:rsidR="00137480" w:rsidRPr="009417EC" w:rsidRDefault="00137480" w:rsidP="009417EC">
      <w:pPr>
        <w:jc w:val="both"/>
        <w:rPr>
          <w:rFonts w:ascii="Century Gothic" w:hAnsi="Century Gothic"/>
          <w:color w:val="000000"/>
          <w:sz w:val="24"/>
          <w:szCs w:val="24"/>
          <w:shd w:val="clear" w:color="auto" w:fill="FFFFFF"/>
        </w:rPr>
      </w:pPr>
      <w:r w:rsidRPr="009417EC">
        <w:rPr>
          <w:rFonts w:ascii="Century Gothic" w:hAnsi="Century Gothic"/>
          <w:sz w:val="24"/>
          <w:szCs w:val="24"/>
        </w:rPr>
        <w:t xml:space="preserve">Acha-se aberta, no Departamento de Licitações da Prefeitura Municipal de </w:t>
      </w:r>
      <w:r w:rsidR="0094166E" w:rsidRPr="009417EC">
        <w:rPr>
          <w:rFonts w:ascii="Century Gothic" w:hAnsi="Century Gothic"/>
          <w:sz w:val="24"/>
          <w:szCs w:val="24"/>
        </w:rPr>
        <w:t>Santo Antônio do Grama</w:t>
      </w:r>
      <w:r w:rsidRPr="009417EC">
        <w:rPr>
          <w:rFonts w:ascii="Century Gothic" w:hAnsi="Century Gothic"/>
          <w:sz w:val="24"/>
          <w:szCs w:val="24"/>
        </w:rPr>
        <w:t xml:space="preserve">, Estado de Minas Gerais, situado à </w:t>
      </w:r>
      <w:r w:rsidR="00403C6F" w:rsidRPr="009417EC">
        <w:rPr>
          <w:rFonts w:ascii="Century Gothic" w:hAnsi="Century Gothic"/>
          <w:sz w:val="24"/>
          <w:szCs w:val="24"/>
        </w:rPr>
        <w:t xml:space="preserve">Rua </w:t>
      </w:r>
      <w:r w:rsidR="0094166E" w:rsidRPr="009417EC">
        <w:rPr>
          <w:rFonts w:ascii="Century Gothic" w:hAnsi="Century Gothic"/>
          <w:sz w:val="24"/>
          <w:szCs w:val="24"/>
        </w:rPr>
        <w:t>Padre João Coutinho</w:t>
      </w:r>
      <w:r w:rsidRPr="009417EC">
        <w:rPr>
          <w:rFonts w:ascii="Century Gothic" w:hAnsi="Century Gothic"/>
          <w:sz w:val="24"/>
          <w:szCs w:val="24"/>
        </w:rPr>
        <w:t xml:space="preserve">, n° </w:t>
      </w:r>
      <w:r w:rsidR="0094166E" w:rsidRPr="009417EC">
        <w:rPr>
          <w:rFonts w:ascii="Century Gothic" w:hAnsi="Century Gothic"/>
          <w:sz w:val="24"/>
          <w:szCs w:val="24"/>
        </w:rPr>
        <w:t>121</w:t>
      </w:r>
      <w:r w:rsidRPr="009417EC">
        <w:rPr>
          <w:rFonts w:ascii="Century Gothic" w:hAnsi="Century Gothic"/>
          <w:sz w:val="24"/>
          <w:szCs w:val="24"/>
        </w:rPr>
        <w:t xml:space="preserve">, Centro, nesta cidade de </w:t>
      </w:r>
      <w:r w:rsidR="0094166E" w:rsidRPr="009417EC">
        <w:rPr>
          <w:rFonts w:ascii="Century Gothic" w:hAnsi="Century Gothic"/>
          <w:sz w:val="24"/>
          <w:szCs w:val="24"/>
        </w:rPr>
        <w:t>Santo Antônio do Grama</w:t>
      </w:r>
      <w:r w:rsidRPr="009417EC">
        <w:rPr>
          <w:rFonts w:ascii="Century Gothic" w:hAnsi="Century Gothic"/>
          <w:sz w:val="24"/>
          <w:szCs w:val="24"/>
        </w:rPr>
        <w:t xml:space="preserve">, Estado de Minas Gerais, </w:t>
      </w:r>
      <w:r w:rsidR="004D6FE3" w:rsidRPr="009417EC">
        <w:rPr>
          <w:rFonts w:ascii="Century Gothic" w:hAnsi="Century Gothic"/>
          <w:sz w:val="24"/>
          <w:szCs w:val="24"/>
        </w:rPr>
        <w:t>REGISTRO DE PREÇO</w:t>
      </w:r>
      <w:r w:rsidRPr="009417EC">
        <w:rPr>
          <w:rFonts w:ascii="Century Gothic" w:hAnsi="Century Gothic"/>
          <w:sz w:val="24"/>
          <w:szCs w:val="24"/>
        </w:rPr>
        <w:t xml:space="preserve"> </w:t>
      </w:r>
      <w:r w:rsidR="004D6FE3" w:rsidRPr="009417EC">
        <w:rPr>
          <w:rFonts w:ascii="Century Gothic" w:hAnsi="Century Gothic"/>
          <w:sz w:val="24"/>
          <w:szCs w:val="24"/>
        </w:rPr>
        <w:t xml:space="preserve">na modalidade de </w:t>
      </w:r>
      <w:r w:rsidRPr="009417EC">
        <w:rPr>
          <w:rFonts w:ascii="Century Gothic" w:hAnsi="Century Gothic"/>
          <w:sz w:val="24"/>
          <w:szCs w:val="24"/>
        </w:rPr>
        <w:t xml:space="preserve">PREGÃO </w:t>
      </w:r>
      <w:r w:rsidRPr="00596587">
        <w:rPr>
          <w:rFonts w:ascii="Century Gothic" w:hAnsi="Century Gothic" w:cs="Arial"/>
          <w:sz w:val="24"/>
          <w:szCs w:val="24"/>
        </w:rPr>
        <w:t xml:space="preserve">PRESENCIAL, do tipo </w:t>
      </w:r>
      <w:r w:rsidR="009417EC" w:rsidRPr="00596587">
        <w:rPr>
          <w:rFonts w:ascii="Century Gothic" w:hAnsi="Century Gothic" w:cs="Arial"/>
          <w:sz w:val="24"/>
          <w:szCs w:val="24"/>
        </w:rPr>
        <w:t>MENOR PREÇO</w:t>
      </w:r>
      <w:r w:rsidRPr="00596587">
        <w:rPr>
          <w:rFonts w:ascii="Century Gothic" w:hAnsi="Century Gothic" w:cs="Arial"/>
          <w:sz w:val="24"/>
          <w:szCs w:val="24"/>
        </w:rPr>
        <w:t>, com a finalidade de selecionar a melhor proposta para</w:t>
      </w:r>
      <w:r w:rsidR="004D6FE3" w:rsidRPr="00596587">
        <w:rPr>
          <w:rStyle w:val="markedcontent"/>
          <w:rFonts w:ascii="Century Gothic" w:hAnsi="Century Gothic" w:cs="Arial"/>
          <w:sz w:val="24"/>
          <w:szCs w:val="24"/>
        </w:rPr>
        <w:t>, considerando o Art. 3º da Lei</w:t>
      </w:r>
      <w:r w:rsidR="00FF59ED" w:rsidRPr="00596587">
        <w:rPr>
          <w:rStyle w:val="markedcontent"/>
          <w:rFonts w:ascii="Century Gothic" w:hAnsi="Century Gothic" w:cs="Arial"/>
          <w:sz w:val="24"/>
          <w:szCs w:val="24"/>
        </w:rPr>
        <w:t xml:space="preserve"> </w:t>
      </w:r>
      <w:r w:rsidR="004D6FE3" w:rsidRPr="00596587">
        <w:rPr>
          <w:rStyle w:val="markedcontent"/>
          <w:rFonts w:ascii="Century Gothic" w:hAnsi="Century Gothic" w:cs="Arial"/>
          <w:sz w:val="24"/>
          <w:szCs w:val="24"/>
        </w:rPr>
        <w:t xml:space="preserve">Subsidiária, visando </w:t>
      </w:r>
      <w:r w:rsidR="00596587" w:rsidRPr="00596587">
        <w:rPr>
          <w:rStyle w:val="markedcontent"/>
          <w:rFonts w:ascii="Century Gothic" w:hAnsi="Century Gothic" w:cs="Arial"/>
          <w:sz w:val="24"/>
          <w:szCs w:val="24"/>
        </w:rPr>
        <w:t xml:space="preserve">o </w:t>
      </w:r>
      <w:r w:rsidR="00596587" w:rsidRPr="00596587">
        <w:rPr>
          <w:rStyle w:val="markedcontent"/>
          <w:rFonts w:ascii="Century Gothic" w:hAnsi="Century Gothic" w:cs="Arial"/>
          <w:b/>
          <w:sz w:val="24"/>
          <w:szCs w:val="24"/>
        </w:rPr>
        <w:t>Registro</w:t>
      </w:r>
      <w:r w:rsidR="00596587"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sidR="004D6FE3" w:rsidRPr="00596587">
        <w:rPr>
          <w:rFonts w:ascii="Century Gothic" w:hAnsi="Century Gothic" w:cs="Arial"/>
          <w:sz w:val="24"/>
          <w:szCs w:val="24"/>
        </w:rPr>
        <w:t xml:space="preserve">, </w:t>
      </w:r>
      <w:r w:rsidRPr="00596587">
        <w:rPr>
          <w:rFonts w:ascii="Century Gothic" w:hAnsi="Century Gothic" w:cs="Arial"/>
          <w:sz w:val="24"/>
          <w:szCs w:val="24"/>
        </w:rPr>
        <w:t>cujas especificações detalhadas encontram-se no Edital e seus anexos.</w:t>
      </w:r>
      <w:r w:rsidR="009C087A" w:rsidRPr="00596587">
        <w:rPr>
          <w:rFonts w:ascii="Century Gothic" w:hAnsi="Century Gothic" w:cs="Arial"/>
          <w:b/>
          <w:sz w:val="24"/>
          <w:szCs w:val="24"/>
        </w:rPr>
        <w:t xml:space="preserve"> </w:t>
      </w:r>
      <w:r w:rsidRPr="00596587">
        <w:rPr>
          <w:rFonts w:ascii="Century Gothic" w:hAnsi="Century Gothic" w:cs="Arial"/>
          <w:sz w:val="24"/>
          <w:szCs w:val="24"/>
        </w:rPr>
        <w:t>Rege a presente licitação a Lei Federal 8.666/93, a Lei Federal 10.520/2002 e demais legislações aplicáveis, observadas suas alterações</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Serão observados os seguintes horários e datas para os procedimentos:</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Recebimento das Propostas: até as </w:t>
      </w:r>
      <w:r w:rsidR="009417EC">
        <w:rPr>
          <w:rFonts w:ascii="Century Gothic" w:hAnsi="Century Gothic"/>
          <w:sz w:val="22"/>
          <w:szCs w:val="22"/>
        </w:rPr>
        <w:t>09</w:t>
      </w:r>
      <w:r w:rsidR="00E20170">
        <w:rPr>
          <w:rFonts w:ascii="Century Gothic" w:hAnsi="Century Gothic"/>
          <w:sz w:val="22"/>
          <w:szCs w:val="22"/>
        </w:rPr>
        <w:t>hs</w:t>
      </w:r>
      <w:r w:rsidR="009417EC">
        <w:rPr>
          <w:rFonts w:ascii="Century Gothic" w:hAnsi="Century Gothic"/>
          <w:sz w:val="22"/>
          <w:szCs w:val="22"/>
        </w:rPr>
        <w:t>0</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9417EC">
        <w:rPr>
          <w:rFonts w:ascii="Century Gothic" w:hAnsi="Century Gothic"/>
          <w:sz w:val="22"/>
          <w:szCs w:val="22"/>
        </w:rPr>
        <w:t>18/07/2023</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Início da Sessão: </w:t>
      </w:r>
      <w:r w:rsidR="009417EC" w:rsidRPr="004D4CC5">
        <w:rPr>
          <w:rFonts w:ascii="Century Gothic" w:hAnsi="Century Gothic"/>
          <w:sz w:val="22"/>
          <w:szCs w:val="22"/>
        </w:rPr>
        <w:t xml:space="preserve">até as </w:t>
      </w:r>
      <w:r w:rsidR="009417EC">
        <w:rPr>
          <w:rFonts w:ascii="Century Gothic" w:hAnsi="Century Gothic"/>
          <w:sz w:val="22"/>
          <w:szCs w:val="22"/>
        </w:rPr>
        <w:t>09hs0</w:t>
      </w:r>
      <w:r w:rsidR="009417EC" w:rsidRPr="004D4CC5">
        <w:rPr>
          <w:rFonts w:ascii="Century Gothic" w:hAnsi="Century Gothic"/>
          <w:sz w:val="22"/>
          <w:szCs w:val="22"/>
        </w:rPr>
        <w:t xml:space="preserve">0min, horário local, do dia </w:t>
      </w:r>
      <w:r w:rsidR="009417EC">
        <w:rPr>
          <w:rFonts w:ascii="Century Gothic" w:hAnsi="Century Gothic"/>
          <w:sz w:val="22"/>
          <w:szCs w:val="22"/>
        </w:rPr>
        <w:t>18/07/2023</w:t>
      </w:r>
      <w:r w:rsidR="009417EC"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Poderão participar da licitação pessoas jurídicas que atuam no ramo pertinente ao objeto licitado, observadas as condições constantes do edital.</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 Edital Completo poderá ser obtido pelos interessados no Departamento de Licitações,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4166E" w:rsidRPr="004D4CC5">
        <w:rPr>
          <w:rFonts w:ascii="Century Gothic" w:hAnsi="Century Gothic"/>
          <w:sz w:val="22"/>
          <w:szCs w:val="22"/>
        </w:rPr>
        <w:t>121</w:t>
      </w:r>
      <w:r w:rsidRPr="004D4CC5">
        <w:rPr>
          <w:rFonts w:ascii="Century Gothic" w:hAnsi="Century Gothic"/>
          <w:sz w:val="22"/>
          <w:szCs w:val="22"/>
        </w:rPr>
        <w:t xml:space="preserve">, Centro, em meio magnético, de segunda a sexta-feira, nos horários entre </w:t>
      </w:r>
      <w:r w:rsidR="009241C6" w:rsidRPr="004D4CC5">
        <w:rPr>
          <w:rFonts w:ascii="Century Gothic" w:hAnsi="Century Gothic"/>
          <w:sz w:val="22"/>
          <w:szCs w:val="22"/>
        </w:rPr>
        <w:t>09hs00min</w:t>
      </w:r>
      <w:r w:rsidR="008324DB" w:rsidRPr="004D4CC5">
        <w:rPr>
          <w:rFonts w:ascii="Century Gothic" w:hAnsi="Century Gothic"/>
          <w:sz w:val="22"/>
          <w:szCs w:val="22"/>
        </w:rPr>
        <w:t xml:space="preserve"> às 17hs00min</w:t>
      </w:r>
      <w:r w:rsidRPr="004D4CC5">
        <w:rPr>
          <w:rFonts w:ascii="Century Gothic" w:hAnsi="Century Gothic"/>
          <w:sz w:val="22"/>
          <w:szCs w:val="22"/>
        </w:rPr>
        <w:t xml:space="preserve">, ou pelo endereço eletrônico </w:t>
      </w:r>
      <w:r w:rsidR="0094166E" w:rsidRPr="004D4CC5">
        <w:rPr>
          <w:rFonts w:ascii="Century Gothic" w:hAnsi="Century Gothic"/>
          <w:sz w:val="22"/>
          <w:szCs w:val="22"/>
        </w:rPr>
        <w:t>compraselicitacao@gmail.com</w:t>
      </w:r>
      <w:r w:rsidRPr="004D4CC5">
        <w:rPr>
          <w:rFonts w:ascii="Century Gothic" w:hAnsi="Century Gothic"/>
          <w:sz w:val="22"/>
          <w:szCs w:val="22"/>
        </w:rPr>
        <w:t xml:space="preserve">. </w:t>
      </w:r>
      <w:r w:rsidRPr="004D4CC5">
        <w:rPr>
          <w:rFonts w:ascii="Century Gothic" w:hAnsi="Century Gothic"/>
          <w:b/>
          <w:sz w:val="22"/>
          <w:szCs w:val="22"/>
        </w:rPr>
        <w:t xml:space="preserve">É necessário que, ao fazer download do Edital, seja informado ao Departamento de Licitações, via fone ou via fax, </w:t>
      </w:r>
      <w:r w:rsidR="00B836DB" w:rsidRPr="004D4CC5">
        <w:rPr>
          <w:rFonts w:ascii="Century Gothic" w:hAnsi="Century Gothic"/>
          <w:b/>
          <w:sz w:val="22"/>
          <w:szCs w:val="22"/>
        </w:rPr>
        <w:t>(31) 3872-5005</w:t>
      </w:r>
      <w:r w:rsidRPr="004D4CC5">
        <w:rPr>
          <w:rFonts w:ascii="Century Gothic" w:hAnsi="Century Gothic"/>
          <w:b/>
          <w:sz w:val="22"/>
          <w:szCs w:val="22"/>
        </w:rPr>
        <w:t>, a retirada do mesmo, para que possamos comunicar possíveis alterações que se fizerem necessárias</w:t>
      </w:r>
      <w:r w:rsidRPr="004D4CC5">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Quaisquer dúvidas, contatar pelo telefone </w:t>
      </w:r>
      <w:r w:rsidR="00B836DB" w:rsidRPr="004D4CC5">
        <w:rPr>
          <w:rFonts w:ascii="Century Gothic" w:hAnsi="Century Gothic"/>
          <w:sz w:val="22"/>
          <w:szCs w:val="22"/>
        </w:rPr>
        <w:t>(31) 3872-5005</w:t>
      </w:r>
      <w:r w:rsidRPr="004D4CC5">
        <w:rPr>
          <w:rFonts w:ascii="Century Gothic" w:hAnsi="Century Gothic"/>
          <w:sz w:val="22"/>
          <w:szCs w:val="22"/>
        </w:rPr>
        <w:t>.</w:t>
      </w:r>
    </w:p>
    <w:p w:rsidR="00137480" w:rsidRPr="004D4CC5" w:rsidRDefault="0094166E"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39792A">
        <w:rPr>
          <w:rFonts w:ascii="Century Gothic" w:hAnsi="Century Gothic"/>
          <w:sz w:val="22"/>
          <w:szCs w:val="22"/>
        </w:rPr>
        <w:t>04 de julho de 2023</w:t>
      </w:r>
    </w:p>
    <w:p w:rsidR="00137480" w:rsidRPr="004D4CC5" w:rsidRDefault="00137480" w:rsidP="00141B6C">
      <w:pPr>
        <w:jc w:val="both"/>
        <w:rPr>
          <w:rFonts w:ascii="Century Gothic" w:hAnsi="Century Gothic"/>
          <w:sz w:val="22"/>
          <w:szCs w:val="22"/>
        </w:rPr>
      </w:pPr>
    </w:p>
    <w:p w:rsidR="00137480" w:rsidRPr="004D4CC5" w:rsidRDefault="00137480" w:rsidP="00141B6C">
      <w:pPr>
        <w:jc w:val="both"/>
        <w:rPr>
          <w:rFonts w:ascii="Century Gothic" w:hAnsi="Century Gothic"/>
          <w:sz w:val="22"/>
          <w:szCs w:val="22"/>
        </w:rPr>
      </w:pPr>
    </w:p>
    <w:p w:rsidR="00137480" w:rsidRPr="004D4CC5" w:rsidRDefault="0094166E" w:rsidP="00141B6C">
      <w:pPr>
        <w:jc w:val="both"/>
        <w:rPr>
          <w:rFonts w:ascii="Century Gothic" w:hAnsi="Century Gothic"/>
          <w:b/>
          <w:bCs/>
          <w:i/>
          <w:iCs/>
          <w:sz w:val="22"/>
          <w:szCs w:val="22"/>
        </w:rPr>
      </w:pPr>
      <w:r w:rsidRPr="004D4CC5">
        <w:rPr>
          <w:rFonts w:ascii="Century Gothic" w:hAnsi="Century Gothic"/>
          <w:b/>
          <w:bCs/>
          <w:i/>
          <w:iCs/>
          <w:sz w:val="22"/>
          <w:szCs w:val="22"/>
        </w:rPr>
        <w:t>LETÍCIA MARIA TEIXEIRA PEREIRA</w:t>
      </w:r>
    </w:p>
    <w:p w:rsidR="00137480" w:rsidRPr="004D4CC5" w:rsidRDefault="003D1D83" w:rsidP="00141B6C">
      <w:pPr>
        <w:jc w:val="both"/>
        <w:rPr>
          <w:rFonts w:ascii="Century Gothic" w:hAnsi="Century Gothic"/>
          <w:b/>
          <w:bCs/>
          <w:i/>
          <w:iCs/>
          <w:sz w:val="22"/>
          <w:szCs w:val="22"/>
        </w:rPr>
      </w:pPr>
      <w:r w:rsidRPr="004D4CC5">
        <w:rPr>
          <w:rFonts w:ascii="Century Gothic" w:hAnsi="Century Gothic"/>
          <w:b/>
          <w:bCs/>
          <w:i/>
          <w:iCs/>
          <w:sz w:val="22"/>
          <w:szCs w:val="22"/>
        </w:rPr>
        <w:t>PREGOEIRA</w:t>
      </w:r>
      <w:bookmarkEnd w:id="0"/>
    </w:p>
    <w:p w:rsidR="00AD4BBA" w:rsidRPr="004D4CC5" w:rsidRDefault="00AD4BBA" w:rsidP="00141B6C">
      <w:pPr>
        <w:rPr>
          <w:rFonts w:ascii="Century Gothic" w:hAnsi="Century Gothic"/>
          <w:sz w:val="22"/>
          <w:szCs w:val="22"/>
        </w:rPr>
      </w:pPr>
    </w:p>
    <w:p w:rsidR="002255CA" w:rsidRPr="004D4CC5" w:rsidRDefault="002255CA" w:rsidP="00141B6C">
      <w:pPr>
        <w:rPr>
          <w:rFonts w:ascii="Century Gothic" w:hAnsi="Century Gothic"/>
          <w:sz w:val="22"/>
          <w:szCs w:val="22"/>
        </w:rPr>
      </w:pPr>
    </w:p>
    <w:p w:rsidR="002255CA" w:rsidRDefault="002255CA" w:rsidP="00141B6C">
      <w:pPr>
        <w:rPr>
          <w:rFonts w:ascii="Century Gothic" w:hAnsi="Century Gothic"/>
          <w:sz w:val="22"/>
          <w:szCs w:val="22"/>
        </w:rPr>
      </w:pP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lastRenderedPageBreak/>
        <w:t>EDITAL</w:t>
      </w:r>
    </w:p>
    <w:p w:rsidR="00F65F1A" w:rsidRPr="00696A9D" w:rsidRDefault="00F65F1A" w:rsidP="00F65F1A">
      <w:pPr>
        <w:jc w:val="center"/>
        <w:rPr>
          <w:rFonts w:ascii="Century Gothic" w:hAnsi="Century Gothic"/>
          <w:b/>
          <w:sz w:val="22"/>
          <w:szCs w:val="22"/>
          <w:u w:val="single"/>
        </w:rPr>
      </w:pPr>
    </w:p>
    <w:p w:rsidR="00F65F1A" w:rsidRPr="00696A9D" w:rsidRDefault="00F65F1A" w:rsidP="00F65F1A">
      <w:pPr>
        <w:jc w:val="both"/>
        <w:rPr>
          <w:rFonts w:ascii="Century Gothic" w:hAnsi="Century Gothic"/>
          <w:b/>
          <w:bCs/>
          <w:iCs/>
          <w:sz w:val="22"/>
          <w:szCs w:val="22"/>
        </w:rPr>
      </w:pPr>
      <w:r>
        <w:rPr>
          <w:rFonts w:ascii="Century Gothic" w:hAnsi="Century Gothic"/>
          <w:b/>
          <w:sz w:val="22"/>
          <w:szCs w:val="22"/>
        </w:rPr>
        <w:t>Processo licitatório n.º 067</w:t>
      </w:r>
      <w:r w:rsidRPr="00696A9D">
        <w:rPr>
          <w:rFonts w:ascii="Century Gothic" w:hAnsi="Century Gothic"/>
          <w:b/>
          <w:sz w:val="22"/>
          <w:szCs w:val="22"/>
        </w:rPr>
        <w:t>/2023</w:t>
      </w:r>
      <w:r w:rsidRPr="00696A9D">
        <w:rPr>
          <w:rFonts w:ascii="Century Gothic" w:hAnsi="Century Gothic"/>
          <w:b/>
          <w:bCs/>
          <w:iCs/>
          <w:sz w:val="22"/>
          <w:szCs w:val="22"/>
        </w:rPr>
        <w:t xml:space="preserve"> </w:t>
      </w:r>
    </w:p>
    <w:p w:rsidR="00F65F1A" w:rsidRPr="00696A9D" w:rsidRDefault="00F65F1A" w:rsidP="00F65F1A">
      <w:pPr>
        <w:jc w:val="both"/>
        <w:rPr>
          <w:rFonts w:ascii="Century Gothic" w:hAnsi="Century Gothic"/>
          <w:b/>
          <w:bCs/>
          <w:iCs/>
          <w:sz w:val="22"/>
          <w:szCs w:val="22"/>
        </w:rPr>
      </w:pPr>
      <w:r w:rsidRPr="00696A9D">
        <w:rPr>
          <w:rFonts w:ascii="Century Gothic" w:hAnsi="Century Gothic"/>
          <w:b/>
          <w:bCs/>
          <w:iCs/>
          <w:sz w:val="22"/>
          <w:szCs w:val="22"/>
        </w:rPr>
        <w:t xml:space="preserve">Pregão presencial </w:t>
      </w:r>
      <w:r w:rsidRPr="00696A9D">
        <w:rPr>
          <w:rFonts w:ascii="Century Gothic" w:hAnsi="Century Gothic"/>
          <w:b/>
          <w:sz w:val="22"/>
          <w:szCs w:val="22"/>
        </w:rPr>
        <w:t xml:space="preserve">n.º </w:t>
      </w:r>
      <w:r>
        <w:rPr>
          <w:rFonts w:ascii="Century Gothic" w:hAnsi="Century Gothic"/>
          <w:b/>
          <w:bCs/>
          <w:iCs/>
          <w:sz w:val="22"/>
          <w:szCs w:val="22"/>
        </w:rPr>
        <w:t>023</w:t>
      </w:r>
      <w:r w:rsidRPr="00696A9D">
        <w:rPr>
          <w:rFonts w:ascii="Century Gothic" w:hAnsi="Century Gothic"/>
          <w:b/>
          <w:bCs/>
          <w:iCs/>
          <w:sz w:val="22"/>
          <w:szCs w:val="22"/>
        </w:rPr>
        <w:t xml:space="preserve">/2023 </w:t>
      </w:r>
    </w:p>
    <w:p w:rsidR="00F65F1A" w:rsidRPr="00696A9D" w:rsidRDefault="00F65F1A" w:rsidP="00F65F1A">
      <w:pPr>
        <w:jc w:val="both"/>
        <w:rPr>
          <w:rFonts w:ascii="Century Gothic" w:hAnsi="Century Gothic"/>
          <w:b/>
          <w:bCs/>
          <w:iCs/>
          <w:sz w:val="22"/>
          <w:szCs w:val="22"/>
        </w:rPr>
      </w:pPr>
      <w:r>
        <w:rPr>
          <w:rFonts w:ascii="Century Gothic" w:hAnsi="Century Gothic"/>
          <w:b/>
          <w:bCs/>
          <w:iCs/>
          <w:sz w:val="22"/>
          <w:szCs w:val="22"/>
        </w:rPr>
        <w:t>Registro de preço nº 023</w:t>
      </w:r>
      <w:r w:rsidRPr="00696A9D">
        <w:rPr>
          <w:rFonts w:ascii="Century Gothic" w:hAnsi="Century Gothic"/>
          <w:b/>
          <w:bCs/>
          <w:iCs/>
          <w:sz w:val="22"/>
          <w:szCs w:val="22"/>
        </w:rPr>
        <w:t xml:space="preserve">/2023 </w:t>
      </w:r>
    </w:p>
    <w:p w:rsidR="00F65F1A" w:rsidRPr="00696A9D" w:rsidRDefault="00F65F1A" w:rsidP="00F65F1A">
      <w:pPr>
        <w:jc w:val="both"/>
        <w:rPr>
          <w:rFonts w:ascii="Century Gothic" w:hAnsi="Century Gothic"/>
          <w:b/>
          <w:bCs/>
          <w:iCs/>
          <w:sz w:val="22"/>
          <w:szCs w:val="22"/>
        </w:rPr>
      </w:pPr>
      <w:r>
        <w:rPr>
          <w:rFonts w:ascii="Century Gothic" w:hAnsi="Century Gothic"/>
          <w:b/>
          <w:bCs/>
          <w:iCs/>
          <w:sz w:val="22"/>
          <w:szCs w:val="22"/>
        </w:rPr>
        <w:t>Data da realização: 18/07</w:t>
      </w:r>
      <w:r w:rsidRPr="00696A9D">
        <w:rPr>
          <w:rFonts w:ascii="Century Gothic" w:hAnsi="Century Gothic"/>
          <w:b/>
          <w:bCs/>
          <w:iCs/>
          <w:sz w:val="22"/>
          <w:szCs w:val="22"/>
        </w:rPr>
        <w:t>/2023</w:t>
      </w:r>
    </w:p>
    <w:p w:rsidR="00F65F1A" w:rsidRPr="00696A9D" w:rsidRDefault="00F65F1A" w:rsidP="00F65F1A">
      <w:pPr>
        <w:jc w:val="both"/>
        <w:rPr>
          <w:rFonts w:ascii="Century Gothic" w:hAnsi="Century Gothic"/>
          <w:b/>
          <w:bCs/>
          <w:iCs/>
          <w:sz w:val="22"/>
          <w:szCs w:val="22"/>
        </w:rPr>
      </w:pPr>
      <w:r>
        <w:rPr>
          <w:rFonts w:ascii="Century Gothic" w:hAnsi="Century Gothic"/>
          <w:b/>
          <w:bCs/>
          <w:iCs/>
          <w:sz w:val="22"/>
          <w:szCs w:val="22"/>
        </w:rPr>
        <w:t>Horário: 09</w:t>
      </w:r>
      <w:r w:rsidRPr="00696A9D">
        <w:rPr>
          <w:rFonts w:ascii="Century Gothic" w:hAnsi="Century Gothic"/>
          <w:b/>
          <w:bCs/>
          <w:iCs/>
          <w:sz w:val="22"/>
          <w:szCs w:val="22"/>
        </w:rPr>
        <w:t>h:00min</w:t>
      </w:r>
    </w:p>
    <w:p w:rsidR="00F65F1A" w:rsidRPr="00696A9D" w:rsidRDefault="00F65F1A" w:rsidP="00F65F1A">
      <w:pPr>
        <w:jc w:val="both"/>
        <w:rPr>
          <w:rFonts w:ascii="Century Gothic" w:hAnsi="Century Gothic"/>
          <w:b/>
          <w:bCs/>
          <w:iCs/>
          <w:sz w:val="22"/>
          <w:szCs w:val="22"/>
          <w:u w:val="single"/>
        </w:rPr>
      </w:pPr>
      <w:r w:rsidRPr="00696A9D">
        <w:rPr>
          <w:rFonts w:ascii="Century Gothic" w:hAnsi="Century Gothic"/>
          <w:b/>
          <w:bCs/>
          <w:iCs/>
          <w:sz w:val="22"/>
          <w:szCs w:val="22"/>
        </w:rPr>
        <w:t xml:space="preserve">Local: </w:t>
      </w:r>
      <w:r w:rsidRPr="00696A9D">
        <w:rPr>
          <w:rFonts w:ascii="Century Gothic" w:hAnsi="Century Gothic"/>
          <w:b/>
          <w:sz w:val="22"/>
          <w:szCs w:val="22"/>
        </w:rPr>
        <w:t>Sala de Reuniões da Comissão de Licitação</w:t>
      </w:r>
    </w:p>
    <w:p w:rsidR="00F65F1A" w:rsidRPr="00696A9D" w:rsidRDefault="00F65F1A" w:rsidP="00F65F1A">
      <w:pPr>
        <w:jc w:val="center"/>
        <w:rPr>
          <w:rFonts w:ascii="Century Gothic" w:hAnsi="Century Gothic"/>
          <w:b/>
          <w:sz w:val="22"/>
          <w:szCs w:val="22"/>
          <w:u w:val="single"/>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O </w:t>
      </w:r>
      <w:r w:rsidRPr="00696A9D">
        <w:rPr>
          <w:rFonts w:ascii="Century Gothic" w:hAnsi="Century Gothic"/>
          <w:b/>
          <w:sz w:val="22"/>
          <w:szCs w:val="22"/>
        </w:rPr>
        <w:t>MUNICÍPIO DE SANTO ANTÔNIO DO GRAMA</w:t>
      </w:r>
      <w:r w:rsidRPr="00696A9D">
        <w:rPr>
          <w:rFonts w:ascii="Century Gothic" w:hAnsi="Century Gothic"/>
          <w:sz w:val="22"/>
          <w:szCs w:val="22"/>
        </w:rPr>
        <w:t>, pessoa jurídica de direito público, por seu órgão PREFEITURA MUNICIPAL, com sede na Rua Padre João Coutinho, nº 121, Bairro Centro, nesta cidade de SANTO ANTÔNIO DO GRAMA, Estado de Minas Gerais</w:t>
      </w:r>
      <w:r w:rsidRPr="00696A9D">
        <w:rPr>
          <w:rFonts w:ascii="Century Gothic" w:eastAsia="Calibri" w:hAnsi="Century Gothic"/>
          <w:sz w:val="22"/>
          <w:szCs w:val="22"/>
        </w:rPr>
        <w:t xml:space="preserve">, inscrito no Cadastro Nacional de Pessoa Jurídica sob o nº 18.836.973/0001-29, neste ato </w:t>
      </w:r>
      <w:r w:rsidRPr="00982517">
        <w:rPr>
          <w:rFonts w:ascii="Century Gothic" w:eastAsia="Calibri" w:hAnsi="Century Gothic"/>
          <w:sz w:val="22"/>
          <w:szCs w:val="22"/>
        </w:rPr>
        <w:t>representado pelo Prefeito Municipal Senhor MARCOS AURÉLIO RAMINHO e a PREGOEIRA</w:t>
      </w:r>
      <w:bookmarkStart w:id="1" w:name="_Hlk112670863"/>
      <w:r w:rsidRPr="00982517">
        <w:rPr>
          <w:rFonts w:ascii="Century Gothic" w:eastAsia="Calibri" w:hAnsi="Century Gothic"/>
          <w:sz w:val="22"/>
          <w:szCs w:val="22"/>
        </w:rPr>
        <w:t xml:space="preserve"> </w:t>
      </w:r>
      <w:r w:rsidRPr="00982517">
        <w:rPr>
          <w:rFonts w:ascii="Century Gothic" w:hAnsi="Century Gothic"/>
          <w:sz w:val="22"/>
          <w:szCs w:val="22"/>
        </w:rPr>
        <w:t>LETÍCIA MARIATEIXEIRA PEREIRA</w:t>
      </w:r>
      <w:bookmarkEnd w:id="1"/>
      <w:r w:rsidRPr="00982517">
        <w:rPr>
          <w:rFonts w:ascii="Century Gothic" w:hAnsi="Century Gothic"/>
          <w:sz w:val="22"/>
          <w:szCs w:val="22"/>
        </w:rPr>
        <w:t xml:space="preserve">, designada pela Portaria nº 001/ 2023, e, em conformidade com a Lei Federal nº 10.520/2002 e supletivamente pela Lei Federal nº 8.666/93 e demais alterações, especificações e anexos do presente Instrumento Convocatório, torna pública, para conhecimento de todos os interessados, que está realizando licitação na modalidade </w:t>
      </w:r>
      <w:r w:rsidRPr="00982517">
        <w:rPr>
          <w:rFonts w:ascii="Century Gothic" w:hAnsi="Century Gothic"/>
          <w:b/>
          <w:sz w:val="22"/>
          <w:szCs w:val="22"/>
        </w:rPr>
        <w:t>PREGÃO PRESENCIAL, do tipo MENOR PREÇO,</w:t>
      </w:r>
      <w:r w:rsidRPr="00982517">
        <w:rPr>
          <w:rFonts w:ascii="Century Gothic" w:hAnsi="Century Gothic"/>
          <w:sz w:val="22"/>
          <w:szCs w:val="22"/>
        </w:rPr>
        <w:t xml:space="preserve"> com a finalidade de selecionar a melhor proposta para </w:t>
      </w:r>
      <w:r w:rsidR="00596587" w:rsidRPr="00596587">
        <w:rPr>
          <w:rStyle w:val="markedcontent"/>
          <w:rFonts w:ascii="Century Gothic" w:hAnsi="Century Gothic" w:cs="Arial"/>
          <w:b/>
          <w:sz w:val="24"/>
          <w:szCs w:val="24"/>
        </w:rPr>
        <w:t>Registro</w:t>
      </w:r>
      <w:r w:rsidR="00596587"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sidRPr="00696A9D">
        <w:rPr>
          <w:rFonts w:ascii="Century Gothic" w:hAnsi="Century Gothic" w:cs="Arial"/>
          <w:color w:val="000000" w:themeColor="text1"/>
          <w:sz w:val="22"/>
          <w:szCs w:val="22"/>
        </w:rPr>
        <w:t>, de acordo com as especificações constantes no termo de referencia,</w:t>
      </w:r>
      <w:r w:rsidRPr="00696A9D">
        <w:rPr>
          <w:rFonts w:ascii="Century Gothic" w:hAnsi="Century Gothic"/>
          <w:sz w:val="22"/>
          <w:szCs w:val="22"/>
        </w:rPr>
        <w:t xml:space="preserve"> edital e seus anexos, fazem parte integral todos os documentos vinculados a proposta especificada no objeto.</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Os envelopes contendo a Proposta de Preços e os Documentos de Habilitação definidos no objeto deste Edital e seus Anexos deverão ser entregues até </w:t>
      </w:r>
      <w:r w:rsidRPr="00696A9D">
        <w:rPr>
          <w:rFonts w:ascii="Century Gothic" w:hAnsi="Century Gothic"/>
          <w:b/>
          <w:sz w:val="22"/>
          <w:szCs w:val="22"/>
        </w:rPr>
        <w:t xml:space="preserve">as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596587">
        <w:rPr>
          <w:rFonts w:ascii="Century Gothic" w:hAnsi="Century Gothic"/>
          <w:b/>
          <w:sz w:val="22"/>
          <w:szCs w:val="22"/>
        </w:rPr>
        <w:t>18/07</w:t>
      </w:r>
      <w:r w:rsidRPr="00696A9D">
        <w:rPr>
          <w:rFonts w:ascii="Century Gothic" w:hAnsi="Century Gothic"/>
          <w:b/>
          <w:sz w:val="22"/>
          <w:szCs w:val="22"/>
        </w:rPr>
        <w:t>/2023</w:t>
      </w:r>
      <w:r w:rsidRPr="00696A9D">
        <w:rPr>
          <w:rFonts w:ascii="Century Gothic" w:hAnsi="Century Gothic"/>
          <w:sz w:val="22"/>
          <w:szCs w:val="22"/>
        </w:rPr>
        <w:t>, no Departamento de Licitação da Prefeitura Municipal de Santo Antônio do Grama, Estado de Minas Gerais, situado à Rua Padre João Coutinho, 121, Bairro Centro.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A abertura desta licitação ocorrerá no dia </w:t>
      </w:r>
      <w:r w:rsidR="00596587">
        <w:rPr>
          <w:rFonts w:ascii="Century Gothic" w:hAnsi="Century Gothic"/>
          <w:b/>
          <w:sz w:val="22"/>
          <w:szCs w:val="22"/>
        </w:rPr>
        <w:t>18/07</w:t>
      </w:r>
      <w:r w:rsidRPr="00696A9D">
        <w:rPr>
          <w:rFonts w:ascii="Century Gothic" w:hAnsi="Century Gothic"/>
          <w:b/>
          <w:sz w:val="22"/>
          <w:szCs w:val="22"/>
        </w:rPr>
        <w:t xml:space="preserve">/2023, às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do horário local, dando-se início ao certame com a fase de credenciamento.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Quaisquer dúvidas pelo telefone (31) 3872-5005 ou pelo e-mail: </w:t>
      </w:r>
      <w:hyperlink r:id="rId8"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 – DISPOSIÇÕES PRELIMINARES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 O Pregão presencial será realizado em sessão pública em todas as suas fases.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 Os trabalhos serão conduzidos por funcionária da Prefeitura Municipal de Santo Antônio do Grama, denominada PREGOEIRA.</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Esclarecimentos iniciais: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1.3. Órgão Gerenciador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1.3.1. O órgão gerenciador deste registo de preços será a Secretaria Municipal de </w:t>
      </w:r>
      <w:r>
        <w:rPr>
          <w:rFonts w:ascii="Century Gothic" w:hAnsi="Century Gothic"/>
          <w:sz w:val="22"/>
          <w:szCs w:val="22"/>
        </w:rPr>
        <w:t>Saúde</w:t>
      </w:r>
      <w:r w:rsidRPr="00696A9D">
        <w:rPr>
          <w:rFonts w:ascii="Century Gothic" w:hAnsi="Century Gothic"/>
          <w:sz w:val="22"/>
          <w:szCs w:val="22"/>
        </w:rPr>
        <w:t xml:space="preserve"> SANTO ANTÔNIO DO GRAMA/MG, através do gestor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 Órgãos Participantes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1.4.1. Os órgãos ou entidades da Administração Pública a seguir são participantes e integram todo o procedimento licitatório e 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1.4.1.1. Secretaria Municipal de </w:t>
      </w:r>
      <w:r>
        <w:rPr>
          <w:rFonts w:ascii="Century Gothic" w:hAnsi="Century Gothic"/>
          <w:sz w:val="22"/>
          <w:szCs w:val="22"/>
        </w:rPr>
        <w:t>Saúde</w:t>
      </w:r>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IMPORTANTE:</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O acolhimento das propostas será feito até as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596587">
        <w:rPr>
          <w:rFonts w:ascii="Century Gothic" w:hAnsi="Century Gothic"/>
          <w:b/>
          <w:sz w:val="22"/>
          <w:szCs w:val="22"/>
        </w:rPr>
        <w:t>18</w:t>
      </w:r>
      <w:r w:rsidRPr="00696A9D">
        <w:rPr>
          <w:rFonts w:ascii="Century Gothic" w:hAnsi="Century Gothic"/>
          <w:b/>
          <w:sz w:val="22"/>
          <w:szCs w:val="22"/>
        </w:rPr>
        <w:t>/0</w:t>
      </w:r>
      <w:r w:rsidR="00596587">
        <w:rPr>
          <w:rFonts w:ascii="Century Gothic" w:hAnsi="Century Gothic"/>
          <w:b/>
          <w:sz w:val="22"/>
          <w:szCs w:val="22"/>
        </w:rPr>
        <w:t>7</w:t>
      </w:r>
      <w:r w:rsidRPr="00696A9D">
        <w:rPr>
          <w:rFonts w:ascii="Century Gothic" w:hAnsi="Century Gothic"/>
          <w:b/>
          <w:sz w:val="22"/>
          <w:szCs w:val="22"/>
        </w:rPr>
        <w:t>/2023.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 xml:space="preserve">• </w:t>
      </w:r>
      <w:r w:rsidRPr="00696A9D">
        <w:rPr>
          <w:rFonts w:ascii="Century Gothic" w:hAnsi="Century Gothic"/>
          <w:sz w:val="22"/>
          <w:szCs w:val="22"/>
        </w:rPr>
        <w:t>Abertura da sessão ocorrerá às</w:t>
      </w:r>
      <w:r w:rsidRPr="00696A9D">
        <w:rPr>
          <w:rFonts w:ascii="Century Gothic" w:hAnsi="Century Gothic"/>
          <w:b/>
          <w:sz w:val="22"/>
          <w:szCs w:val="22"/>
        </w:rPr>
        <w:t xml:space="preserve"> </w:t>
      </w:r>
      <w:r>
        <w:rPr>
          <w:rFonts w:ascii="Century Gothic" w:hAnsi="Century Gothic"/>
          <w:b/>
          <w:sz w:val="22"/>
          <w:szCs w:val="22"/>
        </w:rPr>
        <w:t>09</w:t>
      </w:r>
      <w:r w:rsidRPr="00696A9D">
        <w:rPr>
          <w:rFonts w:ascii="Century Gothic" w:hAnsi="Century Gothic"/>
          <w:b/>
          <w:sz w:val="22"/>
          <w:szCs w:val="22"/>
        </w:rPr>
        <w:t>hs00min</w:t>
      </w:r>
      <w:r w:rsidRPr="00696A9D">
        <w:rPr>
          <w:rFonts w:ascii="Century Gothic" w:hAnsi="Century Gothic"/>
          <w:sz w:val="22"/>
          <w:szCs w:val="22"/>
        </w:rPr>
        <w:t xml:space="preserve">, horário local, do dia </w:t>
      </w:r>
      <w:r w:rsidR="00596587">
        <w:rPr>
          <w:rFonts w:ascii="Century Gothic" w:hAnsi="Century Gothic"/>
          <w:b/>
          <w:sz w:val="22"/>
          <w:szCs w:val="22"/>
        </w:rPr>
        <w:t>18/07</w:t>
      </w:r>
      <w:r w:rsidRPr="00696A9D">
        <w:rPr>
          <w:rFonts w:ascii="Century Gothic" w:hAnsi="Century Gothic"/>
          <w:b/>
          <w:sz w:val="22"/>
          <w:szCs w:val="22"/>
        </w:rPr>
        <w:t>/2023,</w:t>
      </w:r>
      <w:r w:rsidRPr="00696A9D">
        <w:rPr>
          <w:rFonts w:ascii="Century Gothic" w:hAnsi="Century Gothic"/>
          <w:sz w:val="22"/>
          <w:szCs w:val="22"/>
        </w:rPr>
        <w:t xml:space="preserve"> dando-se início, em seguida, ao credenciamento.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Disputa de Preços terá início após o fim do credenciamento.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 – DO OBJETO</w:t>
      </w:r>
    </w:p>
    <w:p w:rsidR="00F65F1A" w:rsidRPr="00696A9D" w:rsidRDefault="00F65F1A" w:rsidP="00F65F1A">
      <w:pPr>
        <w:spacing w:before="100" w:beforeAutospacing="1" w:after="100" w:afterAutospacing="1"/>
        <w:jc w:val="both"/>
        <w:rPr>
          <w:rFonts w:ascii="Century Gothic" w:hAnsi="Century Gothic" w:cs="Arial"/>
          <w:color w:val="000000" w:themeColor="text1"/>
          <w:sz w:val="22"/>
          <w:szCs w:val="22"/>
        </w:rPr>
      </w:pPr>
      <w:r w:rsidRPr="00696A9D">
        <w:rPr>
          <w:rFonts w:ascii="Century Gothic" w:hAnsi="Century Gothic"/>
          <w:sz w:val="22"/>
          <w:szCs w:val="22"/>
        </w:rPr>
        <w:t xml:space="preserve">2.1.É objeto do presente certame o </w:t>
      </w:r>
      <w:r w:rsidR="00596587" w:rsidRPr="00596587">
        <w:rPr>
          <w:rStyle w:val="markedcontent"/>
          <w:rFonts w:ascii="Century Gothic" w:hAnsi="Century Gothic" w:cs="Arial"/>
          <w:b/>
          <w:sz w:val="22"/>
          <w:szCs w:val="22"/>
        </w:rPr>
        <w:t>Registro</w:t>
      </w:r>
      <w:r w:rsidR="00596587" w:rsidRPr="00596587">
        <w:rPr>
          <w:rFonts w:ascii="Century Gothic" w:hAnsi="Century Gothic" w:cs="Arial"/>
          <w:b/>
          <w:sz w:val="22"/>
          <w:szCs w:val="22"/>
        </w:rPr>
        <w:t xml:space="preserve"> de preço para a contratação de empresa especializada para locação de concentrador de oxigênio, recarga e regulador de pressão para atendimento das necessidades da secretaria municipal de saúde de Santo Antônio do Grama, MG</w:t>
      </w:r>
      <w:r w:rsidR="00596587">
        <w:rPr>
          <w:rFonts w:ascii="Century Gothic" w:hAnsi="Century Gothic" w:cs="Arial"/>
          <w:b/>
          <w:sz w:val="24"/>
          <w:szCs w:val="24"/>
        </w:rPr>
        <w:t>.</w:t>
      </w:r>
      <w:r w:rsidRPr="00696A9D">
        <w:rPr>
          <w:rFonts w:ascii="Century Gothic" w:hAnsi="Century Gothic"/>
          <w:sz w:val="22"/>
          <w:szCs w:val="22"/>
        </w:rPr>
        <w:t xml:space="preserve"> A descrição detalhada do objeto e quantitativos da presente licitação constam do Anexo I deste Edital.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2.2. A existência de preços registrados não 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2.3. Este PREGÃO é do tipo menor preço, por lote, nos termos do Art. 45, §1º, I, da Lei 8666/93.</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3 – DAS CONDIÇÕES PARA PARTICIPAÇÃO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Poderão participar desta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3.1.1. Empresas que detenham atividade pertinente e compatível com o objeto deste Pregão Presencial.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3.1.3. Comprovem possuir os documentos de habilitação requeridos neste edital e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 Não será admitida nesta licitação a participação de empresas: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3.2.1. Que se encontrem sob falência, concordata, concurso de credores, dissolução ou liquidação;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3.2.2. Que em regime de consórcio, qualquer que seja sua forma de constituição, sejam controladoras, coligadas ou subsidiárias entre si;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3.2.3. Que, por quaisquer motivos, tenham sido declaradas inidôneas por órgão da Administração Pública Direta ou Indireta, nas esferas Federal, Estadual ou Municipal;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3.2.4. Que, por quaisquer motivos, tenham sido punidas, pela Prefeitura Municipal de Santo Antônio do Grama, com a suspensão temporária do direito de licitar ou contratar com a mesma;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3.2.5. Estrangeiras que não funcionem no País.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 A admissão à participação de consórcios obedecerá ao disposto nos itens a seguir, da forma do art. 33 da Lei nº 8.666/93: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3.2.6.8. O consórcio apresentará, em conjunto, a documentação relativa à habilitação jurídica, técnica, econômico-financeira e de regularidade fiscal.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3.2.6.9. As empresas consorciadas poderão somar os seus quantitativos técnicos.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3.2.6.10. O Patrimônio Líquido, se solicitado, deverá ser comprovado coletivamente na proporção da participação de cada empresa no consórcio, para o fim de atingir o limite fixado neste Edital.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3.2.6.11. O índice econômico-financeiro, se solicitado, deverá ser comprovado por cada empresa integrante do consórcio.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3.2.6.12. Uma empresa não poderá participar da licitação isoladamente e em consórcio simultaneamente, nem em mais de um consórcio. </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4 – DO CREDENCIAMENTO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No início da sessão, cada empresa licitante poderá credenciar apenas um representante, o qual deverá identificar-se junto a PREGOEIRA quando solicitado, exibindo os respectivos documentos para a prática dos demais atos inerentes ao certame.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w:t>
      </w:r>
      <w:r w:rsidRPr="00696A9D">
        <w:rPr>
          <w:rFonts w:ascii="Century Gothic" w:hAnsi="Century Gothic"/>
          <w:b/>
          <w:sz w:val="22"/>
          <w:szCs w:val="22"/>
          <w:u w:val="single"/>
        </w:rPr>
        <w:t>Se a empresa se fizer representar por procurador</w:t>
      </w:r>
      <w:r w:rsidRPr="00696A9D">
        <w:rPr>
          <w:rFonts w:ascii="Century Gothic" w:hAnsi="Century Gothic"/>
          <w:sz w:val="22"/>
          <w:szCs w:val="22"/>
        </w:rPr>
        <w:t xml:space="preserve">, faz-se necessário o credenciamento através de: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*Cópia da cédula de identidade ou documento equivalente do procurador; </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696A9D">
        <w:rPr>
          <w:rFonts w:ascii="Century Gothic" w:hAnsi="Century Gothic"/>
          <w:b/>
          <w:sz w:val="22"/>
          <w:szCs w:val="22"/>
          <w:u w:val="single"/>
        </w:rPr>
        <w:t>com firma reconhecida;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Contrato Social da empresa e todas as suas alterações, se for caso, ou contrato social consolidado em vigor, devidamente registrados na Junta Comercial;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b) Fazendo-se </w:t>
      </w:r>
      <w:r w:rsidRPr="00696A9D">
        <w:rPr>
          <w:rFonts w:ascii="Century Gothic" w:hAnsi="Century Gothic"/>
          <w:b/>
          <w:sz w:val="22"/>
          <w:szCs w:val="22"/>
          <w:u w:val="single"/>
        </w:rPr>
        <w:t>representar a licitante pelo seu sócio-gerente, diretor ou proprietário</w:t>
      </w:r>
      <w:r w:rsidRPr="00696A9D">
        <w:rPr>
          <w:rFonts w:ascii="Century Gothic" w:hAnsi="Century Gothic"/>
          <w:sz w:val="22"/>
          <w:szCs w:val="22"/>
        </w:rPr>
        <w:t>, faz-se necessário o credenciamento através 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da cédula de identidade ou documento equivalente do sócio-gerente, diretor ou proprietário da empresa;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documento de Identidade;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*Cópia do Contrato social da empresa e todas as suas alterações, se for caso, ou contrato social consolidado em vigor, devidamente registrados na Junta Comercial;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*Declaração de cumprimento dos requisitos de habilitação, de inexistência de fato impeditivo para a habilitação e de conhecimento do instrumento convocatório;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F65F1A" w:rsidRPr="00696A9D" w:rsidRDefault="00F65F1A" w:rsidP="00F65F1A">
      <w:pPr>
        <w:tabs>
          <w:tab w:val="left" w:pos="2408"/>
          <w:tab w:val="left" w:pos="2835"/>
          <w:tab w:val="left" w:pos="3969"/>
        </w:tabs>
        <w:jc w:val="both"/>
        <w:rPr>
          <w:rFonts w:ascii="Century Gothic" w:hAnsi="Century Gothic"/>
          <w:b/>
          <w:sz w:val="22"/>
          <w:szCs w:val="22"/>
        </w:rPr>
      </w:pPr>
      <w:r w:rsidRPr="00696A9D">
        <w:rPr>
          <w:rFonts w:ascii="Century Gothic" w:hAnsi="Century Gothic"/>
          <w:b/>
          <w:sz w:val="22"/>
          <w:szCs w:val="22"/>
        </w:rPr>
        <w:t>4.2. O representante legal, sócio, procurador ou credenciado, deverá identificar-se exibindo documento oficial de identificação que contenha foto.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4.3. Tratando-se de credenciado</w:t>
      </w:r>
      <w:r w:rsidRPr="00696A9D">
        <w:rPr>
          <w:rFonts w:ascii="Century Gothic" w:hAnsi="Century Gothic"/>
          <w:sz w:val="22"/>
          <w:szCs w:val="22"/>
        </w:rPr>
        <w:t>, a carta de credenciamento, c</w:t>
      </w:r>
      <w:r w:rsidRPr="00696A9D">
        <w:rPr>
          <w:rFonts w:ascii="Century Gothic" w:hAnsi="Century Gothic"/>
          <w:b/>
          <w:sz w:val="22"/>
          <w:szCs w:val="22"/>
        </w:rPr>
        <w:t>om FIRMA RECONHECIDA</w:t>
      </w:r>
      <w:r w:rsidRPr="00696A9D">
        <w:rPr>
          <w:rFonts w:ascii="Century Gothic" w:hAnsi="Century Gothic"/>
          <w:sz w:val="22"/>
          <w:szCs w:val="22"/>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Desta forma, o representante poderá assumir as obrigações decorrentes de tal investidura.</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4.2. Os documentos que credenciam o representante deverão ser entregues separadamente dos envelopes de números 01 e 02, ou seja, fora dos envelopes lacrados.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4.3. Cada credenciado poderá representar apenas uma empresa licitante.</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4.4</w:t>
      </w:r>
      <w:r w:rsidRPr="00696A9D">
        <w:rPr>
          <w:rFonts w:ascii="Century Gothic" w:hAnsi="Century Gothic"/>
          <w:b/>
          <w:sz w:val="22"/>
          <w:szCs w:val="22"/>
        </w:rPr>
        <w:t>. A FALTA OU INCORREÇÃO DOS DOCUMENTOS MENCIONADOS NOS ITENS 4.1 (A E B)</w:t>
      </w:r>
      <w:r w:rsidRPr="00696A9D">
        <w:rPr>
          <w:rFonts w:ascii="Century Gothic" w:hAnsi="Century Gothic"/>
          <w:sz w:val="22"/>
          <w:szCs w:val="22"/>
        </w:rPr>
        <w:t xml:space="preserve"> </w:t>
      </w:r>
      <w:r w:rsidRPr="00696A9D">
        <w:rPr>
          <w:rFonts w:ascii="Century Gothic" w:hAnsi="Century Gothic"/>
          <w:b/>
          <w:sz w:val="22"/>
          <w:szCs w:val="22"/>
        </w:rPr>
        <w:t>NÃO IMPLICARÁ A EXCLUSÃO DA EMPRESA EM PARTICIPAR DO CERTAME, MAS IMPEDIRÁ O REPRESENTANTE DE MANIFESTAR-SE NA APRESENTAÇÃO DE LANCES VERBAIS E DEMAIS FASES DO PROCEDIMENTO LICITATÓRIO, ENQUANTO NÃO SUPRIDA A FALTA OU SANADA A INCORREÇÃO.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No caso de microempresa ou empresa de pequeno porte que queiram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Os documentos usados no credenciamento poderão ser usados para fins de habilitação, não sendo necessária sua duplicação.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4.8.  </w:t>
      </w:r>
      <w:r w:rsidRPr="00696A9D">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5 – DO RECEBIMENTO E DA ABERTURA DOS ENVELOPES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 A reunião para recebimento e abertura dos envelopes contendo a Proposta de Preços e os Documentos de Habilitação será pública, dirigida por PREGOEIRA, em conformidade com este Edital e seus Anexos, no local e horário determinados no item 1.</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5.2. Declarada aberta a sessão pela PREGOEIRA, o(s) representante(s) da(s) empresa(s) licitante(s) entregará(ão) os envelopes contendo a(s) proposta(s) de preços e os documentos de habilitação, não sendo aceita, a partir desse momento, a admissão de novos licitantes.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5.3. O envelope da Proposta de Preços deverá conter expresso, em seu exterior, as seguintes informações:</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1”"/>
        </w:smartTagPr>
        <w:r w:rsidRPr="00696A9D">
          <w:rPr>
            <w:rFonts w:ascii="Century Gothic" w:hAnsi="Century Gothic"/>
            <w:sz w:val="22"/>
            <w:szCs w:val="22"/>
          </w:rPr>
          <w:t>01”</w:t>
        </w:r>
      </w:smartTag>
      <w:r w:rsidRPr="00696A9D">
        <w:rPr>
          <w:rFonts w:ascii="Century Gothic" w:hAnsi="Century Gothic"/>
          <w:sz w:val="22"/>
          <w:szCs w:val="22"/>
        </w:rPr>
        <w:t xml:space="preserve"> – PROPOSTA DE PREÇOS</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DEPARTAMENTO DE LICITAÇÃO - SANTO ANTÔNIO DO GRAMA.</w:t>
      </w:r>
    </w:p>
    <w:p w:rsidR="00F65F1A" w:rsidRPr="00696A9D" w:rsidRDefault="00596587" w:rsidP="00F65F1A">
      <w:pPr>
        <w:ind w:left="1134"/>
        <w:jc w:val="both"/>
        <w:rPr>
          <w:rFonts w:ascii="Century Gothic" w:hAnsi="Century Gothic"/>
          <w:sz w:val="22"/>
          <w:szCs w:val="22"/>
        </w:rPr>
      </w:pPr>
      <w:r>
        <w:rPr>
          <w:rFonts w:ascii="Century Gothic" w:hAnsi="Century Gothic"/>
          <w:sz w:val="22"/>
          <w:szCs w:val="22"/>
        </w:rPr>
        <w:t>PREGÃO PRESENCIAL Nº 023</w:t>
      </w:r>
      <w:r w:rsidR="00F65F1A" w:rsidRPr="00696A9D">
        <w:rPr>
          <w:rFonts w:ascii="Century Gothic" w:hAnsi="Century Gothic"/>
          <w:sz w:val="22"/>
          <w:szCs w:val="22"/>
        </w:rPr>
        <w:t>/2023</w:t>
      </w:r>
    </w:p>
    <w:p w:rsidR="00F65F1A" w:rsidRPr="00696A9D" w:rsidRDefault="00596587" w:rsidP="00F65F1A">
      <w:pPr>
        <w:ind w:left="1134"/>
        <w:jc w:val="both"/>
        <w:rPr>
          <w:rFonts w:ascii="Century Gothic" w:hAnsi="Century Gothic"/>
          <w:sz w:val="22"/>
          <w:szCs w:val="22"/>
        </w:rPr>
      </w:pPr>
      <w:r>
        <w:rPr>
          <w:rFonts w:ascii="Century Gothic" w:hAnsi="Century Gothic"/>
          <w:sz w:val="22"/>
          <w:szCs w:val="22"/>
        </w:rPr>
        <w:lastRenderedPageBreak/>
        <w:t>REGISTRO DE PREÇO Nº 023</w:t>
      </w:r>
      <w:r w:rsidR="00F65F1A" w:rsidRPr="00696A9D">
        <w:rPr>
          <w:rFonts w:ascii="Century Gothic" w:hAnsi="Century Gothic"/>
          <w:sz w:val="22"/>
          <w:szCs w:val="22"/>
        </w:rPr>
        <w:t>/2023</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RAZÃO SOCIAL DO PROPONENTE</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DATA E HORÁRIO DA ABERTURA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5.4. O envelope dos Documentos de Habilitação deverá ser expresso, em seu exterior, as seguintes informações:</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ENVELOPE “</w:t>
      </w:r>
      <w:smartTag w:uri="urn:schemas-microsoft-com:office:smarttags" w:element="metricconverter">
        <w:smartTagPr>
          <w:attr w:name="ProductID" w:val="02”"/>
        </w:smartTagPr>
        <w:r w:rsidRPr="00696A9D">
          <w:rPr>
            <w:rFonts w:ascii="Century Gothic" w:hAnsi="Century Gothic"/>
            <w:sz w:val="22"/>
            <w:szCs w:val="22"/>
          </w:rPr>
          <w:t>02”</w:t>
        </w:r>
      </w:smartTag>
      <w:r w:rsidRPr="00696A9D">
        <w:rPr>
          <w:rFonts w:ascii="Century Gothic" w:hAnsi="Century Gothic"/>
          <w:sz w:val="22"/>
          <w:szCs w:val="22"/>
        </w:rPr>
        <w:t xml:space="preserve"> – DOCUMENTOS DE HABILITAÇÃO</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DEPARTAMENTO DE LICITAÇÃO SANTO ANTÔNIO DO GRAMA</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P</w:t>
      </w:r>
      <w:r w:rsidR="00596587">
        <w:rPr>
          <w:rFonts w:ascii="Century Gothic" w:hAnsi="Century Gothic"/>
          <w:sz w:val="22"/>
          <w:szCs w:val="22"/>
        </w:rPr>
        <w:t>REGÃO PRESENCIAL Nº 023</w:t>
      </w:r>
      <w:r w:rsidRPr="00696A9D">
        <w:rPr>
          <w:rFonts w:ascii="Century Gothic" w:hAnsi="Century Gothic"/>
          <w:sz w:val="22"/>
          <w:szCs w:val="22"/>
        </w:rPr>
        <w:t>/2023</w:t>
      </w:r>
    </w:p>
    <w:p w:rsidR="00F65F1A" w:rsidRPr="00696A9D" w:rsidRDefault="00596587" w:rsidP="00F65F1A">
      <w:pPr>
        <w:ind w:left="1134"/>
        <w:jc w:val="both"/>
        <w:rPr>
          <w:rFonts w:ascii="Century Gothic" w:hAnsi="Century Gothic"/>
          <w:sz w:val="22"/>
          <w:szCs w:val="22"/>
        </w:rPr>
      </w:pPr>
      <w:r>
        <w:rPr>
          <w:rFonts w:ascii="Century Gothic" w:hAnsi="Century Gothic"/>
          <w:sz w:val="22"/>
          <w:szCs w:val="22"/>
        </w:rPr>
        <w:t>REGISTRO DE PREÇO Nº 023</w:t>
      </w:r>
      <w:r w:rsidR="00F65F1A" w:rsidRPr="00696A9D">
        <w:rPr>
          <w:rFonts w:ascii="Century Gothic" w:hAnsi="Century Gothic"/>
          <w:sz w:val="22"/>
          <w:szCs w:val="22"/>
        </w:rPr>
        <w:t>/2023</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RAZÃO SOCIAL DO PROPONENTE</w:t>
      </w:r>
    </w:p>
    <w:p w:rsidR="00F65F1A" w:rsidRPr="00696A9D" w:rsidRDefault="00F65F1A" w:rsidP="00F65F1A">
      <w:pPr>
        <w:ind w:left="1134"/>
        <w:jc w:val="both"/>
        <w:rPr>
          <w:rFonts w:ascii="Century Gothic" w:hAnsi="Century Gothic"/>
          <w:sz w:val="22"/>
          <w:szCs w:val="22"/>
        </w:rPr>
      </w:pPr>
      <w:r w:rsidRPr="00696A9D">
        <w:rPr>
          <w:rFonts w:ascii="Century Gothic" w:hAnsi="Century Gothic"/>
          <w:sz w:val="22"/>
          <w:szCs w:val="22"/>
        </w:rPr>
        <w:t>DATA E HORÁRIO DA ABERTURA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5.5. Inicialmente, será aberto o ENVELOPE 01 - PROPOSTA DE PREÇOS, e após a rodada de negociações, o ENVELOPE 02 - DOCUMENTOS DE HABILITAÇÃO.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6 – PARTICIPAÇÃO DE MICRO EMPRESA E EMPRESA DE PEQUENO PORTE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6.2.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b/>
          <w:sz w:val="22"/>
          <w:szCs w:val="22"/>
        </w:rPr>
        <w:t>6.3.</w:t>
      </w:r>
      <w:r w:rsidRPr="00696A9D">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F65F1A" w:rsidRPr="00696A9D" w:rsidRDefault="00F65F1A" w:rsidP="00F65F1A">
      <w:pPr>
        <w:tabs>
          <w:tab w:val="left" w:pos="2408"/>
        </w:tabs>
        <w:jc w:val="both"/>
        <w:rPr>
          <w:rFonts w:ascii="Century Gothic" w:hAnsi="Century Gothic"/>
          <w:sz w:val="22"/>
          <w:szCs w:val="22"/>
        </w:rPr>
      </w:pPr>
      <w:r w:rsidRPr="00696A9D">
        <w:rPr>
          <w:rFonts w:ascii="Century Gothic" w:hAnsi="Century Gothic"/>
          <w:sz w:val="22"/>
          <w:szCs w:val="22"/>
        </w:rPr>
        <w:t>6.4.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6.5.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Eventual interposição de recurso contra a decisão que declara o vencedor do certame não suspenderá o prazo supracitado.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6.6.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6.7.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 Ocorrendo o empate, proceder-se-á da seguinte forma: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6.8.1 A microempresa ou empresa de pequeno porte melhor classificada poderá apresentar proposta de preço inferior àquela considerada vencedora do certame, situação em que será adjudicado em seu favor o objeto licitado;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6.8.2. Não ocorrendo a contratação da microempresa ou empresa de pequeno porte, na forma do subitem 6.3., serão convocadas as remanescentes que porventura se enquadrem na hipótese do subitem 11.2 e 11.4, na ordem classificatória, para o exercício do mesmo direito;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6.8.4. Na hipótese da não contratação nos termos previstos acima, o objeto licitado será adjudicado em favor da proposta originalmente vencedora do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6.9.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7 – DA PROPOSTA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7.1.1. Deverá conter o </w:t>
      </w:r>
      <w:r w:rsidRPr="00696A9D">
        <w:rPr>
          <w:rFonts w:ascii="Century Gothic" w:hAnsi="Century Gothic"/>
          <w:bCs/>
          <w:sz w:val="22"/>
          <w:szCs w:val="22"/>
        </w:rPr>
        <w:t>preço unitário e total</w:t>
      </w:r>
      <w:r w:rsidRPr="00696A9D">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Deverá constar obrigatoriamente a razão social da licitante, nº do CPF/CNPJ/MF, endereço completo, telefone, endereço eletrônico (e-mail), nº da conta corrente, agência e respectivo banco;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serem fornecidos sem ônus adicionais;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7.5. A apresentação das propostas implicará na plena aceitação, por parte do licitante, das condições estabelecidas neste Edital e seus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F65F1A" w:rsidRPr="00696A9D" w:rsidRDefault="00F65F1A" w:rsidP="00F65F1A">
      <w:pPr>
        <w:spacing w:before="100" w:beforeAutospacing="1" w:after="100" w:afterAutospacing="1"/>
        <w:jc w:val="both"/>
        <w:rPr>
          <w:rFonts w:ascii="Century Gothic" w:hAnsi="Century Gothic"/>
          <w:bCs/>
          <w:sz w:val="22"/>
          <w:szCs w:val="22"/>
        </w:rPr>
      </w:pPr>
      <w:r w:rsidRPr="00696A9D">
        <w:rPr>
          <w:rFonts w:ascii="Century Gothic" w:hAnsi="Century Gothic"/>
          <w:sz w:val="22"/>
          <w:szCs w:val="22"/>
        </w:rPr>
        <w:t xml:space="preserve">7.7. </w:t>
      </w:r>
      <w:r w:rsidRPr="00696A9D">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F65F1A" w:rsidRPr="00696A9D" w:rsidRDefault="00F65F1A" w:rsidP="00F65F1A">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696A9D">
        <w:rPr>
          <w:rFonts w:ascii="Century Gothic" w:hAnsi="Century Gothic"/>
          <w:bCs/>
          <w:i/>
          <w:iCs/>
          <w:sz w:val="22"/>
          <w:szCs w:val="22"/>
        </w:rPr>
        <w:t xml:space="preserve">caput, </w:t>
      </w:r>
      <w:r w:rsidRPr="00696A9D">
        <w:rPr>
          <w:rFonts w:ascii="Century Gothic" w:hAnsi="Century Gothic"/>
          <w:bCs/>
          <w:sz w:val="22"/>
          <w:szCs w:val="22"/>
        </w:rPr>
        <w:t xml:space="preserve">c/c art. 38, inciso IV, ambos da Lei nº 8.666/93, com exceção dos extraídos pela </w:t>
      </w:r>
      <w:r w:rsidRPr="00696A9D">
        <w:rPr>
          <w:rFonts w:ascii="Century Gothic" w:hAnsi="Century Gothic"/>
          <w:bCs/>
          <w:i/>
          <w:iCs/>
          <w:sz w:val="22"/>
          <w:szCs w:val="22"/>
        </w:rPr>
        <w:t>internet</w:t>
      </w:r>
      <w:r w:rsidRPr="00696A9D">
        <w:rPr>
          <w:rFonts w:ascii="Century Gothic" w:hAnsi="Century Gothic"/>
          <w:bCs/>
          <w:sz w:val="22"/>
          <w:szCs w:val="22"/>
        </w:rPr>
        <w:t xml:space="preserve">, com vigência plena na data fixada para sua apresentação. </w:t>
      </w:r>
    </w:p>
    <w:p w:rsidR="00F65F1A" w:rsidRPr="00696A9D" w:rsidRDefault="00F65F1A" w:rsidP="00F65F1A">
      <w:pPr>
        <w:spacing w:before="100" w:beforeAutospacing="1" w:after="100" w:afterAutospacing="1"/>
        <w:jc w:val="both"/>
        <w:rPr>
          <w:rFonts w:ascii="Century Gothic" w:hAnsi="Century Gothic"/>
          <w:bCs/>
          <w:sz w:val="22"/>
          <w:szCs w:val="22"/>
        </w:rPr>
      </w:pPr>
      <w:r w:rsidRPr="00696A9D">
        <w:rPr>
          <w:rFonts w:ascii="Century Gothic" w:hAnsi="Century Gothic"/>
          <w:bCs/>
          <w:sz w:val="22"/>
          <w:szCs w:val="22"/>
        </w:rPr>
        <w:lastRenderedPageBreak/>
        <w:t>7.9. Toda a documentação e as propostas serão rubricadas pelo(a) Pregoeiro(a) e os membros da Equipe de Apoio, e pelos representantes legais dos licitantes presentes à sessão.</w:t>
      </w:r>
    </w:p>
    <w:p w:rsidR="00F65F1A" w:rsidRPr="00696A9D" w:rsidRDefault="00F65F1A" w:rsidP="00F65F1A">
      <w:pPr>
        <w:tabs>
          <w:tab w:val="left" w:pos="2408"/>
          <w:tab w:val="left" w:pos="2835"/>
          <w:tab w:val="left" w:pos="3969"/>
        </w:tabs>
        <w:jc w:val="both"/>
        <w:rPr>
          <w:rFonts w:ascii="Century Gothic" w:hAnsi="Century Gothic"/>
          <w:sz w:val="22"/>
          <w:szCs w:val="22"/>
        </w:rPr>
      </w:pPr>
      <w:r w:rsidRPr="00696A9D">
        <w:rPr>
          <w:rFonts w:ascii="Century Gothic" w:hAnsi="Century Gothic"/>
          <w:bCs/>
          <w:sz w:val="22"/>
          <w:szCs w:val="22"/>
        </w:rPr>
        <w:t xml:space="preserve">7.10. </w:t>
      </w:r>
      <w:r w:rsidRPr="00696A9D">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7.11. APREGOEIRA considerará como formais erros de somatórios e outros aspectos que beneficiem a Administração Pública e não implique nulidade do procedimento.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7.12. </w:t>
      </w:r>
      <w:r w:rsidRPr="00696A9D">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7.13. </w:t>
      </w:r>
      <w:r w:rsidRPr="00696A9D">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7.14. Não será admitida proposta que apresente preços simbólicos, irrisórios ou de valor zero, conforme dispõe o art. 44, § 3º da Lei nº. 8.666/93.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7.16. Os preços deverão ser fixos e irreajustáveis durante a vigência da proposta.</w:t>
      </w:r>
    </w:p>
    <w:p w:rsidR="00F65F1A" w:rsidRPr="00696A9D" w:rsidRDefault="00F65F1A" w:rsidP="00F65F1A">
      <w:pPr>
        <w:spacing w:before="100" w:beforeAutospacing="1" w:after="100" w:afterAutospacing="1"/>
        <w:jc w:val="both"/>
        <w:rPr>
          <w:rFonts w:ascii="Century Gothic" w:hAnsi="Century Gothic"/>
          <w:sz w:val="22"/>
          <w:szCs w:val="22"/>
          <w:lang w:bidi="pt-BR"/>
        </w:rPr>
      </w:pPr>
      <w:r w:rsidRPr="00696A9D">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lang w:bidi="pt-BR"/>
        </w:rPr>
        <w:t xml:space="preserve">7.18. </w:t>
      </w:r>
      <w:r w:rsidRPr="00696A9D">
        <w:rPr>
          <w:rFonts w:ascii="Century Gothic" w:hAnsi="Century Gothic"/>
          <w:b/>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7.19. Serão, ainda, consideradas desclassificadas as propostas que: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Ofertarem preços excessivos ou manifestamente inexequíveis;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Sejam omissas, vagas ou apresentarem irregularidades e defeitos capazes de dificultar o julgamento;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Não atenderem às características constantes do objeto deste Pregão Presencial e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Contiverem preços condicionados aos prazos ou vantagens baseadas em ofertas de outros licitantes.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 O licitante que não atender às exigências editalícias terá a proposta desclassificada, mesmo que o fato somente venha a ser conhecido depois do julgamento.</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F65F1A" w:rsidRPr="00696A9D" w:rsidRDefault="00F65F1A" w:rsidP="00F65F1A">
      <w:pPr>
        <w:tabs>
          <w:tab w:val="left" w:pos="720"/>
        </w:tabs>
        <w:jc w:val="both"/>
        <w:rPr>
          <w:rFonts w:ascii="Century Gothic" w:hAnsi="Century Gothic"/>
          <w:b/>
          <w:bCs/>
          <w:sz w:val="22"/>
          <w:szCs w:val="22"/>
        </w:rPr>
      </w:pPr>
      <w:r w:rsidRPr="00696A9D">
        <w:rPr>
          <w:rFonts w:ascii="Century Gothic" w:hAnsi="Century Gothic"/>
          <w:b/>
          <w:bCs/>
          <w:sz w:val="22"/>
          <w:szCs w:val="22"/>
        </w:rPr>
        <w:t>9.15 – É OBRIGATÓRIO CONSTAR NA PROPOSTA COMERCIAL A MARCA/FABRICANTE DO PRODUTO.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8 – DO JULGAMENTO DAS PROPOSTAS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Após apresentação da proposta, não caberá desistência, salvo por motivo justo decorrente de fato superveniente e aceito pela PREGOEIRA.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8.2. Abertos os envelopes, as propostas serão rubricadas pela PREGOEIRA e equipe de apoio;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8.3. No julgamento e classificação das propostas, será adotado o critério de MENOR PREÇO LOTE;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8.4. Mediante a inserção e monitoramento dos dados gerados no sistema da Prefeitura Municipal, a PREGOEIRA relacionará todas as propostas em ordem crescente.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8.5. O autor da oferta de valor mais baixo e os das ofertas com preços até 10% (dez por cento) superior àquela poderão fazer novos lances verbais e sucessivos, até a proclamação do vencedor;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8.6. Não havendo pelo menos 03 (três) ofertas nas condições definidas no item anterior, a PREGOEIRA classificará as 03 (três) melhores propostas, para que seus autores participem dos lances verbais, quaisquer que sejam seus preços ofertados na proposta escrita;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8.7. APREGOEIRA convidará individualmente os licitantes classificados, de forma sequencial, a apresentar lances verbais, a partir do autor da proposta classificada de maior preço e os demais, em ordem decrescente de valor;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8.8. A desistência em apresentar lance verbal, quando convocado pela PREGOEIRA, implicará a exclusão do licitante da etapa de lances verbais e na manutenção do último preço apresentado pelo licitante, para efeito de ordenação das propostas;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8.9. Não poderá haver desistência dos lances ofertados, sujeitando-se o proponente desistente às penalidades constantes neste Edital;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8.10. Caso não se realizem lances verbais, será verificada a conformidade entre a proposta escrita de menor preço e o valor estimado para o devido;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8.11. Declarada encerrada a etapa competitiva e ordenadas das propostas, a PREGOEIRA examinará a aceitabilidade da primeira classificada, quanto ao objeto e valor, decidindo motivadamente a respeito;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Constatado o atendimento das exigências fixadas no edital, o licitante será declarado vencedor, sendo-lhe adjudicado o objeto do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8.14. Se a oferta não for aceitável ou se o licitante desatender às exigências habilitatórias,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8.15. Nas situações previstas nos subitens 8.10, 8.11 e 8.14, a PREGOEIRA poderá negociar diretamente com o proponente para que seja obtido preço melhor;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9 – DA DOCUMENTAÇÃO PARA FINS DE HABILITAÇÃO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w:t>
      </w:r>
      <w:r w:rsidRPr="00696A9D">
        <w:rPr>
          <w:rFonts w:ascii="Century Gothic" w:hAnsi="Century Gothic"/>
          <w:sz w:val="22"/>
          <w:szCs w:val="22"/>
        </w:rPr>
        <w:tab/>
        <w:t>Para fins de habilitação ao certame, os interessados terão de satisfazer os requisitos relativos (Anexo – Documentos Exigidos para habilitação):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Qualificação técnica;</w:t>
      </w:r>
      <w:r w:rsidRPr="00696A9D">
        <w:rPr>
          <w:rFonts w:ascii="Century Gothic" w:hAnsi="Century Gothic"/>
          <w:sz w:val="22"/>
          <w:szCs w:val="22"/>
        </w:rPr>
        <w:tab/>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Habilitação jurídica;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Regularidade fiscal e trabalhista;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Qualificação econômico-financeira: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9.3. Os documentos usados no credenciamento poderão ser usados para fins de habilitação, não sendo necessária sua duplicação.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10 – DA IMPUGNAÇÃO DO ATO CONVOCATÓRIO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10.1.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9"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11 – DOS RECURSOS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11.1. Declarado o vencedor, qualquer licitante poderá manifestar imediata e motivadamente a intenção de recorrer, quando lhe será concedido o prazo de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11.2. A falta de manifestação imediata e motivada do licitante importará a decadência do direito de recurso e a adjudicação do objeto da licitação pela PREGOEIRA ao vencedor.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11.3. O recurso contra decisão da PREGOEIRA não terá efeito suspensivo.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11.4. O acolhimento de recurso importará a invalidação apenas dos atos insuscetíveis de aproveitamento.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11.5. Decididos os recursos, a autoridade competente fará a adjudicação do objeto da licitação ao licitante vencedor.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11.6. Os autos do procedimento permanecerão com vista franqueada aos interessados, na sede da Prefeitura Municipal de Santo Antônio do Grama, Estado de Minas Gerais.</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lastRenderedPageBreak/>
        <w:t>12 – DO CONTRATO/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 Sem prejuízo do disposto no Capítulo III a IV da Lei n.º 8.666/93, o contrato referente ao fornecimento dos serviços do objeto será formalizado e conterá, necessariamente, as condições já especificadas neste ato convocatório, conforme anexo II.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12.2. É facultado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12.4. A Secretaria Municipal de Administração será o órgão responsável pelos atos de controle e fiscalização dos atos decorrentes desta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12.5. Homologado o resultado desta licitação e respeitada a ordem de classificação a Prefeitura convocará a adjudicatária para que assine 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12.7. Será de 12 (doze) meses o prazo de validade da Ata de Registro de Preços, contados da data da sua publicação.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12.9. A Detentora dos Preços Registrados terá seu registro cancelado quando: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descumprir as condições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 xml:space="preserve">b) não retirar ou não aceitar a Nota de Empenho ou instrumento equivalente, no prazo estabelecido, sem justificativa aceitável;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c) não aceitar reduzir os preços registrados, quando este se tornar superior ao praticado no mercado; 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d) sofrer sanção prevista nos incisos III ou IV do caput do art. 87 da Lei Federal 8.666/93 ou no art. 7º da Lei nº 10.520, de 2002.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12.11. A Empresa deverá manter as condições iniciais de habilitação durante toda a vigência da Ata, sob pena de rescisão.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12.12. O gerenciamento da Ata de Registro de Preços será realizado pela Secretária de Administração ou outro servidor por ela designado.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13 – DAS SANÇÕES ADMINISTRATIVAS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atraso até 05 (cinco) dias, multa de 02 % (dois por cento);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13.2. Sem prejuízo das sanções cominadas no art. 87, I, III e IV, da Lei 8.666/93, pela inexecução total ou parcial do objeto adjudicado, o Município de SANTO ANTÔNIO DO GRAMA, Estado de Minas Gerais, poderá, garantida prévia e ampla defesa, aplicar ao FORNECEDOR multa de até 10% (dez por cento) sobre o valor adjudicado.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13.3.1. Multa de até 10% (dez por cento) sobre o valor adjudicado;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13.3.2. Suspensão temporária de participar de licitações e impedimento de contratar com a Prefeitura Municipal de Santo Antônio do Grama, por prazo de até 02 (dois) anos, 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13.3.3. Declaração de Inidoneidade para licitar ou contratar com a Administração Pública Municipal.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13.6. As multas previstas nesta seção não eximem a adjudicatária da reparação dos eventuais danos, perdas ou prejuízos que seu ato punível venha causar à Prefeitura Municipal de Santo Antônio do Grama.</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14 – DA DOTAÇÃO ORÇAMENTÁRIA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14.1. As despesas relativas às aquisições decorrentes desta licitação serão suportadas pela seguinte dotação: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Servirão de cobertura às contratações oriundas da Ata de Registro de Preços para os exercícios de 2023, os recursos orçamentários da unidade orçamentária requisitante. Havendo necessidade, por determinação da Administração, poderão ser utilizados recursos orçamentários de qualquer Secretaria Municipal;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15. DO PAGAMENTO/REAJUSTE DO PREÇO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15.1. Os pagamentos serão efetuados após a aquisição do objeto.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15.4. Os fornecedores que não aceitarem reduzir seus preços aos valores praticados pelo mercado serão liberados do compromisso assumido, sem aplicação de penalidade.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15.5. A ordem de classificação dos fornecedores que aceitarem reduzir seus preços aos valores de mercado observará a classificação original.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convocar os demais fornecedores para assegurar igual oportunidade de negociação.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15.8. A comprovação será feita por meio de documentos, tais como lista de preços de fabricantes, notas fiscais de aquisição de matérias primas, de transporte de mercadorias alusivas à época da proposta e do momento do pedido de revisão dos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15.9. A Prefeitura, reconhecendo o desequilíbrio econômico financeiro, procederá à revisão dos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15.10. É vedado à Detentora dos Preços Registrados interromper o fornecimento enquanto aguarda o trâmite do processo de revisão de preços, estando, neste caso sujeita às sanções previstas neste Edital.</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16 – DOS LOCAIS E PRAZO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16.1. O objeto licitado deverá ser entregue/realizado na sede do Município de Santo Antônio do Grama, em local designado pelo servidor responsável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16.2. Toda e qualquer despesas vinculadas relativos ao objeto licitado será de inteira responsabilidade do licitante vencedor, ficando o Município de Santo Antônio do Grama isento de qualquer ônus decorrente.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16.3. A Ata de Registro de Preço terá vigência da data de sua assinatura vigendo por um período de 12 (doze) meses a contar da sua assinatura, podendo, se legalmente, ser prorrogado na forma do art. 57 da Lei nº 8.666/93.</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16.4. O contratado terá o prazo de 02 (dois) dias, após a emissão da ordem de fornecimento, para entrega/realização do bem/serviço na sede do Município de Santo Antônio do Grama ou no local de execução dos serviços sem qualquer ônus decorrente; </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17 – DO ACOMPANHAMENTO E DA FISCALIZAÇÃO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17.1 O fornecimento do objeto desta licitação será acompanhado e fiscalizado por servidor designado pela autoridade competente, na condição de representante do Município de Santo Antônio do Grama para esse fim.</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18 – DAS DISPOSIÇOES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 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18.2.1. A anulação do procedimento induz à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18.2.2. Os licitantes não terão direito à indenização em decorrência da anulação do procedimento licitatório, ressalvado o direito do FORNECEDOR de boa-fé de ser ressarcido pelos encargos que tiver suportado no cumprimento do contrato administrativo.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18.4. Os proponentes são responsáveis pela fidelidade e legitimidade das informações e dos documentos apresentados em qualquer fase da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18.5. Não havendo expediente ou ocorrendo qualquer fato superveniente que impeça a realização do certame na data marcada, a sessão será redesignada para o dia, hora e local definido, e, novamente publicado no Diário Oficial do Município.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18.6. Na contagem dos prazos estabelecidos neste Edital e seus Anexos, excluir-se-á o dia do início e incluir-se-á o do vencimento. Só se iniciam e vencem os prazos em dias de expediente normal na Prefeitura Municipal de Santo Antônio do Grama.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do PREGÃO, por escrito, a PREGOEIRA, devendo ser sido protocolizada no Protocolo Geral da Prefeitura Municipal de Santo Antônio do Grama, podendo inclusive ser encaminhado no endereço eletrônico: </w:t>
      </w:r>
      <w:hyperlink r:id="rId10" w:history="1">
        <w:r w:rsidRPr="00696A9D">
          <w:rPr>
            <w:rStyle w:val="Hyperlink"/>
            <w:rFonts w:ascii="Century Gothic" w:hAnsi="Century Gothic"/>
            <w:color w:val="auto"/>
            <w:sz w:val="22"/>
            <w:szCs w:val="22"/>
          </w:rPr>
          <w:t>compraselicitacao@gmail.com</w:t>
        </w:r>
      </w:hyperlink>
      <w:r w:rsidRPr="00696A9D">
        <w:rPr>
          <w:rFonts w:ascii="Century Gothic" w:hAnsi="Century Gothic"/>
          <w:sz w:val="22"/>
          <w:szCs w:val="22"/>
        </w:rPr>
        <w:t xml:space="preserve">.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18.9. A homologação do resultado desta licitação não implicará direito à contratação.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18.10. Os casos omissos aplicam-se as disposições constantes da Lei Federal 8.666/93, a Lei Federal 10.520/2002 e demais legislações aplicáveis, observadas suas alterações.</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19 – DOS ANEXOS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19.1. São partes integrantes deste edital os anexos de I a V constante deste Edital Convocatório.</w:t>
      </w:r>
    </w:p>
    <w:p w:rsidR="00F65F1A" w:rsidRPr="00696A9D" w:rsidRDefault="00F65F1A" w:rsidP="00F65F1A">
      <w:pPr>
        <w:spacing w:before="100" w:beforeAutospacing="1" w:after="100" w:afterAutospacing="1"/>
        <w:jc w:val="both"/>
        <w:rPr>
          <w:rFonts w:ascii="Century Gothic" w:hAnsi="Century Gothic"/>
          <w:b/>
          <w:sz w:val="22"/>
          <w:szCs w:val="22"/>
          <w:u w:val="single"/>
        </w:rPr>
      </w:pPr>
      <w:r w:rsidRPr="00696A9D">
        <w:rPr>
          <w:rFonts w:ascii="Century Gothic" w:hAnsi="Century Gothic"/>
          <w:b/>
          <w:sz w:val="22"/>
          <w:szCs w:val="22"/>
          <w:u w:val="single"/>
        </w:rPr>
        <w:t>20. DO FORO</w:t>
      </w: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20.1. As questões decorrentes da execução deste instrumento, que não possam ser dirimidas administrativamente, serão processadas e julgadas na Justiça Estadual, no Foro da cidade de Rio Casco, com exclusão de qualquer outro, por mais privilegiado que seja.</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 xml:space="preserve">Santo Antônio do Grama, </w:t>
      </w:r>
      <w:r w:rsidR="00EB1C5E">
        <w:rPr>
          <w:rFonts w:ascii="Century Gothic" w:hAnsi="Century Gothic"/>
          <w:sz w:val="22"/>
          <w:szCs w:val="22"/>
        </w:rPr>
        <w:t>04 de julho</w:t>
      </w:r>
      <w:r w:rsidRPr="00696A9D">
        <w:rPr>
          <w:rFonts w:ascii="Century Gothic" w:hAnsi="Century Gothic"/>
          <w:sz w:val="22"/>
          <w:szCs w:val="22"/>
        </w:rPr>
        <w:t xml:space="preserve"> de 2023.</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65F1A" w:rsidRPr="00696A9D" w:rsidTr="00596587">
        <w:tc>
          <w:tcPr>
            <w:tcW w:w="4670" w:type="dxa"/>
          </w:tcPr>
          <w:p w:rsidR="00F65F1A" w:rsidRPr="00696A9D" w:rsidRDefault="00EB1C5E" w:rsidP="00596587">
            <w:pPr>
              <w:rPr>
                <w:rFonts w:ascii="Century Gothic" w:hAnsi="Century Gothic"/>
                <w:sz w:val="22"/>
                <w:szCs w:val="22"/>
              </w:rPr>
            </w:pPr>
            <w:r>
              <w:rPr>
                <w:rFonts w:ascii="Century Gothic" w:hAnsi="Century Gothic"/>
                <w:sz w:val="22"/>
                <w:szCs w:val="22"/>
              </w:rPr>
              <w:t>MARCOS AURÉLIO R</w:t>
            </w:r>
            <w:r w:rsidR="00F65F1A" w:rsidRPr="00696A9D">
              <w:rPr>
                <w:rFonts w:ascii="Century Gothic" w:hAnsi="Century Gothic"/>
                <w:sz w:val="22"/>
                <w:szCs w:val="22"/>
              </w:rPr>
              <w:t>AMINHO</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PREFEITO MUNICIPAL</w:t>
            </w:r>
          </w:p>
        </w:tc>
        <w:tc>
          <w:tcPr>
            <w:tcW w:w="4050" w:type="dxa"/>
          </w:tcPr>
          <w:p w:rsidR="00F65F1A" w:rsidRPr="00696A9D" w:rsidRDefault="00F65F1A" w:rsidP="00596587">
            <w:pPr>
              <w:rPr>
                <w:rFonts w:ascii="Century Gothic" w:hAnsi="Century Gothic"/>
                <w:sz w:val="22"/>
                <w:szCs w:val="22"/>
              </w:rPr>
            </w:pPr>
            <w:r w:rsidRPr="00696A9D">
              <w:rPr>
                <w:rFonts w:ascii="Century Gothic" w:hAnsi="Century Gothic"/>
                <w:sz w:val="22"/>
                <w:szCs w:val="22"/>
              </w:rPr>
              <w:t>LETÍCIA MARIA TEIXEIRA PEREIRA</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PREGOEIRA</w:t>
            </w:r>
          </w:p>
        </w:tc>
      </w:tr>
    </w:tbl>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Default="00F65F1A"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Default="00EB1C5E" w:rsidP="00F65F1A">
      <w:pPr>
        <w:spacing w:before="100" w:beforeAutospacing="1" w:after="100" w:afterAutospacing="1"/>
        <w:jc w:val="both"/>
        <w:rPr>
          <w:rFonts w:ascii="Century Gothic" w:hAnsi="Century Gothic"/>
          <w:sz w:val="22"/>
          <w:szCs w:val="22"/>
        </w:rPr>
      </w:pPr>
    </w:p>
    <w:p w:rsidR="00EB1C5E" w:rsidRPr="00696A9D" w:rsidRDefault="00EB1C5E" w:rsidP="00F65F1A">
      <w:pPr>
        <w:spacing w:before="100" w:beforeAutospacing="1" w:after="100" w:afterAutospacing="1"/>
        <w:jc w:val="both"/>
        <w:rPr>
          <w:rFonts w:ascii="Century Gothic" w:hAnsi="Century Gothic"/>
          <w:sz w:val="22"/>
          <w:szCs w:val="22"/>
        </w:rPr>
      </w:pP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t>ANEXO I</w:t>
      </w:r>
    </w:p>
    <w:p w:rsidR="00F65F1A" w:rsidRPr="00005AB1" w:rsidRDefault="00F65F1A" w:rsidP="00F65F1A">
      <w:pPr>
        <w:jc w:val="center"/>
        <w:rPr>
          <w:rFonts w:ascii="Century Gothic" w:hAnsi="Century Gothic"/>
          <w:b/>
          <w:sz w:val="22"/>
          <w:szCs w:val="22"/>
          <w:u w:val="single"/>
        </w:rPr>
      </w:pPr>
      <w:r w:rsidRPr="00005AB1">
        <w:rPr>
          <w:rFonts w:ascii="Century Gothic" w:hAnsi="Century Gothic"/>
          <w:b/>
          <w:sz w:val="22"/>
          <w:szCs w:val="22"/>
          <w:u w:val="single"/>
        </w:rPr>
        <w:t>TERMO DE REFERÊNCIA</w:t>
      </w:r>
    </w:p>
    <w:p w:rsidR="00F65F1A" w:rsidRPr="00005AB1" w:rsidRDefault="00F65F1A" w:rsidP="00F65F1A">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 OBJETO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1.1. Abertura de processo licitatório, para REGISTRO DE PREÇO, na modalidade de PREGÃO PRESENCIAL, do tipo MENOR PREÇO, com a finalidade de selecionar a melhor proposta para </w:t>
      </w:r>
      <w:r w:rsidR="00EB1C5E" w:rsidRPr="00596587">
        <w:rPr>
          <w:rStyle w:val="markedcontent"/>
          <w:rFonts w:ascii="Century Gothic" w:hAnsi="Century Gothic" w:cs="Arial"/>
          <w:b/>
          <w:sz w:val="24"/>
          <w:szCs w:val="24"/>
        </w:rPr>
        <w:t>Registro</w:t>
      </w:r>
      <w:r w:rsidR="00EB1C5E"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sidR="00EB1C5E">
        <w:rPr>
          <w:rFonts w:ascii="Century Gothic" w:hAnsi="Century Gothic" w:cs="Arial"/>
          <w:b/>
          <w:sz w:val="24"/>
          <w:szCs w:val="24"/>
        </w:rPr>
        <w:t xml:space="preserve">, </w:t>
      </w:r>
      <w:r w:rsidRPr="00005AB1">
        <w:rPr>
          <w:rFonts w:ascii="Century Gothic" w:hAnsi="Century Gothic"/>
          <w:sz w:val="22"/>
          <w:szCs w:val="22"/>
        </w:rPr>
        <w:t>nos termos seguintes:</w:t>
      </w:r>
    </w:p>
    <w:tbl>
      <w:tblPr>
        <w:tblStyle w:val="Tabelacomgrade"/>
        <w:tblW w:w="9067" w:type="dxa"/>
        <w:tblLook w:val="04A0" w:firstRow="1" w:lastRow="0" w:firstColumn="1" w:lastColumn="0" w:noHBand="0" w:noVBand="1"/>
      </w:tblPr>
      <w:tblGrid>
        <w:gridCol w:w="706"/>
        <w:gridCol w:w="966"/>
        <w:gridCol w:w="1072"/>
        <w:gridCol w:w="3205"/>
        <w:gridCol w:w="2136"/>
        <w:gridCol w:w="982"/>
      </w:tblGrid>
      <w:tr w:rsidR="00723B98" w:rsidTr="00723B98">
        <w:tc>
          <w:tcPr>
            <w:tcW w:w="706"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ITEM</w:t>
            </w:r>
          </w:p>
        </w:tc>
        <w:tc>
          <w:tcPr>
            <w:tcW w:w="966"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QUANT.</w:t>
            </w:r>
          </w:p>
        </w:tc>
        <w:tc>
          <w:tcPr>
            <w:tcW w:w="1072"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UNID.</w:t>
            </w:r>
          </w:p>
        </w:tc>
        <w:tc>
          <w:tcPr>
            <w:tcW w:w="3205"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DESCRIÇÃO DO OBJETO</w:t>
            </w:r>
          </w:p>
        </w:tc>
        <w:tc>
          <w:tcPr>
            <w:tcW w:w="2136"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VALOR UNIT.</w:t>
            </w:r>
          </w:p>
        </w:tc>
        <w:tc>
          <w:tcPr>
            <w:tcW w:w="982" w:type="dxa"/>
            <w:tcBorders>
              <w:top w:val="single" w:sz="4" w:space="0" w:color="auto"/>
              <w:left w:val="single" w:sz="4" w:space="0" w:color="auto"/>
              <w:bottom w:val="single" w:sz="4" w:space="0" w:color="auto"/>
              <w:right w:val="single" w:sz="4" w:space="0" w:color="auto"/>
            </w:tcBorders>
            <w:hideMark/>
          </w:tcPr>
          <w:p w:rsidR="00723B98" w:rsidRDefault="00723B98">
            <w:pPr>
              <w:spacing w:after="160" w:line="256" w:lineRule="auto"/>
              <w:jc w:val="center"/>
              <w:rPr>
                <w:lang w:eastAsia="en-US"/>
              </w:rPr>
            </w:pPr>
            <w:r>
              <w:rPr>
                <w:lang w:eastAsia="en-US"/>
              </w:rPr>
              <w:t>VALOR TOTAL</w:t>
            </w:r>
          </w:p>
        </w:tc>
      </w:tr>
      <w:tr w:rsidR="00723B98" w:rsidTr="00723B98">
        <w:tc>
          <w:tcPr>
            <w:tcW w:w="706"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lastRenderedPageBreak/>
              <w:t>01</w:t>
            </w:r>
          </w:p>
        </w:tc>
        <w:tc>
          <w:tcPr>
            <w:tcW w:w="966"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60</w:t>
            </w:r>
          </w:p>
        </w:tc>
        <w:tc>
          <w:tcPr>
            <w:tcW w:w="1072"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t>SERVIÇO</w:t>
            </w:r>
          </w:p>
        </w:tc>
        <w:tc>
          <w:tcPr>
            <w:tcW w:w="3205" w:type="dxa"/>
            <w:tcBorders>
              <w:top w:val="single" w:sz="4" w:space="0" w:color="auto"/>
              <w:left w:val="single" w:sz="4" w:space="0" w:color="auto"/>
              <w:bottom w:val="single" w:sz="4" w:space="0" w:color="auto"/>
              <w:right w:val="single" w:sz="4" w:space="0" w:color="auto"/>
            </w:tcBorders>
          </w:tcPr>
          <w:p w:rsidR="00723B98" w:rsidRDefault="00723B98">
            <w:pPr>
              <w:rPr>
                <w:sz w:val="24"/>
                <w:lang w:eastAsia="en-US"/>
              </w:rPr>
            </w:pPr>
            <w:r>
              <w:rPr>
                <w:rStyle w:val="fontstyle01"/>
                <w:lang w:eastAsia="en-US"/>
              </w:rPr>
              <w:t>Locação de concentrador</w:t>
            </w:r>
            <w:r>
              <w:rPr>
                <w:rFonts w:ascii="CIDFont+F6" w:hAnsi="CIDFont+F6"/>
                <w:color w:val="000000"/>
                <w:sz w:val="22"/>
                <w:szCs w:val="22"/>
                <w:lang w:eastAsia="en-US"/>
              </w:rPr>
              <w:br/>
            </w:r>
            <w:r>
              <w:rPr>
                <w:rStyle w:val="fontstyle01"/>
                <w:lang w:eastAsia="en-US"/>
              </w:rPr>
              <w:t>de oxigênio, serviço de</w:t>
            </w:r>
            <w:r>
              <w:rPr>
                <w:rFonts w:ascii="CIDFont+F6" w:hAnsi="CIDFont+F6"/>
                <w:color w:val="000000"/>
                <w:sz w:val="22"/>
                <w:szCs w:val="22"/>
                <w:lang w:eastAsia="en-US"/>
              </w:rPr>
              <w:br/>
            </w:r>
            <w:r>
              <w:rPr>
                <w:rStyle w:val="fontstyle01"/>
                <w:lang w:eastAsia="en-US"/>
              </w:rPr>
              <w:t>locação mensal, com as</w:t>
            </w:r>
            <w:r>
              <w:rPr>
                <w:rFonts w:ascii="CIDFont+F6" w:hAnsi="CIDFont+F6"/>
                <w:color w:val="000000"/>
                <w:sz w:val="22"/>
                <w:szCs w:val="22"/>
                <w:lang w:eastAsia="en-US"/>
              </w:rPr>
              <w:br/>
            </w:r>
            <w:r>
              <w:rPr>
                <w:rStyle w:val="fontstyle01"/>
                <w:lang w:eastAsia="en-US"/>
              </w:rPr>
              <w:t>seguintes características</w:t>
            </w:r>
            <w:r>
              <w:rPr>
                <w:rFonts w:ascii="CIDFont+F6" w:hAnsi="CIDFont+F6"/>
                <w:color w:val="000000"/>
                <w:sz w:val="22"/>
                <w:szCs w:val="22"/>
                <w:lang w:eastAsia="en-US"/>
              </w:rPr>
              <w:br/>
            </w:r>
            <w:r>
              <w:rPr>
                <w:rStyle w:val="fontstyle01"/>
                <w:lang w:eastAsia="en-US"/>
              </w:rPr>
              <w:t>mínimas: Aparelho</w:t>
            </w:r>
            <w:r>
              <w:rPr>
                <w:rFonts w:ascii="CIDFont+F6" w:hAnsi="CIDFont+F6"/>
                <w:color w:val="000000"/>
                <w:sz w:val="22"/>
                <w:szCs w:val="22"/>
                <w:lang w:eastAsia="en-US"/>
              </w:rPr>
              <w:br/>
            </w:r>
            <w:r>
              <w:rPr>
                <w:rStyle w:val="fontstyle01"/>
                <w:lang w:eastAsia="en-US"/>
              </w:rPr>
              <w:t>concentrador de oxigênio ,</w:t>
            </w:r>
            <w:r>
              <w:rPr>
                <w:rFonts w:ascii="CIDFont+F6" w:hAnsi="CIDFont+F6"/>
                <w:color w:val="000000"/>
                <w:sz w:val="22"/>
                <w:szCs w:val="22"/>
                <w:lang w:eastAsia="en-US"/>
              </w:rPr>
              <w:br/>
            </w:r>
            <w:r>
              <w:rPr>
                <w:rStyle w:val="fontstyle01"/>
                <w:lang w:eastAsia="en-US"/>
              </w:rPr>
              <w:t>com voltagem 127 ou 220v,</w:t>
            </w:r>
            <w:r>
              <w:rPr>
                <w:rFonts w:ascii="CIDFont+F6" w:hAnsi="CIDFont+F6"/>
                <w:color w:val="000000"/>
                <w:sz w:val="22"/>
                <w:szCs w:val="22"/>
                <w:lang w:eastAsia="en-US"/>
              </w:rPr>
              <w:br/>
            </w:r>
            <w:r>
              <w:rPr>
                <w:rStyle w:val="fontstyle01"/>
                <w:lang w:eastAsia="en-US"/>
              </w:rPr>
              <w:t>com variação de fluxo de</w:t>
            </w:r>
            <w:r>
              <w:rPr>
                <w:rFonts w:ascii="CIDFont+F6" w:hAnsi="CIDFont+F6"/>
                <w:color w:val="000000"/>
                <w:sz w:val="22"/>
                <w:szCs w:val="22"/>
                <w:lang w:eastAsia="en-US"/>
              </w:rPr>
              <w:br/>
            </w:r>
            <w:r>
              <w:rPr>
                <w:rStyle w:val="fontstyle01"/>
                <w:lang w:eastAsia="en-US"/>
              </w:rPr>
              <w:t>0,5 a 5 L/m( litros por</w:t>
            </w:r>
            <w:r>
              <w:rPr>
                <w:rFonts w:ascii="CIDFont+F6" w:hAnsi="CIDFont+F6"/>
                <w:color w:val="000000"/>
                <w:sz w:val="22"/>
                <w:szCs w:val="22"/>
                <w:lang w:eastAsia="en-US"/>
              </w:rPr>
              <w:br/>
            </w:r>
            <w:r>
              <w:rPr>
                <w:rStyle w:val="fontstyle01"/>
                <w:lang w:eastAsia="en-US"/>
              </w:rPr>
              <w:t>minuto); Nível de ruído</w:t>
            </w:r>
            <w:r>
              <w:rPr>
                <w:rFonts w:ascii="CIDFont+F6" w:hAnsi="CIDFont+F6"/>
                <w:color w:val="000000"/>
                <w:sz w:val="22"/>
                <w:szCs w:val="22"/>
                <w:lang w:eastAsia="en-US"/>
              </w:rPr>
              <w:br/>
            </w:r>
            <w:r>
              <w:rPr>
                <w:rStyle w:val="fontstyle01"/>
                <w:lang w:eastAsia="en-US"/>
              </w:rPr>
              <w:t>máximo de 45 db; Potência</w:t>
            </w:r>
            <w:r>
              <w:rPr>
                <w:rFonts w:ascii="CIDFont+F6" w:hAnsi="CIDFont+F6"/>
                <w:color w:val="000000"/>
                <w:sz w:val="22"/>
                <w:szCs w:val="22"/>
                <w:lang w:eastAsia="en-US"/>
              </w:rPr>
              <w:br/>
            </w:r>
            <w:r>
              <w:rPr>
                <w:rStyle w:val="fontstyle01"/>
                <w:lang w:eastAsia="en-US"/>
              </w:rPr>
              <w:t>450 W ; Níveis de</w:t>
            </w:r>
            <w:r>
              <w:rPr>
                <w:rFonts w:ascii="CIDFont+F6" w:hAnsi="CIDFont+F6"/>
                <w:color w:val="000000"/>
                <w:sz w:val="22"/>
                <w:szCs w:val="22"/>
                <w:lang w:eastAsia="en-US"/>
              </w:rPr>
              <w:br/>
            </w:r>
            <w:r>
              <w:rPr>
                <w:rStyle w:val="fontstyle01"/>
                <w:lang w:eastAsia="en-US"/>
              </w:rPr>
              <w:t>concentração de oxigênio:</w:t>
            </w:r>
            <w:r>
              <w:rPr>
                <w:rFonts w:ascii="CIDFont+F6" w:hAnsi="CIDFont+F6"/>
                <w:color w:val="000000"/>
                <w:sz w:val="22"/>
                <w:szCs w:val="22"/>
                <w:lang w:eastAsia="en-US"/>
              </w:rPr>
              <w:br/>
            </w:r>
            <w:r>
              <w:rPr>
                <w:rStyle w:val="fontstyle01"/>
                <w:lang w:eastAsia="en-US"/>
              </w:rPr>
              <w:t>variável de 87% a 96% de</w:t>
            </w:r>
            <w:r>
              <w:rPr>
                <w:rFonts w:ascii="CIDFont+F6" w:hAnsi="CIDFont+F6"/>
                <w:color w:val="000000"/>
                <w:sz w:val="22"/>
                <w:szCs w:val="22"/>
                <w:lang w:eastAsia="en-US"/>
              </w:rPr>
              <w:br/>
            </w:r>
            <w:r>
              <w:rPr>
                <w:rStyle w:val="fontstyle01"/>
                <w:lang w:eastAsia="en-US"/>
              </w:rPr>
              <w:t>pureza de oxigênio.</w:t>
            </w:r>
            <w:r>
              <w:rPr>
                <w:rFonts w:ascii="CIDFont+F6" w:hAnsi="CIDFont+F6"/>
                <w:color w:val="000000"/>
                <w:sz w:val="22"/>
                <w:szCs w:val="22"/>
                <w:lang w:eastAsia="en-US"/>
              </w:rPr>
              <w:br/>
            </w:r>
            <w:r>
              <w:rPr>
                <w:rStyle w:val="fontstyle01"/>
                <w:lang w:eastAsia="en-US"/>
              </w:rPr>
              <w:t>Acessorios: cateter nasal e</w:t>
            </w:r>
            <w:r>
              <w:rPr>
                <w:rFonts w:ascii="CIDFont+F6" w:hAnsi="CIDFont+F6"/>
                <w:color w:val="000000"/>
                <w:sz w:val="22"/>
                <w:szCs w:val="22"/>
                <w:lang w:eastAsia="en-US"/>
              </w:rPr>
              <w:br/>
            </w:r>
            <w:r>
              <w:rPr>
                <w:rStyle w:val="fontstyle01"/>
                <w:lang w:eastAsia="en-US"/>
              </w:rPr>
              <w:t>umidificador</w:t>
            </w:r>
          </w:p>
          <w:p w:rsidR="00723B98" w:rsidRDefault="00723B98">
            <w:pPr>
              <w:rPr>
                <w:lang w:eastAsia="en-US"/>
              </w:rPr>
            </w:pPr>
          </w:p>
        </w:tc>
        <w:tc>
          <w:tcPr>
            <w:tcW w:w="2136" w:type="dxa"/>
            <w:tcBorders>
              <w:top w:val="single" w:sz="4" w:space="0" w:color="auto"/>
              <w:left w:val="single" w:sz="4" w:space="0" w:color="auto"/>
              <w:bottom w:val="single" w:sz="4" w:space="0" w:color="auto"/>
              <w:right w:val="single" w:sz="4" w:space="0" w:color="auto"/>
            </w:tcBorders>
          </w:tcPr>
          <w:p w:rsidR="00723B98" w:rsidRDefault="00723B98">
            <w:pPr>
              <w:jc w:val="center"/>
              <w:rPr>
                <w:lang w:eastAsia="en-US"/>
              </w:rPr>
            </w:pPr>
          </w:p>
        </w:tc>
        <w:tc>
          <w:tcPr>
            <w:tcW w:w="982" w:type="dxa"/>
            <w:tcBorders>
              <w:top w:val="single" w:sz="4" w:space="0" w:color="auto"/>
              <w:left w:val="single" w:sz="4" w:space="0" w:color="auto"/>
              <w:bottom w:val="single" w:sz="4" w:space="0" w:color="auto"/>
              <w:right w:val="single" w:sz="4" w:space="0" w:color="auto"/>
            </w:tcBorders>
          </w:tcPr>
          <w:p w:rsidR="00723B98" w:rsidRDefault="00723B98">
            <w:pPr>
              <w:spacing w:after="160" w:line="256" w:lineRule="auto"/>
              <w:jc w:val="center"/>
              <w:rPr>
                <w:lang w:eastAsia="en-US"/>
              </w:rPr>
            </w:pPr>
          </w:p>
        </w:tc>
      </w:tr>
      <w:tr w:rsidR="00723B98" w:rsidTr="00723B98">
        <w:trPr>
          <w:trHeight w:val="462"/>
        </w:trPr>
        <w:tc>
          <w:tcPr>
            <w:tcW w:w="706"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t>02</w:t>
            </w:r>
          </w:p>
        </w:tc>
        <w:tc>
          <w:tcPr>
            <w:tcW w:w="966"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200</w:t>
            </w:r>
          </w:p>
        </w:tc>
        <w:tc>
          <w:tcPr>
            <w:tcW w:w="1072"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t>SERVIÇO</w:t>
            </w:r>
          </w:p>
        </w:tc>
        <w:tc>
          <w:tcPr>
            <w:tcW w:w="3205" w:type="dxa"/>
            <w:tcBorders>
              <w:top w:val="single" w:sz="4" w:space="0" w:color="auto"/>
              <w:left w:val="single" w:sz="4" w:space="0" w:color="auto"/>
              <w:bottom w:val="single" w:sz="4" w:space="0" w:color="auto"/>
              <w:right w:val="single" w:sz="4" w:space="0" w:color="auto"/>
            </w:tcBorders>
            <w:hideMark/>
          </w:tcPr>
          <w:p w:rsidR="00723B98" w:rsidRDefault="00723B98">
            <w:pPr>
              <w:rPr>
                <w:rStyle w:val="fontstyle01"/>
              </w:rPr>
            </w:pPr>
            <w:r>
              <w:rPr>
                <w:rStyle w:val="fontstyle01"/>
                <w:lang w:eastAsia="en-US"/>
              </w:rPr>
              <w:t>Recarga de cilindro de oxigênio 1m3</w:t>
            </w:r>
          </w:p>
        </w:tc>
        <w:tc>
          <w:tcPr>
            <w:tcW w:w="2136" w:type="dxa"/>
            <w:tcBorders>
              <w:top w:val="single" w:sz="4" w:space="0" w:color="auto"/>
              <w:left w:val="single" w:sz="4" w:space="0" w:color="auto"/>
              <w:bottom w:val="single" w:sz="4" w:space="0" w:color="auto"/>
              <w:right w:val="single" w:sz="4" w:space="0" w:color="auto"/>
            </w:tcBorders>
          </w:tcPr>
          <w:p w:rsidR="00723B98" w:rsidRDefault="00723B98">
            <w:pPr>
              <w:jc w:val="center"/>
              <w:rPr>
                <w:szCs w:val="24"/>
              </w:rPr>
            </w:pPr>
          </w:p>
        </w:tc>
        <w:tc>
          <w:tcPr>
            <w:tcW w:w="982" w:type="dxa"/>
            <w:tcBorders>
              <w:top w:val="single" w:sz="4" w:space="0" w:color="auto"/>
              <w:left w:val="single" w:sz="4" w:space="0" w:color="auto"/>
              <w:bottom w:val="single" w:sz="4" w:space="0" w:color="auto"/>
              <w:right w:val="single" w:sz="4" w:space="0" w:color="auto"/>
            </w:tcBorders>
          </w:tcPr>
          <w:p w:rsidR="00723B98" w:rsidRDefault="00723B98">
            <w:pPr>
              <w:spacing w:after="160" w:line="256" w:lineRule="auto"/>
              <w:jc w:val="center"/>
              <w:rPr>
                <w:lang w:eastAsia="en-US"/>
              </w:rPr>
            </w:pPr>
          </w:p>
        </w:tc>
      </w:tr>
      <w:tr w:rsidR="00723B98" w:rsidTr="00723B98">
        <w:tc>
          <w:tcPr>
            <w:tcW w:w="706"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t>03</w:t>
            </w:r>
          </w:p>
        </w:tc>
        <w:tc>
          <w:tcPr>
            <w:tcW w:w="966"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50</w:t>
            </w:r>
          </w:p>
        </w:tc>
        <w:tc>
          <w:tcPr>
            <w:tcW w:w="1072"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t>SERVIÇO</w:t>
            </w:r>
          </w:p>
        </w:tc>
        <w:tc>
          <w:tcPr>
            <w:tcW w:w="3205" w:type="dxa"/>
            <w:tcBorders>
              <w:top w:val="single" w:sz="4" w:space="0" w:color="auto"/>
              <w:left w:val="single" w:sz="4" w:space="0" w:color="auto"/>
              <w:bottom w:val="single" w:sz="4" w:space="0" w:color="auto"/>
              <w:right w:val="single" w:sz="4" w:space="0" w:color="auto"/>
            </w:tcBorders>
          </w:tcPr>
          <w:p w:rsidR="00723B98" w:rsidRDefault="00723B98">
            <w:pPr>
              <w:rPr>
                <w:sz w:val="24"/>
                <w:lang w:eastAsia="en-US"/>
              </w:rPr>
            </w:pPr>
            <w:r>
              <w:rPr>
                <w:rStyle w:val="fontstyle01"/>
                <w:lang w:eastAsia="en-US"/>
              </w:rPr>
              <w:t>Recarga de cilindro de</w:t>
            </w:r>
            <w:r>
              <w:rPr>
                <w:rFonts w:ascii="CIDFont+F7" w:hAnsi="CIDFont+F7"/>
                <w:i/>
                <w:iCs/>
                <w:color w:val="000000"/>
                <w:sz w:val="22"/>
                <w:szCs w:val="22"/>
                <w:lang w:eastAsia="en-US"/>
              </w:rPr>
              <w:t xml:space="preserve"> </w:t>
            </w:r>
            <w:r>
              <w:rPr>
                <w:rStyle w:val="fontstyle01"/>
                <w:lang w:eastAsia="en-US"/>
              </w:rPr>
              <w:t>oxigênio de 10m3 (valor</w:t>
            </w:r>
            <w:r>
              <w:rPr>
                <w:rFonts w:ascii="CIDFont+F7" w:hAnsi="CIDFont+F7"/>
                <w:i/>
                <w:iCs/>
                <w:color w:val="000000"/>
                <w:sz w:val="22"/>
                <w:szCs w:val="22"/>
                <w:lang w:eastAsia="en-US"/>
              </w:rPr>
              <w:t xml:space="preserve"> </w:t>
            </w:r>
            <w:r>
              <w:rPr>
                <w:rStyle w:val="fontstyle01"/>
                <w:lang w:eastAsia="en-US"/>
              </w:rPr>
              <w:t>unitário por m3)</w:t>
            </w:r>
          </w:p>
          <w:p w:rsidR="00723B98" w:rsidRDefault="00723B98">
            <w:pPr>
              <w:rPr>
                <w:rStyle w:val="fontstyle01"/>
              </w:rPr>
            </w:pPr>
          </w:p>
        </w:tc>
        <w:tc>
          <w:tcPr>
            <w:tcW w:w="2136" w:type="dxa"/>
            <w:tcBorders>
              <w:top w:val="single" w:sz="4" w:space="0" w:color="auto"/>
              <w:left w:val="single" w:sz="4" w:space="0" w:color="auto"/>
              <w:bottom w:val="single" w:sz="4" w:space="0" w:color="auto"/>
              <w:right w:val="single" w:sz="4" w:space="0" w:color="auto"/>
            </w:tcBorders>
          </w:tcPr>
          <w:p w:rsidR="00723B98" w:rsidRDefault="00723B98">
            <w:pPr>
              <w:jc w:val="center"/>
              <w:rPr>
                <w:szCs w:val="24"/>
              </w:rPr>
            </w:pPr>
          </w:p>
        </w:tc>
        <w:tc>
          <w:tcPr>
            <w:tcW w:w="982" w:type="dxa"/>
            <w:tcBorders>
              <w:top w:val="single" w:sz="4" w:space="0" w:color="auto"/>
              <w:left w:val="single" w:sz="4" w:space="0" w:color="auto"/>
              <w:bottom w:val="single" w:sz="4" w:space="0" w:color="auto"/>
              <w:right w:val="single" w:sz="4" w:space="0" w:color="auto"/>
            </w:tcBorders>
          </w:tcPr>
          <w:p w:rsidR="00723B98" w:rsidRDefault="00723B98">
            <w:pPr>
              <w:spacing w:after="160" w:line="256" w:lineRule="auto"/>
              <w:jc w:val="center"/>
              <w:rPr>
                <w:lang w:eastAsia="en-US"/>
              </w:rPr>
            </w:pPr>
          </w:p>
        </w:tc>
      </w:tr>
      <w:tr w:rsidR="00723B98" w:rsidTr="00723B98">
        <w:tc>
          <w:tcPr>
            <w:tcW w:w="706"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t>04</w:t>
            </w:r>
          </w:p>
        </w:tc>
        <w:tc>
          <w:tcPr>
            <w:tcW w:w="966" w:type="dxa"/>
            <w:tcBorders>
              <w:top w:val="single" w:sz="4" w:space="0" w:color="auto"/>
              <w:left w:val="single" w:sz="4" w:space="0" w:color="auto"/>
              <w:bottom w:val="single" w:sz="4" w:space="0" w:color="auto"/>
              <w:right w:val="single" w:sz="4" w:space="0" w:color="auto"/>
            </w:tcBorders>
            <w:hideMark/>
          </w:tcPr>
          <w:p w:rsidR="00723B98" w:rsidRDefault="00723B98">
            <w:pPr>
              <w:jc w:val="center"/>
              <w:rPr>
                <w:lang w:eastAsia="en-US"/>
              </w:rPr>
            </w:pPr>
            <w:r>
              <w:rPr>
                <w:lang w:eastAsia="en-US"/>
              </w:rPr>
              <w:t>20</w:t>
            </w:r>
          </w:p>
        </w:tc>
        <w:tc>
          <w:tcPr>
            <w:tcW w:w="1072" w:type="dxa"/>
            <w:tcBorders>
              <w:top w:val="single" w:sz="4" w:space="0" w:color="auto"/>
              <w:left w:val="single" w:sz="4" w:space="0" w:color="auto"/>
              <w:bottom w:val="single" w:sz="4" w:space="0" w:color="auto"/>
              <w:right w:val="single" w:sz="4" w:space="0" w:color="auto"/>
            </w:tcBorders>
            <w:hideMark/>
          </w:tcPr>
          <w:p w:rsidR="00723B98" w:rsidRDefault="00723B98">
            <w:pPr>
              <w:rPr>
                <w:lang w:eastAsia="en-US"/>
              </w:rPr>
            </w:pPr>
            <w:r>
              <w:rPr>
                <w:lang w:eastAsia="en-US"/>
              </w:rPr>
              <w:t>SERVIÇO</w:t>
            </w:r>
          </w:p>
        </w:tc>
        <w:tc>
          <w:tcPr>
            <w:tcW w:w="3205" w:type="dxa"/>
            <w:tcBorders>
              <w:top w:val="single" w:sz="4" w:space="0" w:color="auto"/>
              <w:left w:val="single" w:sz="4" w:space="0" w:color="auto"/>
              <w:bottom w:val="single" w:sz="4" w:space="0" w:color="auto"/>
              <w:right w:val="single" w:sz="4" w:space="0" w:color="auto"/>
            </w:tcBorders>
          </w:tcPr>
          <w:p w:rsidR="00723B98" w:rsidRDefault="00723B98">
            <w:pPr>
              <w:rPr>
                <w:sz w:val="24"/>
                <w:lang w:eastAsia="en-US"/>
              </w:rPr>
            </w:pPr>
            <w:r>
              <w:rPr>
                <w:rStyle w:val="fontstyle01"/>
                <w:lang w:eastAsia="en-US"/>
              </w:rPr>
              <w:t>Regulador de pressão de</w:t>
            </w:r>
            <w:r>
              <w:rPr>
                <w:rFonts w:ascii="CIDFont+F7" w:hAnsi="CIDFont+F7"/>
                <w:i/>
                <w:iCs/>
                <w:color w:val="000000"/>
                <w:sz w:val="22"/>
                <w:szCs w:val="22"/>
                <w:lang w:eastAsia="en-US"/>
              </w:rPr>
              <w:br/>
            </w:r>
            <w:r>
              <w:rPr>
                <w:rStyle w:val="fontstyle01"/>
                <w:lang w:eastAsia="en-US"/>
              </w:rPr>
              <w:t>oxigênio médio</w:t>
            </w:r>
          </w:p>
          <w:p w:rsidR="00723B98" w:rsidRDefault="00723B98">
            <w:pPr>
              <w:rPr>
                <w:rStyle w:val="fontstyle01"/>
              </w:rPr>
            </w:pPr>
          </w:p>
        </w:tc>
        <w:tc>
          <w:tcPr>
            <w:tcW w:w="2136" w:type="dxa"/>
            <w:tcBorders>
              <w:top w:val="single" w:sz="4" w:space="0" w:color="auto"/>
              <w:left w:val="single" w:sz="4" w:space="0" w:color="auto"/>
              <w:bottom w:val="single" w:sz="4" w:space="0" w:color="auto"/>
              <w:right w:val="single" w:sz="4" w:space="0" w:color="auto"/>
            </w:tcBorders>
          </w:tcPr>
          <w:p w:rsidR="00723B98" w:rsidRDefault="00723B98">
            <w:pPr>
              <w:jc w:val="center"/>
              <w:rPr>
                <w:szCs w:val="24"/>
              </w:rPr>
            </w:pPr>
          </w:p>
        </w:tc>
        <w:tc>
          <w:tcPr>
            <w:tcW w:w="982" w:type="dxa"/>
            <w:tcBorders>
              <w:top w:val="single" w:sz="4" w:space="0" w:color="auto"/>
              <w:left w:val="single" w:sz="4" w:space="0" w:color="auto"/>
              <w:bottom w:val="single" w:sz="4" w:space="0" w:color="auto"/>
              <w:right w:val="single" w:sz="4" w:space="0" w:color="auto"/>
            </w:tcBorders>
          </w:tcPr>
          <w:p w:rsidR="00723B98" w:rsidRDefault="00723B98">
            <w:pPr>
              <w:spacing w:after="160" w:line="256" w:lineRule="auto"/>
              <w:jc w:val="center"/>
              <w:rPr>
                <w:lang w:eastAsia="en-US"/>
              </w:rPr>
            </w:pPr>
          </w:p>
        </w:tc>
      </w:tr>
    </w:tbl>
    <w:p w:rsidR="00723B98" w:rsidRDefault="00723B98" w:rsidP="00723B98">
      <w:pPr>
        <w:rPr>
          <w:sz w:val="24"/>
        </w:rPr>
      </w:pPr>
    </w:p>
    <w:p w:rsidR="00723B98" w:rsidRDefault="00723B98" w:rsidP="00723B98"/>
    <w:p w:rsidR="00723B98" w:rsidRDefault="00723B98" w:rsidP="00723B98"/>
    <w:p w:rsidR="00F65F1A" w:rsidRPr="00005AB1" w:rsidRDefault="00F65F1A" w:rsidP="00F65F1A">
      <w:pPr>
        <w:spacing w:before="100" w:beforeAutospacing="1" w:after="100" w:afterAutospacing="1"/>
        <w:jc w:val="both"/>
        <w:rPr>
          <w:rFonts w:ascii="Century Gothic" w:hAnsi="Century Gothic"/>
          <w:sz w:val="22"/>
          <w:szCs w:val="22"/>
        </w:rPr>
      </w:pPr>
      <w:bookmarkStart w:id="2" w:name="_GoBack"/>
      <w:bookmarkEnd w:id="2"/>
      <w:r w:rsidRPr="00005AB1">
        <w:rPr>
          <w:rFonts w:ascii="Century Gothic" w:hAnsi="Century Gothic" w:cs="Arial"/>
          <w:sz w:val="22"/>
          <w:szCs w:val="22"/>
        </w:rPr>
        <w:t xml:space="preserve">2.1. </w:t>
      </w:r>
      <w:r w:rsidRPr="00005AB1">
        <w:rPr>
          <w:rFonts w:ascii="Century Gothic" w:hAnsi="Century Gothic"/>
          <w:sz w:val="22"/>
          <w:szCs w:val="22"/>
        </w:rPr>
        <w:t>A aquisição em referência visa promover o atendimento a pacientes desta Municipalidade, que utilizam dos serviços públicos da área da saúde, bem como cumprir os princípios do SUS: universalidade, equidade e integralidade na área de abrangência municipal, garantindo o fluxo regionalizado, hierarquizado de assistência à saúde.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2.2. A contratação se faz necessária para manter o atendimento dos serviços de Urgência e Emergência do Pronto Socorro Municipal, nos momentos em que necessitar de oxigênio.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2.3. As quantidades descritas são estimativas para fornecimento durante 12 (doze) meses em entregas e quantidades definidas de acordo com as necessidades da Secretaria Municipal de Saúde, sendo que a mesma somente solicitará o quantitativo necessário para atender a sua necessidade.</w:t>
      </w:r>
    </w:p>
    <w:p w:rsidR="00F65F1A" w:rsidRPr="00005AB1" w:rsidRDefault="00F65F1A" w:rsidP="00F65F1A">
      <w:pPr>
        <w:tabs>
          <w:tab w:val="left" w:pos="1701"/>
        </w:tabs>
        <w:spacing w:before="100" w:beforeAutospacing="1" w:after="100" w:afterAutospacing="1"/>
        <w:jc w:val="both"/>
        <w:rPr>
          <w:rFonts w:ascii="Century Gothic" w:hAnsi="Century Gothic"/>
          <w:b/>
          <w:sz w:val="22"/>
          <w:szCs w:val="22"/>
          <w:u w:val="single"/>
        </w:rPr>
      </w:pPr>
      <w:r w:rsidRPr="00005AB1">
        <w:rPr>
          <w:rFonts w:ascii="Century Gothic" w:hAnsi="Century Gothic"/>
          <w:b/>
          <w:sz w:val="22"/>
          <w:szCs w:val="22"/>
          <w:u w:val="single"/>
        </w:rPr>
        <w:t xml:space="preserve">3. DA ESTIMATIVA DE PREÇO E DOTAÇÃO ORÇAMENTÁRIA </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3.1. O custo estimado da presente contratação consta do bojo processual administrativo, não sendo divulgado, em conformidade com o disposto no Acórdão nº 2080/2012 do TCU e Acórdão nº 2989/2018, bem como nos termos da Sumula 259 do TCU.</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3.2. A dotação orçamentária para a contratação feita por este Registro de Preços será efetuada à medida que forem solicitadas ao Gestor do Registro de Preços, conforme dispõe o art. 7º, §2º do Decreto Federal 7.892/2013</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4. LOCALIDADE ENTREGA DOS PRODUTOS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4.1. O objeto deverá ser entregue conforme as necessidades do município, no local indicado na Ordem/Requisição de Compra, de segunda-feira a sexta-feira, das 09h00min às 11h00min e das 12h30min às 17h00min</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 xml:space="preserve">5. CONDIÇÕES DE RECEBIMENTO </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 Deverá ser verificada a equivalência dos produtos com as especificações contidas no Edital e seus Anexos.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5.2. Será de inteira responsabilidade do CONTRATADO, zelar pela qualidade do objeto licitado e também da substituição quando vierem com defeitos.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5.3.O envio deverá ser realizado de forma adequada, garantindo a qualidade e integridade do objeto, devendo ser entregue em perfeito estado.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5.5. Os Entregadores deverão, obrigatoriamente, aguardar a conferência do objeto licitado.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5.6. O recebimento do objeto se dará após a verificação da qualidade e quantidade do material, com a consequente aceitação do valor competente.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5.7. No ato da entrega, as notas fiscais deverão conter a quantidade e as especificações de todos os materiais fornecidos.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5.8. Não existe quantidade mínima de pedido, devendo o CONTRATADO realizar a entrega conforme solicitação expedida pelo setor responsável.</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5.9. O objeto deverá ser entregue conforme as necessidades do município, no local indicado na Ordem/Requisição de Compra, de segunda-feira a sexta-feira, das 09h00min às 11h00min e das 12h30min às 17h00min.</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5.10. A falta do produto, cujo fornecimento incumbe ao CONTRATADO, não poderá ser alegada como motivo de força maior para o atraso, má execução ou inexecução do fornecimento do objeto desta licitação.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5.12. O recebimento do objeto se dará após a verificação da qualidade e quantidade dos itens entregues, bem como reconhecimento e aceitação do respectivo valor.</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5.13. Em conformidade com os artigos 73 a 76 da Lei 8.666/93, com alterações posteriores, os bens objeto do presente Termo serão recebidos da seguinte forma: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5.13.1 - </w:t>
      </w:r>
      <w:r w:rsidRPr="00005AB1">
        <w:rPr>
          <w:rFonts w:ascii="Century Gothic" w:hAnsi="Century Gothic"/>
          <w:b/>
          <w:sz w:val="22"/>
          <w:szCs w:val="22"/>
        </w:rPr>
        <w:t>Provisoriamente</w:t>
      </w:r>
      <w:r w:rsidRPr="00005AB1">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5.13.2 - </w:t>
      </w:r>
      <w:r w:rsidRPr="00005AB1">
        <w:rPr>
          <w:rFonts w:ascii="Century Gothic" w:hAnsi="Century Gothic"/>
          <w:b/>
          <w:sz w:val="22"/>
          <w:szCs w:val="22"/>
        </w:rPr>
        <w:t>Definitivamente</w:t>
      </w:r>
      <w:r w:rsidRPr="00005AB1">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5.14. </w:t>
      </w:r>
      <w:r w:rsidRPr="00005AB1">
        <w:rPr>
          <w:rFonts w:ascii="Century Gothic" w:hAnsi="Century Gothic"/>
          <w:bCs/>
          <w:sz w:val="22"/>
          <w:szCs w:val="22"/>
        </w:rPr>
        <w:t xml:space="preserve">O recebimento provisório ou definitivo do objeto não exclui a responsabilidade do CONTRATADO </w:t>
      </w:r>
      <w:r w:rsidRPr="00005AB1">
        <w:rPr>
          <w:rFonts w:ascii="Century Gothic" w:hAnsi="Century Gothic"/>
          <w:sz w:val="22"/>
          <w:szCs w:val="22"/>
        </w:rPr>
        <w:t>quanto aos defeitos ocultos, nos termos do Código de Defesa do Consumidor (Lei nº 8.078/90).</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5.15. No ato da entrega, as notas fiscais deverão conter a quantidade e especificação de todos os serviços prestados.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 xml:space="preserve">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Pr="00005AB1">
        <w:rPr>
          <w:rFonts w:ascii="Century Gothic" w:hAnsi="Century Gothic"/>
          <w:bCs/>
          <w:sz w:val="22"/>
          <w:szCs w:val="22"/>
        </w:rPr>
        <w:t>CONTRATADO a</w:t>
      </w:r>
      <w:r w:rsidRPr="00005AB1">
        <w:rPr>
          <w:rFonts w:ascii="Century Gothic" w:hAnsi="Century Gothic"/>
          <w:sz w:val="22"/>
          <w:szCs w:val="22"/>
        </w:rPr>
        <w:t xml:space="preserve">rcar com todos os custos da substituição ou reparo, </w:t>
      </w:r>
      <w:r w:rsidRPr="00005AB1">
        <w:rPr>
          <w:rFonts w:ascii="Century Gothic" w:hAnsi="Century Gothic"/>
          <w:bCs/>
          <w:sz w:val="22"/>
          <w:szCs w:val="22"/>
        </w:rPr>
        <w:t>sem prejuízo da aplicação das penalidades.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5.17.  Caso o CONTRATADO verificar a possível ocorrência de atraso no cumprimento da obrigação contratual ocasionado por motivo de força maior ou caso fortuito, e apresentar justificativa até 1 (um) dia antes do término da data aprazada para a execução, tal circunstância não será considerada ato de inadimplemento contratual, desde que acolhida pela Administração Pública municipal.</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5.19.  Todos os custos operacionais e administrativos, inclusive transporte/frete e embalagens, encargos trabalhistas, tributários e comerciais correrão à expensas do CONTRATADO.</w:t>
      </w:r>
    </w:p>
    <w:p w:rsidR="00F65F1A" w:rsidRPr="00005AB1" w:rsidRDefault="00F65F1A" w:rsidP="00F65F1A">
      <w:pPr>
        <w:tabs>
          <w:tab w:val="left" w:pos="1560"/>
          <w:tab w:val="left" w:pos="1843"/>
        </w:tabs>
        <w:spacing w:before="100" w:beforeAutospacing="1" w:after="100" w:afterAutospacing="1"/>
        <w:jc w:val="both"/>
        <w:rPr>
          <w:rFonts w:ascii="Century Gothic" w:hAnsi="Century Gothic"/>
          <w:sz w:val="22"/>
          <w:szCs w:val="22"/>
        </w:rPr>
      </w:pPr>
      <w:r w:rsidRPr="00005AB1">
        <w:rPr>
          <w:rFonts w:ascii="Century Gothic" w:hAnsi="Century Gothic"/>
          <w:sz w:val="22"/>
          <w:szCs w:val="22"/>
        </w:rPr>
        <w:t>5.18.  Salvo expressa autorização da Administração Pública, o objeto do presente certame não poderá ser cedido, transferido ou subcontratado com terceiros estranhos à relação contratual originária.</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6. OBRIGAÇÕES DA CONTRATADA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Fornecer os produtos/serviços em conformidade com as especificações constantes no Termo de Referência e na proposta, de forma imediata, conforme horário estabelecido no item 5.</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Cumprir com os prazos de fornecimento determinados neste Termo de Referência.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c) Responsabilizar-se, integralmente, pela execução do objeto, conforme legislação vigente.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Cumprir, além dos postulados legais vigentes no âmbito federal, estadual e municipal, as normas da Prefeitura Municipal deste município.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g) Arcar com todos os ônus de transportes e fretes necessários.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h) Demais obrigações e responsabilidades previstas pela Lei Federal nº 8.666/93 e demais legislações pertinentes.</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 xml:space="preserve">i) </w:t>
      </w:r>
      <w:r w:rsidRPr="00005AB1">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F65F1A" w:rsidRPr="00005AB1" w:rsidRDefault="00F65F1A" w:rsidP="00F65F1A">
      <w:pPr>
        <w:spacing w:before="100" w:beforeAutospacing="1" w:after="100" w:afterAutospacing="1"/>
        <w:jc w:val="both"/>
        <w:rPr>
          <w:rFonts w:ascii="Century Gothic" w:hAnsi="Century Gothic"/>
          <w:i/>
          <w:sz w:val="22"/>
          <w:szCs w:val="22"/>
        </w:rPr>
      </w:pPr>
      <w:r w:rsidRPr="00005AB1">
        <w:rPr>
          <w:rFonts w:ascii="Century Gothic" w:hAnsi="Century Gothic"/>
          <w:bCs/>
          <w:iCs/>
          <w:sz w:val="22"/>
          <w:szCs w:val="22"/>
        </w:rPr>
        <w:t xml:space="preserve">j) </w:t>
      </w:r>
      <w:r w:rsidRPr="00005AB1">
        <w:rPr>
          <w:rFonts w:ascii="Century Gothic" w:hAnsi="Century Gothic"/>
          <w:sz w:val="22"/>
          <w:szCs w:val="22"/>
        </w:rPr>
        <w:t xml:space="preserve">Efetuar a entrega do objeto em perfeitas condições, conforme especificações, prazo e local constantes no Termo de Referencia  e sua proposta, acompanhado </w:t>
      </w:r>
      <w:r w:rsidRPr="00005AB1">
        <w:rPr>
          <w:rFonts w:ascii="Century Gothic" w:hAnsi="Century Gothic"/>
          <w:sz w:val="22"/>
          <w:szCs w:val="22"/>
        </w:rPr>
        <w:lastRenderedPageBreak/>
        <w:t xml:space="preserve">da respectiva nota fiscal, na qual constarão as seguintes indicações: </w:t>
      </w:r>
      <w:r w:rsidRPr="00005AB1">
        <w:rPr>
          <w:rFonts w:ascii="Century Gothic" w:hAnsi="Century Gothic"/>
          <w:i/>
          <w:sz w:val="22"/>
          <w:szCs w:val="22"/>
        </w:rPr>
        <w:t>marca, fabricante, modelo, procedência e prazo de garantia ou validade</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sz w:val="22"/>
          <w:szCs w:val="22"/>
        </w:rPr>
        <w:t>k)</w:t>
      </w:r>
      <w:r w:rsidRPr="00005AB1">
        <w:rPr>
          <w:rFonts w:ascii="Century Gothic" w:hAnsi="Century Gothic"/>
          <w:i/>
          <w:sz w:val="22"/>
          <w:szCs w:val="22"/>
        </w:rPr>
        <w:t xml:space="preserve"> </w:t>
      </w:r>
      <w:r w:rsidRPr="00005AB1">
        <w:rPr>
          <w:rFonts w:ascii="Century Gothic" w:hAnsi="Century Gothic"/>
          <w:sz w:val="22"/>
          <w:szCs w:val="22"/>
        </w:rPr>
        <w:t xml:space="preserve">O objeto deverá estar acompanhado do manual do usuário, com uma </w:t>
      </w:r>
      <w:r w:rsidRPr="00005AB1">
        <w:rPr>
          <w:rFonts w:ascii="Century Gothic" w:hAnsi="Century Gothic"/>
          <w:bCs/>
          <w:iCs/>
          <w:sz w:val="22"/>
          <w:szCs w:val="22"/>
        </w:rPr>
        <w:t>versão</w:t>
      </w:r>
      <w:r w:rsidRPr="00005AB1">
        <w:rPr>
          <w:rFonts w:ascii="Century Gothic" w:hAnsi="Century Gothic"/>
          <w:sz w:val="22"/>
          <w:szCs w:val="22"/>
        </w:rPr>
        <w:t xml:space="preserve"> em português e da relação da rede de assistência técnica autorizada, conforme o caso.</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l) </w:t>
      </w:r>
      <w:r w:rsidRPr="00005AB1">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m) </w:t>
      </w:r>
      <w:r w:rsidRPr="00005AB1">
        <w:rPr>
          <w:rFonts w:ascii="Century Gothic" w:hAnsi="Century Gothic"/>
          <w:sz w:val="22"/>
          <w:szCs w:val="22"/>
        </w:rPr>
        <w:t>R</w:t>
      </w:r>
      <w:r w:rsidRPr="00005AB1">
        <w:rPr>
          <w:rFonts w:ascii="Century Gothic" w:hAnsi="Century Gothic"/>
          <w:bCs/>
          <w:sz w:val="22"/>
          <w:szCs w:val="22"/>
        </w:rPr>
        <w:t xml:space="preserve">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n) </w:t>
      </w:r>
      <w:r w:rsidRPr="00005AB1">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o) </w:t>
      </w:r>
      <w:r w:rsidRPr="00005AB1">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p) </w:t>
      </w:r>
      <w:r w:rsidRPr="00005AB1">
        <w:rPr>
          <w:rFonts w:ascii="Century Gothic" w:hAnsi="Century Gothic"/>
          <w:bCs/>
          <w:sz w:val="22"/>
          <w:szCs w:val="22"/>
        </w:rPr>
        <w:t>providenciar, por conta própria, toda a sinalização necessária aos trabalhos de entrega dos bens, no sentido de evitar qualquer tipo de acidente.</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q) </w:t>
      </w:r>
      <w:r w:rsidRPr="00005AB1">
        <w:rPr>
          <w:rFonts w:ascii="Century Gothic" w:hAnsi="Century Gothic"/>
          <w:bCs/>
          <w:sz w:val="22"/>
          <w:szCs w:val="22"/>
        </w:rPr>
        <w:t>arcar com prejuízos decorrentes de eventuais sinistros ocorridos no local de entrega dos bens.</w:t>
      </w:r>
    </w:p>
    <w:p w:rsidR="00F65F1A" w:rsidRPr="00005AB1" w:rsidRDefault="00F65F1A" w:rsidP="00F65F1A">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iCs/>
          <w:sz w:val="22"/>
          <w:szCs w:val="22"/>
        </w:rPr>
        <w:t xml:space="preserve">r) </w:t>
      </w:r>
      <w:r w:rsidRPr="00005AB1">
        <w:rPr>
          <w:rFonts w:ascii="Century Gothic" w:hAnsi="Century Gothic"/>
          <w:sz w:val="22"/>
          <w:szCs w:val="22"/>
        </w:rPr>
        <w:t>i</w:t>
      </w:r>
      <w:r w:rsidRPr="00005AB1">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s) </w:t>
      </w:r>
      <w:r w:rsidRPr="00005AB1">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F65F1A" w:rsidRPr="00005AB1" w:rsidRDefault="00F65F1A" w:rsidP="00F65F1A">
      <w:pPr>
        <w:spacing w:before="100" w:beforeAutospacing="1" w:after="100" w:afterAutospacing="1"/>
        <w:jc w:val="both"/>
        <w:rPr>
          <w:rFonts w:ascii="Century Gothic" w:hAnsi="Century Gothic"/>
          <w:bCs/>
          <w:iCs/>
          <w:sz w:val="22"/>
          <w:szCs w:val="22"/>
        </w:rPr>
      </w:pPr>
      <w:r w:rsidRPr="00005AB1">
        <w:rPr>
          <w:rFonts w:ascii="Century Gothic" w:hAnsi="Century Gothic"/>
          <w:bCs/>
          <w:iCs/>
          <w:sz w:val="22"/>
          <w:szCs w:val="22"/>
        </w:rPr>
        <w:t xml:space="preserve">t) </w:t>
      </w:r>
      <w:r w:rsidRPr="00005AB1">
        <w:rPr>
          <w:rFonts w:ascii="Century Gothic" w:hAnsi="Century Gothic"/>
          <w:bCs/>
          <w:sz w:val="22"/>
          <w:szCs w:val="22"/>
        </w:rPr>
        <w:t xml:space="preserve">Manter, durante a vigência do Contrato, </w:t>
      </w:r>
      <w:r w:rsidRPr="00005AB1">
        <w:rPr>
          <w:rFonts w:ascii="Century Gothic" w:hAnsi="Century Gothic"/>
          <w:bCs/>
          <w:iCs/>
          <w:sz w:val="22"/>
          <w:szCs w:val="22"/>
        </w:rPr>
        <w:t>sempre atualizados os seus dados cadastrais, outrossim,</w:t>
      </w:r>
      <w:r w:rsidRPr="00005AB1">
        <w:rPr>
          <w:rFonts w:ascii="Century Gothic" w:hAnsi="Century Gothic"/>
          <w:bCs/>
          <w:sz w:val="22"/>
          <w:szCs w:val="22"/>
        </w:rPr>
        <w:t xml:space="preserve"> em compatibilidade com as obrigações assumidas, todas as condições de habilitação e qualificação exigidas na licitação, devendo comunicar </w:t>
      </w:r>
      <w:r w:rsidRPr="00005AB1">
        <w:rPr>
          <w:rFonts w:ascii="Century Gothic" w:hAnsi="Century Gothic"/>
          <w:bCs/>
          <w:sz w:val="22"/>
          <w:szCs w:val="22"/>
        </w:rPr>
        <w:lastRenderedPageBreak/>
        <w:t xml:space="preserve">ao CONTRATANTE, imediatamente, qualquer alteração que possa comprometer a regularidade da contratação, bem como substituir os documentos com prazo de validade expirado. </w:t>
      </w:r>
    </w:p>
    <w:p w:rsidR="00F65F1A" w:rsidRPr="00005AB1" w:rsidRDefault="00F65F1A" w:rsidP="00F65F1A">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005AB1">
        <w:rPr>
          <w:rFonts w:ascii="Century Gothic" w:hAnsi="Century Gothic"/>
          <w:bCs/>
          <w:sz w:val="22"/>
          <w:szCs w:val="22"/>
        </w:rPr>
        <w:t>u) Dirimir qualquer dúvida e prestar esclarecimentos acerca da execução do Contrato Administrativo, mediante requerimento verbal ou escrito do CONTRATANTE, devendo fazê-lo durante toda a sua vigência.</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7. OBRIGAÇÕES DO CONTRATANTE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a) Exercer a fiscalização da execução do objeto através da Secretaria requisitante, na forma prevista pela Lei Federal nº 8.666/93.</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Notificar, formal e tempestivamente, a Contratada sobre irregularidades observadas nos produtos.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Disponibilizar todas as informações necessárias para a correta execução do objeto.</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8. CONDIÇÕES DE PAGAMENTO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8.1. O pagamento será realizado de forma parcelada, em conformidade com a necessidade do Município.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8.2 -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8.3 - Será considerada data do pagamento o dia em que constar como emitida a ordem de crédito bancária para pagamento.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8.4 - Antes de emissão da nota de empenho e a cada pagamento, será realizada consulta ao SICAF para verificar a manutenção das condições de habilitação, em observância à Instrução Normativa nº 3, de 26 de abril de 2018.</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lastRenderedPageBreak/>
        <w:t xml:space="preserve">8.4.3 - Persistindo a irregularidade, o CONTRATANTE deverá adotar as medidas necessárias à rescisão contratual nos autos do processo administrativo correspondente, assegurada ao CONTRATADO a ampla defesa. </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8.4.4 - Havendo a efetiva execução do objeto, os pagamentos serão realizados normalmente, até que se decida pela rescisão do contrato, caso o CONTRATADO não regularize as pendências.</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8.4.5 -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8.5 - Considera-se ocorrido o recebimento da nota fiscal ou fatura no momento em que o órgão ou entidade CONTRATANTE atestar a execução do objeto do contrato.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8.5.1 - A Nota Fiscal ou Fatura deverá ser obrigatoriamente acompanhada da comprovação da regularidade fiscal, constatada por meio de consulta </w:t>
      </w:r>
      <w:r w:rsidRPr="00005AB1">
        <w:rPr>
          <w:rFonts w:ascii="Century Gothic" w:eastAsia="Arial" w:hAnsi="Century Gothic"/>
          <w:i/>
          <w:sz w:val="22"/>
          <w:szCs w:val="22"/>
          <w:lang w:bidi="pt-BR"/>
        </w:rPr>
        <w:t>on-line</w:t>
      </w:r>
      <w:r w:rsidRPr="00005AB1">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8.6 -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iniciar-se-á após a comprovação da regularização da situação, não acarretando qualquer ônus para ao CONTRATANTE.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8.7 - A nota fiscal ou fatura deverá ser emitida pelo CONTRATADO em inteira conformidade com as exigências legais e contratuais, especialmente as de natureza fiscal.</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8.8 -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8.9 - Nenhum pagamento será efetuado em favor do CONTRATADO, enquanto pendente de liquidação qualquer obrigação financeira decorrente de penalidade ou inadimplência, situação que não permitirá o reajuste de preços em benefícios da parte inadimplente.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 xml:space="preserve">8.10 - Atestadas as notas fiscais referentes aos bens efetivamente entregues, a responsabilidade do CONTRATADO subsistirá na forma da lei. As notas fiscais </w:t>
      </w:r>
      <w:r w:rsidRPr="00005AB1">
        <w:rPr>
          <w:rFonts w:ascii="Century Gothic" w:eastAsia="Arial" w:hAnsi="Century Gothic"/>
          <w:sz w:val="22"/>
          <w:szCs w:val="22"/>
          <w:lang w:bidi="pt-BR"/>
        </w:rPr>
        <w:lastRenderedPageBreak/>
        <w:t>deverão ser emitidas respeitando-se os critérios qualitativos e quantitativos estabelecidos pelo órgão ou setor competente.</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8.11 - O CONTRATANTE poderá deduzir da importância a pagar os valores correspondentes a multas ou indenizações devidas pelo CONTRATADO, nos exatos termos acordado entre as partes contraentes.</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8.12 - Todo pagamento que vier a ser considerado contratualmente indevido será objeto de ajuste nos pagamentos futuros ou cobrados imediatamente do CONTRATADO.</w:t>
      </w:r>
    </w:p>
    <w:p w:rsidR="00F65F1A" w:rsidRPr="00005AB1" w:rsidRDefault="00F65F1A" w:rsidP="00F65F1A">
      <w:pPr>
        <w:tabs>
          <w:tab w:val="left" w:pos="1701"/>
        </w:tabs>
        <w:spacing w:before="100" w:beforeAutospacing="1" w:after="100" w:afterAutospacing="1"/>
        <w:jc w:val="both"/>
        <w:rPr>
          <w:rFonts w:ascii="Century Gothic" w:eastAsia="Arial" w:hAnsi="Century Gothic"/>
          <w:sz w:val="22"/>
          <w:szCs w:val="22"/>
          <w:lang w:bidi="pt-BR"/>
        </w:rPr>
      </w:pPr>
      <w:r w:rsidRPr="00005AB1">
        <w:rPr>
          <w:rFonts w:ascii="Century Gothic" w:eastAsia="Arial" w:hAnsi="Century Gothic"/>
          <w:sz w:val="22"/>
          <w:szCs w:val="22"/>
          <w:lang w:bidi="pt-BR"/>
        </w:rPr>
        <w:t>8.13 - Caso o CONTRATADO seja optante pelo Simples Nacional deverá apresentar documento hábil para comprovar a regularidade de sua opção pelo mencionado regime fiscal.</w:t>
      </w:r>
    </w:p>
    <w:p w:rsidR="00F65F1A" w:rsidRPr="00005AB1" w:rsidRDefault="00F65F1A" w:rsidP="00F65F1A">
      <w:pPr>
        <w:spacing w:before="100" w:beforeAutospacing="1" w:after="100" w:afterAutospacing="1"/>
        <w:jc w:val="both"/>
        <w:rPr>
          <w:rFonts w:ascii="Century Gothic" w:hAnsi="Century Gothic"/>
          <w:b/>
          <w:bCs/>
          <w:sz w:val="22"/>
          <w:szCs w:val="22"/>
          <w:u w:val="single"/>
        </w:rPr>
      </w:pPr>
      <w:r w:rsidRPr="00005AB1">
        <w:rPr>
          <w:rFonts w:ascii="Century Gothic" w:hAnsi="Century Gothic"/>
          <w:b/>
          <w:bCs/>
          <w:sz w:val="22"/>
          <w:szCs w:val="22"/>
          <w:u w:val="single"/>
        </w:rPr>
        <w:t>9. SANÇÕES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 Comete infração administrativa, nos termos da Lei nº 10.520/2002 e demais legislação pertinente, a licitante/Adjudicatária que, no decorrer da licitação: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9.1.1. Não assinar o Contrata/Ata de Registro de Preço, quando convocada dentro do prazo de validade da proposta.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9.1.2. Apresentar documentação falsa.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9.1.3. Deixar de entregar os documentos exigidos no certame.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9.1.4. Não mantiver a sua proposta dentro de prazo de validade.</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9.1.5. Comportar-se de modo inidôneo.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9.1.6. Cometer fraude fiscal.</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9.1.7. Fizer declaração falsa.</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9.1.8. Ensejar o retardamento da execução do certame.</w:t>
      </w:r>
    </w:p>
    <w:p w:rsidR="00F65F1A" w:rsidRPr="00005AB1" w:rsidRDefault="00F65F1A" w:rsidP="00F65F1A">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005AB1">
        <w:rPr>
          <w:rFonts w:ascii="Century Gothic" w:hAnsi="Century Gothic"/>
          <w:b/>
          <w:sz w:val="22"/>
          <w:szCs w:val="22"/>
          <w:u w:val="single"/>
        </w:rPr>
        <w:t>10 – DA VALIDADE DA ATA</w:t>
      </w:r>
    </w:p>
    <w:p w:rsidR="00F65F1A" w:rsidRPr="00005AB1" w:rsidRDefault="00F65F1A" w:rsidP="00F65F1A">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005AB1">
        <w:rPr>
          <w:rFonts w:ascii="Century Gothic" w:hAnsi="Century Gothic"/>
          <w:sz w:val="22"/>
          <w:szCs w:val="22"/>
        </w:rPr>
        <w:t>10.1. A validade desta Ata de Registro de Preços será de 12 (doze) meses, contados a partir de sua publicação, não podendo ser prorrogada.</w:t>
      </w:r>
    </w:p>
    <w:p w:rsidR="00F65F1A" w:rsidRPr="00005AB1" w:rsidRDefault="00F65F1A" w:rsidP="00F65F1A">
      <w:pPr>
        <w:spacing w:before="100" w:beforeAutospacing="1" w:after="100" w:afterAutospacing="1"/>
        <w:jc w:val="both"/>
        <w:rPr>
          <w:rFonts w:ascii="Century Gothic" w:hAnsi="Century Gothic"/>
          <w:b/>
          <w:bCs/>
          <w:sz w:val="22"/>
          <w:szCs w:val="22"/>
        </w:rPr>
      </w:pPr>
      <w:r w:rsidRPr="00005AB1">
        <w:rPr>
          <w:rFonts w:ascii="Century Gothic" w:hAnsi="Century Gothic"/>
          <w:b/>
          <w:bCs/>
          <w:sz w:val="22"/>
          <w:szCs w:val="22"/>
        </w:rPr>
        <w:t>11. DA CONDUTA DE PREVENÇÃO DE FRAUDE E CORRUPÇÃO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11.1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lastRenderedPageBreak/>
        <w:t>a) prática corrupta: oferecer, dar, receber ou solicitar, direta ou indiretamente, qualquer vantagem com o objetivo de influenciar a ação de servidor público no processo de licitação ou na execução do contrato.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b) prática fraudulenta: falsificar ou omitir fatos, com o objetivo de influenciar o processo de licitação ou de execução do contrato.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F65F1A" w:rsidRPr="00005AB1" w:rsidRDefault="00F65F1A" w:rsidP="00F65F1A">
      <w:pPr>
        <w:spacing w:before="100" w:beforeAutospacing="1" w:after="100" w:afterAutospacing="1"/>
        <w:jc w:val="both"/>
        <w:rPr>
          <w:rFonts w:ascii="Century Gothic" w:hAnsi="Century Gothic"/>
          <w:sz w:val="22"/>
          <w:szCs w:val="22"/>
        </w:rPr>
      </w:pPr>
      <w:r w:rsidRPr="00005AB1">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F65F1A" w:rsidRDefault="00EB1C5E" w:rsidP="00F65F1A">
      <w:pPr>
        <w:spacing w:before="100" w:beforeAutospacing="1" w:after="100" w:afterAutospacing="1"/>
        <w:jc w:val="both"/>
        <w:rPr>
          <w:rFonts w:ascii="Century Gothic" w:hAnsi="Century Gothic"/>
          <w:sz w:val="22"/>
          <w:szCs w:val="22"/>
        </w:rPr>
      </w:pPr>
      <w:r>
        <w:rPr>
          <w:rFonts w:ascii="Century Gothic" w:hAnsi="Century Gothic"/>
          <w:sz w:val="22"/>
          <w:szCs w:val="22"/>
        </w:rPr>
        <w:t>Santo Antônio do Grama, 04 de julho</w:t>
      </w:r>
      <w:r w:rsidR="00F65F1A" w:rsidRPr="00005AB1">
        <w:rPr>
          <w:rFonts w:ascii="Century Gothic" w:hAnsi="Century Gothic"/>
          <w:sz w:val="22"/>
          <w:szCs w:val="22"/>
        </w:rPr>
        <w:t xml:space="preserve"> de 2023</w:t>
      </w:r>
    </w:p>
    <w:p w:rsidR="00EB1C5E" w:rsidRDefault="00EB1C5E" w:rsidP="00F65F1A">
      <w:pPr>
        <w:spacing w:before="100" w:beforeAutospacing="1" w:after="100" w:afterAutospacing="1"/>
        <w:jc w:val="both"/>
        <w:rPr>
          <w:rFonts w:ascii="Century Gothic" w:hAnsi="Century Gothic"/>
          <w:sz w:val="22"/>
          <w:szCs w:val="22"/>
        </w:rPr>
      </w:pPr>
    </w:p>
    <w:p w:rsidR="00EB1C5E" w:rsidRPr="00005AB1" w:rsidRDefault="00EB1C5E" w:rsidP="00F65F1A">
      <w:pPr>
        <w:spacing w:before="100" w:beforeAutospacing="1" w:after="100" w:afterAutospacing="1"/>
        <w:jc w:val="both"/>
        <w:rPr>
          <w:rFonts w:ascii="Century Gothic" w:hAnsi="Century Gothic"/>
          <w:sz w:val="22"/>
          <w:szCs w:val="22"/>
        </w:rPr>
      </w:pPr>
    </w:p>
    <w:p w:rsidR="00F65F1A" w:rsidRPr="00005AB1" w:rsidRDefault="00F65F1A" w:rsidP="00F65F1A">
      <w:pPr>
        <w:jc w:val="center"/>
        <w:rPr>
          <w:rFonts w:ascii="Century Gothic" w:hAnsi="Century Gothic"/>
          <w:sz w:val="22"/>
          <w:szCs w:val="22"/>
        </w:rPr>
      </w:pPr>
      <w:r w:rsidRPr="00005AB1">
        <w:rPr>
          <w:rFonts w:ascii="Century Gothic" w:hAnsi="Century Gothic"/>
          <w:sz w:val="22"/>
          <w:szCs w:val="22"/>
        </w:rPr>
        <w:t>Marco Aurélio Raminho</w:t>
      </w:r>
    </w:p>
    <w:p w:rsidR="00F65F1A" w:rsidRDefault="00F65F1A" w:rsidP="00F65F1A">
      <w:pPr>
        <w:jc w:val="center"/>
        <w:rPr>
          <w:rFonts w:ascii="Century Gothic" w:hAnsi="Century Gothic"/>
          <w:sz w:val="22"/>
          <w:szCs w:val="22"/>
        </w:rPr>
      </w:pPr>
      <w:r w:rsidRPr="00005AB1">
        <w:rPr>
          <w:rFonts w:ascii="Century Gothic" w:hAnsi="Century Gothic"/>
          <w:sz w:val="22"/>
          <w:szCs w:val="22"/>
        </w:rPr>
        <w:t>Prefeito Municipal</w:t>
      </w:r>
    </w:p>
    <w:p w:rsidR="00EB1C5E" w:rsidRPr="00005AB1" w:rsidRDefault="00EB1C5E" w:rsidP="00F65F1A">
      <w:pPr>
        <w:jc w:val="center"/>
        <w:rPr>
          <w:rFonts w:ascii="Century Gothic" w:hAnsi="Century Gothic"/>
          <w:sz w:val="22"/>
          <w:szCs w:val="22"/>
        </w:rPr>
      </w:pPr>
    </w:p>
    <w:p w:rsidR="00F65F1A" w:rsidRPr="00005AB1" w:rsidRDefault="00F65F1A" w:rsidP="00F65F1A">
      <w:pPr>
        <w:jc w:val="center"/>
        <w:rPr>
          <w:rFonts w:ascii="Century Gothic" w:hAnsi="Century Gothic"/>
          <w:sz w:val="22"/>
          <w:szCs w:val="22"/>
        </w:rPr>
      </w:pPr>
    </w:p>
    <w:p w:rsidR="00F65F1A" w:rsidRDefault="00F65F1A" w:rsidP="00F65F1A">
      <w:pPr>
        <w:jc w:val="center"/>
        <w:rPr>
          <w:rFonts w:ascii="Century Gothic" w:hAnsi="Century Gothic"/>
          <w:sz w:val="22"/>
          <w:szCs w:val="22"/>
        </w:rPr>
      </w:pPr>
      <w:r w:rsidRPr="00005AB1">
        <w:rPr>
          <w:rFonts w:ascii="Century Gothic" w:hAnsi="Century Gothic"/>
          <w:sz w:val="22"/>
          <w:szCs w:val="22"/>
        </w:rPr>
        <w:t>Pregoeira</w:t>
      </w:r>
    </w:p>
    <w:p w:rsidR="00EB1C5E" w:rsidRPr="00005AB1" w:rsidRDefault="00EB1C5E" w:rsidP="00F65F1A">
      <w:pPr>
        <w:jc w:val="center"/>
        <w:rPr>
          <w:rFonts w:ascii="Century Gothic" w:hAnsi="Century Gothic"/>
          <w:sz w:val="22"/>
          <w:szCs w:val="22"/>
        </w:rPr>
      </w:pPr>
    </w:p>
    <w:p w:rsidR="00F65F1A" w:rsidRPr="00005AB1" w:rsidRDefault="00F65F1A" w:rsidP="00F65F1A">
      <w:pPr>
        <w:jc w:val="center"/>
        <w:rPr>
          <w:rFonts w:ascii="Century Gothic" w:hAnsi="Century Gothic"/>
          <w:sz w:val="22"/>
          <w:szCs w:val="22"/>
        </w:rPr>
      </w:pPr>
    </w:p>
    <w:p w:rsidR="00F65F1A" w:rsidRPr="00005AB1" w:rsidRDefault="00F65F1A" w:rsidP="00F65F1A">
      <w:pPr>
        <w:jc w:val="center"/>
        <w:rPr>
          <w:rFonts w:ascii="Century Gothic" w:hAnsi="Century Gothic"/>
          <w:sz w:val="22"/>
          <w:szCs w:val="22"/>
        </w:rPr>
      </w:pPr>
      <w:r w:rsidRPr="00005AB1">
        <w:rPr>
          <w:rFonts w:ascii="Century Gothic" w:hAnsi="Century Gothic"/>
          <w:sz w:val="22"/>
          <w:szCs w:val="22"/>
        </w:rPr>
        <w:t>Secretário(a) Municipal de Saúde</w:t>
      </w: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Default="00F65F1A" w:rsidP="00F65F1A">
      <w:pPr>
        <w:jc w:val="center"/>
        <w:rPr>
          <w:rFonts w:ascii="Century Gothic" w:hAnsi="Century Gothic"/>
          <w:b/>
          <w:bCs/>
          <w:sz w:val="22"/>
          <w:szCs w:val="22"/>
          <w:u w:val="single"/>
        </w:rPr>
      </w:pPr>
    </w:p>
    <w:p w:rsidR="00F65F1A" w:rsidRPr="00696A9D" w:rsidRDefault="00F65F1A" w:rsidP="00F65F1A">
      <w:pPr>
        <w:jc w:val="center"/>
        <w:rPr>
          <w:rFonts w:ascii="Century Gothic" w:hAnsi="Century Gothic"/>
          <w:b/>
          <w:bCs/>
          <w:sz w:val="22"/>
          <w:szCs w:val="22"/>
          <w:u w:val="single"/>
        </w:rPr>
      </w:pPr>
      <w:r w:rsidRPr="00696A9D">
        <w:rPr>
          <w:rFonts w:ascii="Century Gothic" w:hAnsi="Century Gothic"/>
          <w:b/>
          <w:bCs/>
          <w:sz w:val="22"/>
          <w:szCs w:val="22"/>
          <w:u w:val="single"/>
        </w:rPr>
        <w:lastRenderedPageBreak/>
        <w:t>ANEXO II</w:t>
      </w:r>
    </w:p>
    <w:p w:rsidR="00F65F1A" w:rsidRPr="00696A9D" w:rsidRDefault="00F65F1A" w:rsidP="00F65F1A">
      <w:pPr>
        <w:jc w:val="center"/>
        <w:rPr>
          <w:rFonts w:ascii="Century Gothic" w:hAnsi="Century Gothic"/>
          <w:b/>
          <w:bCs/>
          <w:sz w:val="22"/>
          <w:szCs w:val="22"/>
          <w:u w:val="single"/>
        </w:rPr>
      </w:pPr>
      <w:r w:rsidRPr="00696A9D">
        <w:rPr>
          <w:rFonts w:ascii="Century Gothic" w:hAnsi="Century Gothic"/>
          <w:b/>
          <w:bCs/>
          <w:sz w:val="22"/>
          <w:szCs w:val="22"/>
          <w:u w:val="single"/>
        </w:rPr>
        <w:t>MINUTA DE ATA DE REGISTRO DE PREÇO</w:t>
      </w:r>
    </w:p>
    <w:p w:rsidR="00F65F1A" w:rsidRPr="00696A9D" w:rsidRDefault="00F65F1A" w:rsidP="00F65F1A">
      <w:pPr>
        <w:spacing w:before="100" w:beforeAutospacing="1" w:after="100" w:afterAutospacing="1"/>
        <w:jc w:val="both"/>
        <w:rPr>
          <w:rFonts w:ascii="Century Gothic" w:hAnsi="Century Gothic"/>
          <w:b/>
          <w:bCs/>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 MARCOS AURÉLIO RAMINHO,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CLÁUSULA I - DO OBJETO</w:t>
      </w:r>
    </w:p>
    <w:p w:rsidR="00F65F1A" w:rsidRPr="00EB1C5E" w:rsidRDefault="00F65F1A" w:rsidP="00F65F1A">
      <w:pPr>
        <w:spacing w:before="100" w:beforeAutospacing="1" w:after="100" w:afterAutospacing="1"/>
        <w:jc w:val="both"/>
        <w:rPr>
          <w:b/>
          <w:sz w:val="24"/>
          <w:szCs w:val="24"/>
        </w:rPr>
      </w:pPr>
      <w:r w:rsidRPr="00696A9D">
        <w:rPr>
          <w:rFonts w:ascii="Century Gothic" w:hAnsi="Century Gothic"/>
          <w:sz w:val="22"/>
          <w:szCs w:val="22"/>
        </w:rPr>
        <w:t>1.1. A presente Ata de Registro de Preços tem por obj</w:t>
      </w:r>
      <w:r>
        <w:rPr>
          <w:rFonts w:ascii="Century Gothic" w:hAnsi="Century Gothic"/>
          <w:sz w:val="22"/>
          <w:szCs w:val="22"/>
        </w:rPr>
        <w:t xml:space="preserve">eto o </w:t>
      </w:r>
      <w:r w:rsidR="00EB1C5E" w:rsidRPr="00596587">
        <w:rPr>
          <w:rStyle w:val="markedcontent"/>
          <w:rFonts w:ascii="Century Gothic" w:hAnsi="Century Gothic" w:cs="Arial"/>
          <w:b/>
          <w:sz w:val="24"/>
          <w:szCs w:val="24"/>
        </w:rPr>
        <w:t>Registro</w:t>
      </w:r>
      <w:r w:rsidR="00EB1C5E" w:rsidRPr="00596587">
        <w:rPr>
          <w:rFonts w:ascii="Century Gothic" w:hAnsi="Century Gothic" w:cs="Arial"/>
          <w:b/>
          <w:sz w:val="24"/>
          <w:szCs w:val="24"/>
        </w:rPr>
        <w:t xml:space="preserve"> de preço para a contratação de empresa especializada para locação de concentrador de oxigênio, recarga e regulador de pressão para atendimento das necessidades da secretaria municipal de saúde de Santo Antônio do Grama, MG</w:t>
      </w:r>
      <w:r w:rsidRPr="00696A9D">
        <w:rPr>
          <w:rFonts w:ascii="Century Gothic" w:hAnsi="Century Gothic"/>
          <w:sz w:val="22"/>
          <w:szCs w:val="22"/>
        </w:rPr>
        <w:t xml:space="preserve">, conforme constante no Anexo I, que é parte integrante desta Ata, assim como a proposta vencedora, independentemente de transcrição. </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2. DOS PREÇOS, ESPECIFICAÇÕES E QUANTITATIVOS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2.1. Os preços, especificações e quantitativos registrados são os constantes no Anexo I, parte integrante da presente Ata.</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3. VALIDADE DA ATA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3.1. A validade desta Ata de Registro de Preços será de 12 (doze) meses, contados a partir de sua publicação, não podendo ser prorrogada.</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4. REVISÃO E CANCELAMENTO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4.1. A Administração realizará pesquisa de mercado periodicamente, a fim de verificar a vantajosidade dos preços registrados nesta Ata.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4.3. Quando o preço registrado tornar-se superior ao preço praticado no mercado por motivo superveniente, a Administração convocará o(s) fornecedor(es) para negociar(em) a redução dos preços aos valores praticados pelo mercado.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4.4. O fornecedor que não aceitar reduzir seu preço ao valor praticado pelo mercado será liberado do compromisso assumido, sem aplicação de penalidade.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 Quando o preço de mercado tornar-se superior aos preços registrados e o fornecedor não puder cumprir o compromisso, o órgão gerenciador poderá:</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4.5.1. liberar o fornecedor do compromisso assumido, caso a comunicação ocorra antes do pedido de fornecimento, e sem aplicação da penalidade se confirmada a veracidade dos motivos e comprovantes apresentados; 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4.5.2. convocar os demais fornecedores para assegurar igual oportunidade de negociação.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4.6. Não havendo êxito nas negociações, o órgão gerenciador deverá proceder à revogação desta ata de registro de preços, adotando as medidas cabíveis para obtenção da contratação mais vantajosa.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 O registro do fornecedor será cancelado quando: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4.7.1. descumprir as condições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4.7.2. não retirar a nota de empenho ou instrumento equivalente no prazo estabelecido pela Administração, sem justificativa aceitável;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4.7.3. não aceitar reduzir o seu preço registrado, na hipótese deste se tornar superior àqueles praticados no mercado; ou</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4.7.4. sofrer sanção administrativa cujo efeito torne-o proibido de celebrar contrato administrativo, alcançando o órgão gerenciador e órgão(s) participante(s).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4.9.1. por razão de interesse público; ou</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4.9.2. a pedido do fornecedor.</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5. DA ENTREGA DO OBJETO CONTRATUAL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5.1 - O serviço será solicitado pela Secretaria de Administração tão logo surja a necessidade, com a indicação do local a ser entregue.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5.2. É de total responsabilidade do licitante todas as despesas com a entrega do objeto, taxas, encargos de qualquer natureza e quaisquer despesas administrativas incidentes no preço apresentado na Licitação.</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6. DAS CONDIÇÕES DE FATURAMENTO E PAGAMENTO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6.1.1 - Para o faturamento deverá ser apresentado a Nota Fiscal com número da licitação, da Ata de Registro de Preços e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6.2 - O pagamento será efetuado em até 30 (trinta) dias, contados da data do faturamento, através de transferência para a conta bancária de titularidade da Contratada.</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6.3 - DA SUSPENSÃO E DO CANCELAMENTO DO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6.3.1 O preço registrado será suspenso nos seguintes casos: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6.3.2. O preço registrado será cancelado nos seguintes casos: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 Pelo Município de SANTO ANTÔNIO DO GRAMA, Estado de Minas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o FORNECEDOR não cumprir as exigências do Edital, salvo a hipótese de suspensão da letra “a” do subitem 6.3.1;</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 o FORNECEDOR der causa à rescisão administrativa do contrato decorrente do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d) em quaisquer hipóteses de inexecução total ou parcial do objeto contratado, decorrente do registro de preços, salvo a hipótese de suspensão da letra “b” do subitem 6.1;</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e) o FORNECEDOR não aceitar reduzir os preços registrados na hipótese em que esses se tornarem superiores aos praticados pelo mercado;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f) por razões de interesse público;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g) na hipótese de reincidência de fato que tenha dado origem à suspensão;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h) se todos os preços forem cancelados, hipótese em que se revogará a presente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6.4.2.2. Pelo FORNECEDOR: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mediante solicitação por escrito, antes de ser convocado por meio da Autorização de Serviço, comprovando estar impossibilitado de cumprir as exigências desta Ata;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mediante solicitação por escrito, na ocorrência de fato superveniente, decorrente de caso fortuito ou força maior.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6.4.2.3. O cancelamento ou a suspensão, pelo Município de SANTO ANTÔNIO DO GRAMA, Estado de Minas Gerais, de preço registrado, será precedido de regular processo administrativo, em que se garantirá a observância dos princípios do contraditório e da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6.4.2.4. A comunicação do cancelamento de preço registrado será formalizada pelo Município de SANTO ANTÔNIO DO GRAMA, Estado de Minas Gerais e publicada no Diário Oficial, juntando-se comprovante nos autos do presente registro de preços.</w:t>
      </w:r>
    </w:p>
    <w:p w:rsidR="00F65F1A" w:rsidRPr="00696A9D" w:rsidRDefault="00F65F1A" w:rsidP="00F65F1A">
      <w:pPr>
        <w:spacing w:before="100" w:beforeAutospacing="1" w:after="100" w:afterAutospacing="1"/>
        <w:jc w:val="both"/>
        <w:rPr>
          <w:rFonts w:ascii="Century Gothic" w:hAnsi="Century Gothic"/>
          <w:b/>
          <w:bCs/>
          <w:sz w:val="22"/>
          <w:szCs w:val="22"/>
        </w:rPr>
      </w:pPr>
      <w:r w:rsidRPr="00696A9D">
        <w:rPr>
          <w:rFonts w:ascii="Century Gothic" w:hAnsi="Century Gothic"/>
          <w:b/>
          <w:bCs/>
          <w:sz w:val="22"/>
          <w:szCs w:val="22"/>
        </w:rPr>
        <w:t>7 – DA RESPONSABILIDADE E DA SANÇÃO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7.2 - Pelo descumprimento das condições estabelecidas no edital da licitação e na presente Ata de Registro de Preços ficará a Empresa sujeita às seguintes penalidades: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7.2.1 - Pelo atraso injustificado na entrega do objeto do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w:t>
      </w:r>
      <w:r w:rsidRPr="00696A9D">
        <w:rPr>
          <w:rFonts w:ascii="Century Gothic" w:hAnsi="Century Gothic"/>
          <w:sz w:val="22"/>
          <w:szCs w:val="22"/>
        </w:rPr>
        <w:lastRenderedPageBreak/>
        <w:t>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7.2.1.2. Ficam estabelecidos os seguintes percentuais de multas, aplicáveis quando do descumprimento da presente contratação: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F65F1A" w:rsidRPr="00696A9D" w:rsidRDefault="00F65F1A" w:rsidP="00F65F1A">
      <w:pPr>
        <w:spacing w:before="100" w:beforeAutospacing="1" w:after="100" w:afterAutospacing="1"/>
        <w:jc w:val="both"/>
        <w:rPr>
          <w:rFonts w:ascii="Century Gothic" w:hAnsi="Century Gothic" w:cs="Helvetica"/>
          <w:sz w:val="22"/>
          <w:szCs w:val="22"/>
        </w:rPr>
      </w:pPr>
      <w:r w:rsidRPr="00696A9D">
        <w:rPr>
          <w:rFonts w:ascii="Century Gothic" w:hAnsi="Century Gothic"/>
          <w:sz w:val="22"/>
          <w:szCs w:val="22"/>
        </w:rPr>
        <w:t>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7.4 - O FORNECEDOR responderá por todo e qualquer dano provocado ao Município de SANTO ANTÔNIO DO GRAMA, Estado de Minas Gerais, seus servidores </w:t>
      </w:r>
      <w:r w:rsidRPr="00696A9D">
        <w:rPr>
          <w:rFonts w:ascii="Century Gothic" w:hAnsi="Century Gothic"/>
          <w:sz w:val="22"/>
          <w:szCs w:val="22"/>
        </w:rPr>
        <w:lastRenderedPageBreak/>
        <w:t>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dedução de créditos do FORNECEDOR;</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b) medida judicial apropriada, a critério do Município de SANTO ANTÔNIO DO GRAMA, Estado de Minas Gerais.</w:t>
      </w:r>
    </w:p>
    <w:p w:rsidR="00F65F1A" w:rsidRPr="00696A9D" w:rsidRDefault="00F65F1A" w:rsidP="00F65F1A">
      <w:pPr>
        <w:spacing w:before="100" w:beforeAutospacing="1" w:after="100" w:afterAutospacing="1"/>
        <w:jc w:val="both"/>
        <w:rPr>
          <w:rFonts w:ascii="Century Gothic" w:hAnsi="Century Gothic"/>
          <w:b/>
          <w:bCs/>
          <w:iCs/>
          <w:sz w:val="22"/>
          <w:szCs w:val="22"/>
          <w:u w:val="single"/>
        </w:rPr>
      </w:pPr>
      <w:r w:rsidRPr="00696A9D">
        <w:rPr>
          <w:rFonts w:ascii="Century Gothic" w:hAnsi="Century Gothic"/>
          <w:b/>
          <w:bCs/>
          <w:iCs/>
          <w:sz w:val="22"/>
          <w:szCs w:val="22"/>
          <w:u w:val="single"/>
        </w:rPr>
        <w:t>8. DAS IMPUGNAÇÕES AOS PREÇOS REGISTRADOS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8.1.1. Ser protocolizada no Departamento de Licitações do Município de SANTO ANTÔNIO DO GRAMA, Estado de Minas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lastRenderedPageBreak/>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a) a decisão do Departamento de Licitação Município de SANTO ANTÔNIO DO GRAMA, Estado de Minas Gerais será enviada ao impugnante via fac-símile ou correio eletrônico.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8.1.3. Conter o número da Ata de Registro de Preços a qual se refere, com a descrição do objeto e a identificação do(s) item(s) cujo(s) preço(s) esteja(m) sendo impugnado(s);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8.1.4. Conter o nome completo, a qualificação, cópia do documento de identidade e do Cadastro de Pessoa Física e o endereço do impugnante;</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8.1.5. Conter provas da incompatibilidade do preço impugnado, por meio de pesquisa atualizada do mercado. </w:t>
      </w:r>
    </w:p>
    <w:p w:rsidR="00F65F1A" w:rsidRPr="00696A9D" w:rsidRDefault="00F65F1A" w:rsidP="00F65F1A">
      <w:pPr>
        <w:spacing w:before="100" w:beforeAutospacing="1" w:after="100" w:afterAutospacing="1"/>
        <w:jc w:val="both"/>
        <w:rPr>
          <w:rFonts w:ascii="Century Gothic" w:hAnsi="Century Gothic"/>
          <w:b/>
          <w:bCs/>
          <w:sz w:val="22"/>
          <w:szCs w:val="22"/>
          <w:u w:val="single"/>
        </w:rPr>
      </w:pPr>
      <w:r w:rsidRPr="00696A9D">
        <w:rPr>
          <w:rFonts w:ascii="Century Gothic" w:hAnsi="Century Gothic"/>
          <w:b/>
          <w:bCs/>
          <w:sz w:val="22"/>
          <w:szCs w:val="22"/>
          <w:u w:val="single"/>
        </w:rPr>
        <w:t>9. CONDIÇÕES GERAIS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9.2 - Fica eleito o Foro da Comarca de Rio Casco, com exclusão de qualquer outro, por mais privilegiado que seja, para dirimir quaisquer questões oriundas deste Contrato.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E, por estarem de acordo, lavrou-se o presente termo, em 03 (três) vias de igual teor e forma, as quais foram lidas e assinadas pelas partes interessadas.</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 xml:space="preserve">Santo Antônio do Grama, xxx de xxxx de 20---. </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MUNICÍPIO DE SANTO ANTÔNIO DO GRAMA</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CONTRATANTE</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t>ASSESSOR (A) JURÍDICO (A)</w:t>
      </w:r>
    </w:p>
    <w:p w:rsidR="00F65F1A" w:rsidRPr="00696A9D" w:rsidRDefault="00F65F1A" w:rsidP="00F65F1A">
      <w:pPr>
        <w:tabs>
          <w:tab w:val="left" w:pos="2835"/>
        </w:tabs>
        <w:jc w:val="center"/>
        <w:rPr>
          <w:rFonts w:ascii="Century Gothic" w:hAnsi="Century Gothic"/>
          <w:b/>
          <w:bCs/>
          <w:sz w:val="22"/>
          <w:szCs w:val="22"/>
        </w:rPr>
      </w:pPr>
    </w:p>
    <w:p w:rsidR="00F65F1A" w:rsidRPr="00696A9D" w:rsidRDefault="00F65F1A" w:rsidP="00F65F1A">
      <w:pPr>
        <w:tabs>
          <w:tab w:val="left" w:pos="2835"/>
        </w:tabs>
        <w:jc w:val="center"/>
        <w:rPr>
          <w:rFonts w:ascii="Century Gothic" w:hAnsi="Century Gothic"/>
          <w:b/>
          <w:bCs/>
          <w:sz w:val="22"/>
          <w:szCs w:val="22"/>
        </w:rPr>
      </w:pP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lastRenderedPageBreak/>
        <w:t>EMPRESA</w:t>
      </w: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t>REPRESENTANTE</w:t>
      </w:r>
    </w:p>
    <w:p w:rsidR="00F65F1A" w:rsidRPr="00696A9D" w:rsidRDefault="00F65F1A" w:rsidP="00F65F1A">
      <w:pPr>
        <w:tabs>
          <w:tab w:val="left" w:pos="2835"/>
        </w:tabs>
        <w:jc w:val="center"/>
        <w:rPr>
          <w:rFonts w:ascii="Century Gothic" w:hAnsi="Century Gothic"/>
          <w:bCs/>
          <w:sz w:val="22"/>
          <w:szCs w:val="22"/>
        </w:rPr>
      </w:pPr>
      <w:r w:rsidRPr="00696A9D">
        <w:rPr>
          <w:rFonts w:ascii="Century Gothic" w:hAnsi="Century Gothic"/>
          <w:bCs/>
          <w:sz w:val="22"/>
          <w:szCs w:val="22"/>
        </w:rPr>
        <w:t>Cargo</w:t>
      </w:r>
    </w:p>
    <w:p w:rsidR="00F65F1A" w:rsidRPr="00696A9D" w:rsidRDefault="00F65F1A" w:rsidP="00F65F1A">
      <w:pPr>
        <w:jc w:val="center"/>
        <w:rPr>
          <w:rFonts w:ascii="Century Gothic" w:hAnsi="Century Gothic"/>
          <w:sz w:val="22"/>
          <w:szCs w:val="22"/>
        </w:rPr>
      </w:pPr>
    </w:p>
    <w:p w:rsidR="00F65F1A" w:rsidRPr="00696A9D" w:rsidRDefault="00F65F1A" w:rsidP="00F65F1A">
      <w:pPr>
        <w:jc w:val="both"/>
        <w:rPr>
          <w:rFonts w:ascii="Century Gothic" w:hAnsi="Century Gothic"/>
          <w:b/>
          <w:sz w:val="22"/>
          <w:szCs w:val="22"/>
        </w:rPr>
      </w:pPr>
    </w:p>
    <w:p w:rsidR="00F65F1A" w:rsidRPr="00696A9D" w:rsidRDefault="00F65F1A" w:rsidP="00F65F1A">
      <w:pPr>
        <w:jc w:val="both"/>
        <w:rPr>
          <w:rFonts w:ascii="Century Gothic" w:hAnsi="Century Gothic"/>
          <w:b/>
          <w:sz w:val="22"/>
          <w:szCs w:val="22"/>
        </w:rPr>
      </w:pPr>
      <w:r w:rsidRPr="00696A9D">
        <w:rPr>
          <w:rFonts w:ascii="Century Gothic" w:hAnsi="Century Gothic"/>
          <w:b/>
          <w:sz w:val="22"/>
          <w:szCs w:val="22"/>
        </w:rPr>
        <w:t>Testemunhas:</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 xml:space="preserve">Nome: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             Nome:</w:t>
      </w:r>
    </w:p>
    <w:p w:rsidR="00F65F1A" w:rsidRPr="00696A9D" w:rsidRDefault="00F65F1A" w:rsidP="00F65F1A">
      <w:pPr>
        <w:jc w:val="both"/>
        <w:rPr>
          <w:rFonts w:ascii="Century Gothic" w:hAnsi="Century Gothic"/>
          <w:sz w:val="22"/>
          <w:szCs w:val="22"/>
        </w:rPr>
      </w:pPr>
      <w:r w:rsidRPr="00696A9D">
        <w:rPr>
          <w:rFonts w:ascii="Century Gothic" w:hAnsi="Century Gothic"/>
          <w:sz w:val="22"/>
          <w:szCs w:val="22"/>
        </w:rPr>
        <w:t xml:space="preserve">CPF/MF:                         </w:t>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r>
      <w:r w:rsidRPr="00696A9D">
        <w:rPr>
          <w:rFonts w:ascii="Century Gothic" w:hAnsi="Century Gothic"/>
          <w:sz w:val="22"/>
          <w:szCs w:val="22"/>
        </w:rPr>
        <w:tab/>
        <w:t xml:space="preserve">CPF/MF: </w:t>
      </w:r>
    </w:p>
    <w:p w:rsidR="00F65F1A" w:rsidRPr="00696A9D" w:rsidRDefault="00F65F1A" w:rsidP="00F65F1A">
      <w:pPr>
        <w:spacing w:before="100" w:beforeAutospacing="1" w:after="100" w:afterAutospacing="1"/>
        <w:jc w:val="center"/>
        <w:rPr>
          <w:rFonts w:ascii="Century Gothic" w:hAnsi="Century Gothic"/>
          <w:b/>
          <w:bCs/>
          <w:sz w:val="22"/>
          <w:szCs w:val="22"/>
        </w:rPr>
      </w:pPr>
      <w:r w:rsidRPr="00696A9D">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65F1A" w:rsidRPr="00696A9D" w:rsidTr="00596587">
        <w:tc>
          <w:tcPr>
            <w:tcW w:w="3949" w:type="dxa"/>
            <w:gridSpan w:val="4"/>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PROCESSO DE LICITAÇÃO SOB Nº ___</w:t>
            </w:r>
          </w:p>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CNPJ:</w:t>
            </w:r>
          </w:p>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FONE:</w:t>
            </w:r>
          </w:p>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b/>
                <w:sz w:val="22"/>
                <w:szCs w:val="22"/>
              </w:rPr>
            </w:pPr>
            <w:r w:rsidRPr="00696A9D">
              <w:rPr>
                <w:rFonts w:ascii="Century Gothic" w:hAnsi="Century Gothic"/>
                <w:b/>
                <w:sz w:val="22"/>
                <w:szCs w:val="22"/>
              </w:rPr>
              <w:t>Preço Total R$</w:t>
            </w:r>
          </w:p>
        </w:tc>
      </w:tr>
      <w:tr w:rsidR="00F65F1A" w:rsidRPr="00696A9D" w:rsidTr="0059658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r w:rsidRPr="00696A9D">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F65F1A" w:rsidRPr="00696A9D" w:rsidRDefault="00F65F1A" w:rsidP="00596587">
            <w:pPr>
              <w:rPr>
                <w:rFonts w:ascii="Century Gothic" w:hAnsi="Century Gothic"/>
                <w:sz w:val="22"/>
                <w:szCs w:val="22"/>
              </w:rPr>
            </w:pPr>
            <w:r w:rsidRPr="00696A9D">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jc w:val="both"/>
              <w:rPr>
                <w:rFonts w:ascii="Century Gothic" w:hAnsi="Century Gothic"/>
                <w:sz w:val="22"/>
                <w:szCs w:val="22"/>
              </w:rPr>
            </w:pPr>
            <w:r w:rsidRPr="00696A9D">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F65F1A" w:rsidRPr="00696A9D" w:rsidRDefault="00F65F1A" w:rsidP="00596587">
            <w:pPr>
              <w:rPr>
                <w:rFonts w:ascii="Century Gothic" w:hAnsi="Century Gothic"/>
                <w:sz w:val="22"/>
                <w:szCs w:val="22"/>
              </w:rPr>
            </w:pPr>
          </w:p>
        </w:tc>
      </w:tr>
      <w:tr w:rsidR="00F65F1A" w:rsidRPr="00696A9D" w:rsidTr="0059658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TOTAL-------------------------------------------------------------------------------------------------R$ </w:t>
            </w:r>
          </w:p>
        </w:tc>
      </w:tr>
      <w:tr w:rsidR="00F65F1A" w:rsidRPr="00696A9D" w:rsidTr="0059658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VALIDADE DA PROPOSTA: Sessenta (60) dias, contados data do certame.</w:t>
            </w:r>
          </w:p>
        </w:tc>
      </w:tr>
      <w:tr w:rsidR="00F65F1A" w:rsidRPr="00696A9D" w:rsidTr="0059658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r w:rsidRPr="00696A9D">
              <w:rPr>
                <w:rFonts w:ascii="Century Gothic" w:hAnsi="Century Gothic"/>
                <w:sz w:val="22"/>
                <w:szCs w:val="22"/>
              </w:rPr>
              <w:t>CONDIÇÕES DE PAGAMENTO: Conforme descrito no Edital.</w:t>
            </w:r>
          </w:p>
        </w:tc>
      </w:tr>
      <w:tr w:rsidR="00F65F1A" w:rsidRPr="00696A9D" w:rsidTr="0059658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jc w:val="both"/>
              <w:rPr>
                <w:rFonts w:ascii="Century Gothic" w:hAnsi="Century Gothic"/>
                <w:sz w:val="22"/>
                <w:szCs w:val="22"/>
              </w:rPr>
            </w:pPr>
            <w:r w:rsidRPr="00696A9D">
              <w:rPr>
                <w:rFonts w:ascii="Century Gothic" w:hAnsi="Century Gothic"/>
                <w:sz w:val="22"/>
                <w:szCs w:val="22"/>
              </w:rPr>
              <w:t xml:space="preserve">DECLARAÇÃO: </w:t>
            </w:r>
          </w:p>
          <w:p w:rsidR="00F65F1A" w:rsidRPr="00696A9D" w:rsidRDefault="00F65F1A" w:rsidP="00596587">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F65F1A" w:rsidRPr="00696A9D" w:rsidRDefault="00F65F1A" w:rsidP="00596587">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apresenta a presente proposta em total observação ao disposto no Edital Convocatório.</w:t>
            </w:r>
          </w:p>
          <w:p w:rsidR="00F65F1A" w:rsidRPr="00696A9D" w:rsidRDefault="00F65F1A" w:rsidP="00596587">
            <w:pPr>
              <w:pStyle w:val="PargrafodaLista"/>
              <w:numPr>
                <w:ilvl w:val="0"/>
                <w:numId w:val="31"/>
              </w:numPr>
              <w:jc w:val="both"/>
              <w:rPr>
                <w:rFonts w:ascii="Century Gothic" w:hAnsi="Century Gothic"/>
                <w:sz w:val="22"/>
                <w:szCs w:val="22"/>
              </w:rPr>
            </w:pPr>
            <w:r w:rsidRPr="00696A9D">
              <w:rPr>
                <w:rFonts w:ascii="Century Gothic" w:hAnsi="Century Gothic"/>
                <w:sz w:val="22"/>
                <w:szCs w:val="22"/>
              </w:rPr>
              <w:t>Declaro (amos) para os devidos fins e efeitos legais que esta proponente esta apta ao atendimento proposto no Edital Convocatório.</w:t>
            </w:r>
          </w:p>
        </w:tc>
      </w:tr>
      <w:tr w:rsidR="00F65F1A" w:rsidRPr="00696A9D" w:rsidTr="0059658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F65F1A" w:rsidRPr="00696A9D" w:rsidRDefault="00F65F1A" w:rsidP="00596587">
            <w:pPr>
              <w:rPr>
                <w:rFonts w:ascii="Century Gothic" w:hAnsi="Century Gothic"/>
                <w:sz w:val="22"/>
                <w:szCs w:val="22"/>
              </w:rPr>
            </w:pPr>
          </w:p>
          <w:p w:rsidR="00F65F1A" w:rsidRPr="00696A9D" w:rsidRDefault="00F65F1A" w:rsidP="00596587">
            <w:pPr>
              <w:rPr>
                <w:rFonts w:ascii="Century Gothic" w:hAnsi="Century Gothic"/>
                <w:sz w:val="22"/>
                <w:szCs w:val="22"/>
              </w:rPr>
            </w:pP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___________________________, __________de _______________________de 2.022.</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(Local)                                                                           (Data)</w:t>
            </w:r>
          </w:p>
          <w:p w:rsidR="00F65F1A" w:rsidRPr="00696A9D" w:rsidRDefault="00F65F1A" w:rsidP="00596587">
            <w:pPr>
              <w:rPr>
                <w:rFonts w:ascii="Century Gothic" w:hAnsi="Century Gothic"/>
                <w:sz w:val="22"/>
                <w:szCs w:val="22"/>
              </w:rPr>
            </w:pPr>
          </w:p>
          <w:p w:rsidR="00F65F1A" w:rsidRPr="00696A9D" w:rsidRDefault="00F65F1A" w:rsidP="00596587">
            <w:pPr>
              <w:rPr>
                <w:rFonts w:ascii="Century Gothic" w:hAnsi="Century Gothic"/>
                <w:sz w:val="22"/>
                <w:szCs w:val="22"/>
              </w:rPr>
            </w:pPr>
            <w:r w:rsidRPr="00696A9D">
              <w:rPr>
                <w:rFonts w:ascii="Century Gothic" w:hAnsi="Century Gothic"/>
                <w:sz w:val="22"/>
                <w:szCs w:val="22"/>
              </w:rPr>
              <w:t>____________________________________</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Diretor ou Representante Legal</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Nome:</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CI-RG:</w:t>
            </w:r>
          </w:p>
          <w:p w:rsidR="00F65F1A" w:rsidRPr="00696A9D" w:rsidRDefault="00F65F1A" w:rsidP="00596587">
            <w:pPr>
              <w:rPr>
                <w:rFonts w:ascii="Century Gothic" w:hAnsi="Century Gothic"/>
                <w:sz w:val="22"/>
                <w:szCs w:val="22"/>
              </w:rPr>
            </w:pPr>
            <w:r w:rsidRPr="00696A9D">
              <w:rPr>
                <w:rFonts w:ascii="Century Gothic" w:hAnsi="Century Gothic"/>
                <w:sz w:val="22"/>
                <w:szCs w:val="22"/>
              </w:rPr>
              <w:t xml:space="preserve">   CPF/MF:</w:t>
            </w:r>
          </w:p>
        </w:tc>
      </w:tr>
    </w:tbl>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jc w:val="center"/>
        <w:rPr>
          <w:rFonts w:ascii="Century Gothic" w:hAnsi="Century Gothic"/>
          <w:b/>
          <w:bCs/>
          <w:sz w:val="22"/>
          <w:szCs w:val="22"/>
        </w:rPr>
      </w:pPr>
      <w:r w:rsidRPr="00696A9D">
        <w:rPr>
          <w:rFonts w:ascii="Century Gothic" w:hAnsi="Century Gothic"/>
          <w:b/>
          <w:bCs/>
          <w:sz w:val="22"/>
          <w:szCs w:val="22"/>
        </w:rPr>
        <w:t>ANEXO IV</w:t>
      </w:r>
    </w:p>
    <w:p w:rsidR="00F65F1A" w:rsidRPr="00696A9D" w:rsidRDefault="00F65F1A" w:rsidP="00F65F1A">
      <w:pPr>
        <w:jc w:val="center"/>
        <w:rPr>
          <w:rFonts w:ascii="Century Gothic" w:hAnsi="Century Gothic"/>
          <w:b/>
          <w:bCs/>
          <w:sz w:val="22"/>
          <w:szCs w:val="22"/>
        </w:rPr>
      </w:pPr>
      <w:r w:rsidRPr="00696A9D">
        <w:rPr>
          <w:rFonts w:ascii="Century Gothic" w:hAnsi="Century Gothic"/>
          <w:b/>
          <w:bCs/>
          <w:sz w:val="22"/>
          <w:szCs w:val="22"/>
        </w:rPr>
        <w:t xml:space="preserve">DECLARAÇÕES: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A empresa _________________________________________________, CNPJ/MF N</w:t>
      </w:r>
      <w:r w:rsidRPr="00E73CFE">
        <w:rPr>
          <w:rFonts w:ascii="Arial" w:hAnsi="Arial" w:cs="Arial"/>
        </w:rPr>
        <w:t>٥</w:t>
      </w:r>
      <w:r w:rsidRPr="00E73CFE">
        <w:rPr>
          <w:rFonts w:ascii="Century Gothic" w:hAnsi="Century Gothic"/>
        </w:rPr>
        <w:t>_____________________________________, sediada na Rua ____________, DECLARA:</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lastRenderedPageBreak/>
        <w:t>7 - DE CONHECIMENTO DO INSTRUMENTO CONVOCATÓRIO: ter recebido todos os documentos e informações, conhecer e acatar as condições para o cumprimento das obrigações objeto da Licitação.</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9 - NÃO IMPEDIMENTO: que não se encontra em nenhuma das situações do § 4º, art. 3º, da Lei Complementar nº 123/2006, incluído pela Lei Complementar nº 147/2014. (se for o caso).</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10 -Declara, para fins cumprimento do disposto no art. 9º, inciso III da Lei Federal 8.666/93, que nenhum sócio, gerente ou dirigente desta Empresa é servidor público do Município de Santo Antônio do Grama.</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12 - Declara, sob as penas da Lei, em especial o Art. 299 do Código Penal Brasileiro que: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sym w:font="Symbol" w:char="F0F0"/>
      </w:r>
      <w:r w:rsidRPr="00E73CFE">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13 - DECLARA, que não possui em seu quadro, na função de diretor, assessor, conselheiro ou similares, servidores do Município de Santo Antônio do Grama, na forma da Lei Orgânica Municipal.</w:t>
      </w:r>
    </w:p>
    <w:p w:rsidR="00F65F1A" w:rsidRPr="00E73CFE" w:rsidRDefault="00F65F1A" w:rsidP="00F65F1A">
      <w:pPr>
        <w:spacing w:before="100" w:beforeAutospacing="1" w:after="100" w:afterAutospacing="1"/>
        <w:jc w:val="both"/>
        <w:rPr>
          <w:rFonts w:ascii="Century Gothic" w:hAnsi="Century Gothic"/>
        </w:rPr>
      </w:pPr>
      <w:r w:rsidRPr="00E73CFE">
        <w:rPr>
          <w:rFonts w:ascii="Century Gothic" w:hAnsi="Century Gothic"/>
        </w:rPr>
        <w:t xml:space="preserve">14 - DECLARO para fins da licitação, não possuir no seu quadro societário servidor público da ativa, ou empregado de empresa pública ou de sociedade de economia mista. Declaro </w:t>
      </w:r>
      <w:r w:rsidRPr="00E73CFE">
        <w:rPr>
          <w:rFonts w:ascii="Century Gothic" w:hAnsi="Century Gothic"/>
        </w:rPr>
        <w:lastRenderedPageBreak/>
        <w:t>para os fins aqui registrados que as informações são verdadeiras, sob pena de responder por crime de Falsidade Ideológica, nos termos do Art. 299, do Código Penal.</w:t>
      </w:r>
    </w:p>
    <w:p w:rsidR="00F65F1A" w:rsidRPr="00E73CFE" w:rsidRDefault="00F65F1A" w:rsidP="00F65F1A">
      <w:pPr>
        <w:jc w:val="both"/>
        <w:rPr>
          <w:rFonts w:ascii="Century Gothic" w:hAnsi="Century Gothic"/>
        </w:rPr>
      </w:pPr>
      <w:r w:rsidRPr="00E73CFE">
        <w:rPr>
          <w:rFonts w:ascii="Century Gothic" w:hAnsi="Century Gothic"/>
        </w:rPr>
        <w:t>Local e Data:</w:t>
      </w:r>
    </w:p>
    <w:p w:rsidR="00F65F1A" w:rsidRPr="00E73CFE" w:rsidRDefault="00F65F1A" w:rsidP="00F65F1A">
      <w:pPr>
        <w:jc w:val="both"/>
        <w:rPr>
          <w:rFonts w:ascii="Century Gothic" w:hAnsi="Century Gothic"/>
        </w:rPr>
      </w:pPr>
    </w:p>
    <w:p w:rsidR="00F65F1A" w:rsidRPr="00E73CFE" w:rsidRDefault="00F65F1A" w:rsidP="00F65F1A">
      <w:pPr>
        <w:jc w:val="both"/>
        <w:rPr>
          <w:rFonts w:ascii="Century Gothic" w:hAnsi="Century Gothic"/>
        </w:rPr>
      </w:pPr>
      <w:r w:rsidRPr="00E73CFE">
        <w:rPr>
          <w:rFonts w:ascii="Century Gothic" w:hAnsi="Century Gothic"/>
        </w:rPr>
        <w:t>______________________________________________</w:t>
      </w:r>
    </w:p>
    <w:p w:rsidR="00F65F1A" w:rsidRPr="00696A9D" w:rsidRDefault="00F65F1A" w:rsidP="00F65F1A">
      <w:pPr>
        <w:jc w:val="both"/>
        <w:rPr>
          <w:rFonts w:ascii="Century Gothic" w:hAnsi="Century Gothic" w:cs="Helvetica"/>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spacing w:before="100" w:beforeAutospacing="1" w:after="100" w:afterAutospacing="1"/>
        <w:jc w:val="center"/>
        <w:rPr>
          <w:rFonts w:ascii="Century Gothic" w:hAnsi="Century Gothic"/>
          <w:b/>
          <w:sz w:val="22"/>
          <w:szCs w:val="22"/>
        </w:rPr>
      </w:pPr>
    </w:p>
    <w:p w:rsidR="00F65F1A" w:rsidRPr="00696A9D" w:rsidRDefault="00F65F1A" w:rsidP="00F65F1A">
      <w:pPr>
        <w:jc w:val="center"/>
        <w:rPr>
          <w:rFonts w:ascii="Century Gothic" w:hAnsi="Century Gothic"/>
          <w:b/>
          <w:sz w:val="22"/>
          <w:szCs w:val="22"/>
        </w:rPr>
      </w:pPr>
      <w:r>
        <w:rPr>
          <w:rFonts w:ascii="Century Gothic" w:hAnsi="Century Gothic"/>
          <w:b/>
          <w:sz w:val="22"/>
          <w:szCs w:val="22"/>
        </w:rPr>
        <w:t>A</w:t>
      </w:r>
      <w:r w:rsidRPr="00696A9D">
        <w:rPr>
          <w:rFonts w:ascii="Century Gothic" w:hAnsi="Century Gothic"/>
          <w:b/>
          <w:sz w:val="22"/>
          <w:szCs w:val="22"/>
        </w:rPr>
        <w:t>NEXO V</w:t>
      </w: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t>EXIGÊNCIAS PARA HABILITAÇÃO</w:t>
      </w:r>
    </w:p>
    <w:p w:rsidR="00F65F1A" w:rsidRPr="00696A9D" w:rsidRDefault="00F65F1A" w:rsidP="00F65F1A">
      <w:pPr>
        <w:jc w:val="center"/>
        <w:rPr>
          <w:rFonts w:ascii="Century Gothic" w:hAnsi="Century Gothic"/>
          <w:b/>
          <w:sz w:val="22"/>
          <w:szCs w:val="22"/>
          <w:u w:val="single"/>
        </w:rPr>
      </w:pPr>
      <w:r w:rsidRPr="00696A9D">
        <w:rPr>
          <w:rFonts w:ascii="Century Gothic" w:hAnsi="Century Gothic"/>
          <w:b/>
          <w:sz w:val="22"/>
          <w:szCs w:val="22"/>
          <w:u w:val="single"/>
        </w:rPr>
        <w:t>DA HABILITAÇÃO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F65F1A" w:rsidRPr="00696A9D" w:rsidRDefault="00F65F1A" w:rsidP="00F65F1A">
      <w:pPr>
        <w:numPr>
          <w:ilvl w:val="0"/>
          <w:numId w:val="32"/>
        </w:numPr>
        <w:spacing w:after="120"/>
        <w:jc w:val="both"/>
        <w:rPr>
          <w:rFonts w:ascii="Century Gothic" w:hAnsi="Century Gothic"/>
          <w:sz w:val="22"/>
          <w:szCs w:val="22"/>
          <w:highlight w:val="lightGray"/>
          <w:u w:val="single"/>
          <w:shd w:val="clear" w:color="auto" w:fill="B3B3B3"/>
        </w:rPr>
      </w:pPr>
      <w:r w:rsidRPr="00696A9D">
        <w:rPr>
          <w:rFonts w:ascii="Century Gothic" w:hAnsi="Century Gothic"/>
          <w:sz w:val="22"/>
          <w:szCs w:val="22"/>
          <w:highlight w:val="lightGray"/>
          <w:u w:val="single"/>
          <w:shd w:val="clear" w:color="auto" w:fill="B3B3B3"/>
        </w:rPr>
        <w:t>DA HABILITAÇÃO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lang w:eastAsia="ar-SA"/>
        </w:rPr>
        <w:t>Como condição prévia ao exame da documentação de habilitação</w:t>
      </w:r>
      <w:r w:rsidRPr="00696A9D">
        <w:rPr>
          <w:rFonts w:ascii="Century Gothic" w:hAnsi="Century Gothic"/>
          <w:sz w:val="22"/>
          <w:szCs w:val="22"/>
        </w:rPr>
        <w:t xml:space="preserve"> do licitante detentor da proposta classificada em primeiro lugar</w:t>
      </w:r>
      <w:r w:rsidRPr="00696A9D">
        <w:rPr>
          <w:rFonts w:ascii="Century Gothic" w:hAnsi="Century Gothic"/>
          <w:sz w:val="22"/>
          <w:szCs w:val="22"/>
          <w:lang w:eastAsia="ar-SA"/>
        </w:rPr>
        <w:t xml:space="preserve">, </w:t>
      </w:r>
      <w:r w:rsidRPr="00696A9D">
        <w:rPr>
          <w:rFonts w:ascii="Century Gothic" w:hAnsi="Century Gothic"/>
          <w:sz w:val="22"/>
          <w:szCs w:val="22"/>
        </w:rPr>
        <w:t xml:space="preserve">o(a) Pregoeiro(a) </w:t>
      </w:r>
      <w:r w:rsidRPr="00696A9D">
        <w:rPr>
          <w:rFonts w:ascii="Century Gothic" w:hAnsi="Century Gothic"/>
          <w:sz w:val="22"/>
          <w:szCs w:val="22"/>
          <w:lang w:eastAsia="ar-SA"/>
        </w:rPr>
        <w:t>verificará o eventual descumprimento das condições de participação, especialmente quanto à</w:t>
      </w:r>
      <w:r w:rsidRPr="00696A9D">
        <w:rPr>
          <w:rFonts w:ascii="Century Gothic" w:hAnsi="Century Gothic"/>
          <w:sz w:val="22"/>
          <w:szCs w:val="22"/>
        </w:rPr>
        <w:t xml:space="preserve"> existência de sanção que impeça a participação no certame ou a futura contratação, mediante a consulta aos seguintes cadastros:</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CAF – Cadastro de Fornecedores do Município (se houver);</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Cadastro Nacional de Empresas Inidôneas e Suspensas – CEIS, mantido pela Controladoria-Geral da União (</w:t>
      </w:r>
      <w:hyperlink r:id="rId11" w:history="1">
        <w:r w:rsidRPr="00696A9D">
          <w:rPr>
            <w:rFonts w:ascii="Century Gothic" w:hAnsi="Century Gothic"/>
            <w:sz w:val="22"/>
            <w:szCs w:val="22"/>
            <w:u w:val="single"/>
          </w:rPr>
          <w:t>www.portaldatransparencia.gov.br/ceis</w:t>
        </w:r>
      </w:hyperlink>
      <w:r w:rsidRPr="00696A9D">
        <w:rPr>
          <w:rFonts w:ascii="Century Gothic" w:hAnsi="Century Gothic"/>
          <w:sz w:val="22"/>
          <w:szCs w:val="22"/>
        </w:rPr>
        <w:t>);</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bCs/>
          <w:sz w:val="22"/>
          <w:szCs w:val="22"/>
        </w:rPr>
        <w:t>Cadastro Nacional de Condenações Cíveis por Atos de Improbidade Administrativa, mantido pelo Conselho Nacional de Justiça</w:t>
      </w:r>
      <w:r w:rsidRPr="00696A9D">
        <w:rPr>
          <w:rFonts w:ascii="Century Gothic" w:hAnsi="Century Gothic"/>
          <w:sz w:val="22"/>
          <w:szCs w:val="22"/>
        </w:rPr>
        <w:t xml:space="preserve"> (</w:t>
      </w:r>
      <w:hyperlink r:id="rId12" w:history="1">
        <w:r w:rsidRPr="00696A9D">
          <w:rPr>
            <w:rFonts w:ascii="Century Gothic" w:hAnsi="Century Gothic"/>
            <w:sz w:val="22"/>
            <w:szCs w:val="22"/>
            <w:u w:val="single"/>
          </w:rPr>
          <w:t>www.</w:t>
        </w:r>
        <w:r w:rsidRPr="00696A9D">
          <w:rPr>
            <w:rFonts w:ascii="Century Gothic" w:hAnsi="Century Gothic"/>
            <w:bCs/>
            <w:sz w:val="22"/>
            <w:szCs w:val="22"/>
            <w:u w:val="single"/>
          </w:rPr>
          <w:t>cnj</w:t>
        </w:r>
        <w:r w:rsidRPr="00696A9D">
          <w:rPr>
            <w:rFonts w:ascii="Century Gothic" w:hAnsi="Century Gothic"/>
            <w:sz w:val="22"/>
            <w:szCs w:val="22"/>
            <w:u w:val="single"/>
          </w:rPr>
          <w:t>.jus.br/</w:t>
        </w:r>
        <w:r w:rsidRPr="00696A9D">
          <w:rPr>
            <w:rFonts w:ascii="Century Gothic" w:hAnsi="Century Gothic"/>
            <w:bCs/>
            <w:sz w:val="22"/>
            <w:szCs w:val="22"/>
            <w:u w:val="single"/>
          </w:rPr>
          <w:t>improbidade</w:t>
        </w:r>
        <w:r w:rsidRPr="00696A9D">
          <w:rPr>
            <w:rFonts w:ascii="Century Gothic" w:hAnsi="Century Gothic"/>
            <w:sz w:val="22"/>
            <w:szCs w:val="22"/>
            <w:u w:val="single"/>
          </w:rPr>
          <w:t>_adm/consultar_requerido.php</w:t>
        </w:r>
      </w:hyperlink>
      <w:r w:rsidRPr="00696A9D">
        <w:rPr>
          <w:rFonts w:ascii="Century Gothic" w:hAnsi="Century Gothic"/>
          <w:sz w:val="22"/>
          <w:szCs w:val="22"/>
        </w:rPr>
        <w:t>).</w:t>
      </w:r>
    </w:p>
    <w:p w:rsidR="00F65F1A" w:rsidRPr="00696A9D" w:rsidRDefault="00F65F1A" w:rsidP="00F65F1A">
      <w:pPr>
        <w:numPr>
          <w:ilvl w:val="0"/>
          <w:numId w:val="37"/>
        </w:numPr>
        <w:suppressAutoHyphens/>
        <w:spacing w:after="120"/>
        <w:jc w:val="both"/>
        <w:rPr>
          <w:rFonts w:ascii="Century Gothic" w:hAnsi="Century Gothic"/>
          <w:sz w:val="22"/>
          <w:szCs w:val="22"/>
        </w:rPr>
      </w:pPr>
      <w:r w:rsidRPr="00696A9D">
        <w:rPr>
          <w:rFonts w:ascii="Century Gothic" w:hAnsi="Century Gothic"/>
          <w:sz w:val="22"/>
          <w:szCs w:val="22"/>
        </w:rPr>
        <w:t>Certidão retirada https://certidoes-apf.apps.tcu.gov.br</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Constatada a existência de sanção, o(a) Pregoeiro(a) reputará o licitante inabilitado, por falta de condição de participação.</w:t>
      </w:r>
    </w:p>
    <w:p w:rsidR="00F65F1A" w:rsidRPr="00696A9D" w:rsidRDefault="00F65F1A" w:rsidP="00F65F1A">
      <w:pPr>
        <w:numPr>
          <w:ilvl w:val="1"/>
          <w:numId w:val="32"/>
        </w:numPr>
        <w:suppressAutoHyphens/>
        <w:spacing w:after="120"/>
        <w:jc w:val="both"/>
        <w:rPr>
          <w:rFonts w:ascii="Century Gothic" w:hAnsi="Century Gothic"/>
          <w:sz w:val="22"/>
          <w:szCs w:val="22"/>
        </w:rPr>
      </w:pPr>
      <w:r w:rsidRPr="00696A9D">
        <w:rPr>
          <w:rFonts w:ascii="Century Gothic" w:hAnsi="Century Gothic"/>
          <w:sz w:val="22"/>
          <w:szCs w:val="22"/>
          <w:lang w:eastAsia="ar-SA"/>
        </w:rPr>
        <w:lastRenderedPageBreak/>
        <w:t xml:space="preserve">Não ocorrendo inabilitação, a documentação de habilitação do </w:t>
      </w:r>
      <w:r w:rsidRPr="00696A9D">
        <w:rPr>
          <w:rFonts w:ascii="Century Gothic" w:hAnsi="Century Gothic"/>
          <w:sz w:val="22"/>
          <w:szCs w:val="22"/>
        </w:rPr>
        <w:t xml:space="preserve">licitante detentor da proposta classificada em primeiro lugar </w:t>
      </w:r>
      <w:r w:rsidRPr="00696A9D">
        <w:rPr>
          <w:rFonts w:ascii="Century Gothic" w:hAnsi="Century Gothic"/>
          <w:sz w:val="22"/>
          <w:szCs w:val="22"/>
          <w:lang w:eastAsia="ar-SA"/>
        </w:rPr>
        <w:t>será verificada</w:t>
      </w:r>
      <w:r w:rsidRPr="00696A9D">
        <w:rPr>
          <w:rFonts w:ascii="Century Gothic" w:hAnsi="Century Gothic"/>
          <w:sz w:val="22"/>
          <w:szCs w:val="22"/>
        </w:rPr>
        <w:t>.</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Para a habilitação, o licitante deverá apresentar os documentos a seguir relacionados:</w:t>
      </w:r>
    </w:p>
    <w:p w:rsidR="00F65F1A" w:rsidRPr="00696A9D" w:rsidRDefault="00F65F1A" w:rsidP="00F65F1A">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Habilitação Jurídica:</w:t>
      </w:r>
    </w:p>
    <w:p w:rsidR="00F65F1A" w:rsidRPr="00696A9D" w:rsidRDefault="00F65F1A" w:rsidP="00F65F1A">
      <w:pPr>
        <w:numPr>
          <w:ilvl w:val="0"/>
          <w:numId w:val="33"/>
        </w:numPr>
        <w:spacing w:after="120"/>
        <w:jc w:val="both"/>
        <w:rPr>
          <w:rStyle w:val="markedcontent"/>
          <w:rFonts w:ascii="Century Gothic" w:hAnsi="Century Gothic"/>
          <w:sz w:val="22"/>
          <w:szCs w:val="22"/>
        </w:rPr>
      </w:pPr>
      <w:r w:rsidRPr="00696A9D">
        <w:rPr>
          <w:rStyle w:val="markedcontent"/>
          <w:rFonts w:ascii="Century Gothic" w:hAnsi="Century Gothic" w:cs="Arial"/>
          <w:sz w:val="22"/>
          <w:szCs w:val="22"/>
        </w:rPr>
        <w:t>Documentos de identificação de todos os sócios proprietários (carteira de identidade, ou equivalente e CPF).</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empresário individual: inscrição no Registro Público de Empresas Mercantis, a cargo da Junta Comercial da respectiva sede;</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696A9D">
          <w:rPr>
            <w:rStyle w:val="Hyperlink"/>
            <w:rFonts w:ascii="Century Gothic" w:hAnsi="Century Gothic"/>
            <w:color w:val="auto"/>
            <w:sz w:val="22"/>
            <w:szCs w:val="22"/>
          </w:rPr>
          <w:t>www.portaldoempreendedor.gov.br</w:t>
        </w:r>
      </w:hyperlink>
      <w:r w:rsidRPr="00696A9D">
        <w:rPr>
          <w:rFonts w:ascii="Century Gothic" w:hAnsi="Century Gothic"/>
          <w:sz w:val="22"/>
          <w:szCs w:val="22"/>
        </w:rPr>
        <w:t xml:space="preserve">. </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F65F1A" w:rsidRPr="00696A9D" w:rsidRDefault="00F65F1A" w:rsidP="00F65F1A">
      <w:pPr>
        <w:numPr>
          <w:ilvl w:val="1"/>
          <w:numId w:val="33"/>
        </w:numPr>
        <w:spacing w:after="120"/>
        <w:jc w:val="both"/>
        <w:rPr>
          <w:rFonts w:ascii="Century Gothic" w:hAnsi="Century Gothic"/>
          <w:sz w:val="22"/>
          <w:szCs w:val="22"/>
        </w:rPr>
      </w:pPr>
      <w:r w:rsidRPr="00696A9D">
        <w:rPr>
          <w:rFonts w:ascii="Century Gothic" w:hAnsi="Century Gothic"/>
          <w:sz w:val="22"/>
          <w:szCs w:val="22"/>
        </w:rPr>
        <w:t>Os documentos acima deverão estar acompanhados de todas as alterações ou da consolidação respectiva;</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F65F1A" w:rsidRPr="00696A9D" w:rsidRDefault="00F65F1A" w:rsidP="00F65F1A">
      <w:pPr>
        <w:numPr>
          <w:ilvl w:val="0"/>
          <w:numId w:val="33"/>
        </w:numPr>
        <w:spacing w:after="120"/>
        <w:jc w:val="both"/>
        <w:rPr>
          <w:rFonts w:ascii="Century Gothic" w:hAnsi="Century Gothic"/>
          <w:sz w:val="22"/>
          <w:szCs w:val="22"/>
        </w:rPr>
      </w:pPr>
      <w:r w:rsidRPr="00696A9D">
        <w:rPr>
          <w:rFonts w:ascii="Century Gothic" w:hAnsi="Century Gothic"/>
          <w:sz w:val="22"/>
          <w:szCs w:val="22"/>
        </w:rPr>
        <w:lastRenderedPageBreak/>
        <w:t>No caso de empresa ou sociedade estrangeira em funcionamento no País: decreto de autorização;</w:t>
      </w:r>
    </w:p>
    <w:p w:rsidR="00F65F1A" w:rsidRPr="00696A9D" w:rsidRDefault="00F65F1A" w:rsidP="00F65F1A">
      <w:pPr>
        <w:numPr>
          <w:ilvl w:val="2"/>
          <w:numId w:val="32"/>
        </w:numPr>
        <w:spacing w:after="120"/>
        <w:jc w:val="both"/>
        <w:rPr>
          <w:rFonts w:ascii="Century Gothic" w:hAnsi="Century Gothic"/>
          <w:b/>
          <w:sz w:val="22"/>
          <w:szCs w:val="22"/>
        </w:rPr>
      </w:pPr>
      <w:r w:rsidRPr="00696A9D">
        <w:rPr>
          <w:rFonts w:ascii="Century Gothic" w:hAnsi="Century Gothic"/>
          <w:b/>
          <w:sz w:val="22"/>
          <w:szCs w:val="22"/>
          <w:u w:val="single"/>
        </w:rPr>
        <w:t>Relativos à Regularidade Fiscal e Trabalhista:</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inscrição no Cadastro Nacional de Pessoas Jurídicas ou no Cadastro de Pessoas Físicas, conforme o caso (CNPJ);</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696A9D">
        <w:rPr>
          <w:rFonts w:ascii="Century Gothic" w:hAnsi="Century Gothic"/>
          <w:bCs/>
          <w:sz w:val="22"/>
          <w:szCs w:val="22"/>
        </w:rPr>
        <w:t>;</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para com a Fazenda Estadual, do domicílio ou sede do licitante, pertinente ao seu ramo de atividade e compatível com o objeto contratual;</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para com a Fazenda Municipal, do domicílio ou sede do licitante, pertinente ao seu ramo de atividade e compatível com o objeto contratual</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regularidade relativa ao Fundo de Garantia do Tempo de Serviço (FGTS), mediante Certificado de Regularidade do FGTS</w:t>
      </w:r>
      <w:r w:rsidRPr="00696A9D">
        <w:rPr>
          <w:rFonts w:ascii="Century Gothic" w:hAnsi="Century Gothic"/>
          <w:bCs/>
          <w:sz w:val="22"/>
          <w:szCs w:val="22"/>
        </w:rPr>
        <w:t>;</w:t>
      </w:r>
    </w:p>
    <w:p w:rsidR="00F65F1A" w:rsidRPr="00696A9D" w:rsidRDefault="00F65F1A" w:rsidP="00F65F1A">
      <w:pPr>
        <w:numPr>
          <w:ilvl w:val="0"/>
          <w:numId w:val="39"/>
        </w:numPr>
        <w:spacing w:after="120"/>
        <w:jc w:val="both"/>
        <w:rPr>
          <w:rFonts w:ascii="Century Gothic" w:hAnsi="Century Gothic"/>
          <w:sz w:val="22"/>
          <w:szCs w:val="22"/>
        </w:rPr>
      </w:pPr>
      <w:r w:rsidRPr="00696A9D">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F65F1A" w:rsidRPr="00696A9D" w:rsidRDefault="00F65F1A" w:rsidP="00F65F1A">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lang w:bidi="pt-BR"/>
        </w:rPr>
        <w:t>Caso o licitante seja microempresa ou empresa de pequeno porte, ou cooperativa enquadrada</w:t>
      </w:r>
      <w:r w:rsidRPr="00696A9D">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F65F1A" w:rsidRPr="00696A9D" w:rsidRDefault="00F65F1A" w:rsidP="00F65F1A">
      <w:pPr>
        <w:pStyle w:val="PargrafodaLista"/>
        <w:numPr>
          <w:ilvl w:val="2"/>
          <w:numId w:val="32"/>
        </w:numPr>
        <w:spacing w:after="120"/>
        <w:jc w:val="both"/>
        <w:rPr>
          <w:rFonts w:ascii="Century Gothic" w:hAnsi="Century Gothic"/>
          <w:sz w:val="22"/>
          <w:szCs w:val="22"/>
          <w:u w:val="single"/>
        </w:rPr>
      </w:pPr>
      <w:r w:rsidRPr="00696A9D">
        <w:rPr>
          <w:rFonts w:ascii="Century Gothic" w:hAnsi="Century Gothic"/>
          <w:b/>
          <w:sz w:val="22"/>
          <w:szCs w:val="22"/>
          <w:u w:val="single"/>
        </w:rPr>
        <w:t>As empresas deverão comprovar, ainda, a QUALIFICAÇÃO TÉCNICA, por meio  de</w:t>
      </w:r>
    </w:p>
    <w:p w:rsidR="00F65F1A" w:rsidRPr="007F6DC1" w:rsidRDefault="00F65F1A" w:rsidP="00F65F1A">
      <w:pPr>
        <w:pStyle w:val="PargrafodaLista"/>
        <w:numPr>
          <w:ilvl w:val="0"/>
          <w:numId w:val="42"/>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ATESTADO DE CAPACIDADE TÉCNICA</w:t>
      </w:r>
      <w:r w:rsidRPr="00696A9D">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Pr="00696A9D">
        <w:rPr>
          <w:rStyle w:val="markedcontent"/>
          <w:rFonts w:ascii="Century Gothic" w:hAnsi="Century Gothic"/>
          <w:sz w:val="22"/>
          <w:szCs w:val="22"/>
        </w:rPr>
        <w:t xml:space="preserve"> </w:t>
      </w:r>
      <w:r w:rsidRPr="00696A9D">
        <w:rPr>
          <w:rStyle w:val="markedcontent"/>
          <w:rFonts w:ascii="Century Gothic" w:hAnsi="Century Gothic" w:cs="Arial"/>
          <w:sz w:val="22"/>
          <w:szCs w:val="22"/>
        </w:rPr>
        <w:t xml:space="preserv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w:t>
      </w:r>
      <w:r w:rsidRPr="007F6DC1">
        <w:rPr>
          <w:rStyle w:val="markedcontent"/>
          <w:rFonts w:ascii="Century Gothic" w:hAnsi="Century Gothic"/>
          <w:sz w:val="22"/>
          <w:szCs w:val="22"/>
        </w:rPr>
        <w:t>assumidas. Deve ser datada e assinada (nome do representante da Empresa Emitente – cargo-telefone), conforme Art. 30, § 4º da Lei 8.666/93.</w:t>
      </w:r>
    </w:p>
    <w:p w:rsidR="00F65F1A" w:rsidRPr="007F6DC1" w:rsidRDefault="00F65F1A" w:rsidP="00F65F1A">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t>Cópia da Autorização de Funcionamento da Empresa – AFE, expedida pela Agência Nacional de Vigilância Sanitária – ANVISA;</w:t>
      </w:r>
    </w:p>
    <w:p w:rsidR="00F65F1A" w:rsidRPr="007F6DC1" w:rsidRDefault="00F65F1A" w:rsidP="00F65F1A">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lastRenderedPageBreak/>
        <w:t>Alvará sanitário;</w:t>
      </w:r>
    </w:p>
    <w:p w:rsidR="00F65F1A" w:rsidRPr="007F6DC1" w:rsidRDefault="00F65F1A" w:rsidP="00F65F1A">
      <w:pPr>
        <w:pStyle w:val="PargrafodaLista"/>
        <w:numPr>
          <w:ilvl w:val="0"/>
          <w:numId w:val="42"/>
        </w:numPr>
        <w:spacing w:after="120"/>
        <w:jc w:val="both"/>
        <w:rPr>
          <w:rFonts w:ascii="Century Gothic" w:hAnsi="Century Gothic"/>
          <w:b/>
          <w:sz w:val="22"/>
          <w:szCs w:val="22"/>
        </w:rPr>
      </w:pPr>
      <w:r w:rsidRPr="007F6DC1">
        <w:rPr>
          <w:rFonts w:ascii="Century Gothic" w:hAnsi="Century Gothic"/>
          <w:sz w:val="22"/>
          <w:szCs w:val="22"/>
        </w:rPr>
        <w:t>Declaração que os produtos estão em conformidade com as especificações regulamentadas pela ABNT/NBR – Associação Brasileira de Normas Técnicas</w:t>
      </w:r>
    </w:p>
    <w:p w:rsidR="00F65F1A" w:rsidRPr="00696A9D" w:rsidRDefault="00F65F1A" w:rsidP="00F65F1A">
      <w:pPr>
        <w:pStyle w:val="PargrafodaLista"/>
        <w:spacing w:after="120"/>
        <w:ind w:left="927"/>
        <w:jc w:val="both"/>
        <w:rPr>
          <w:rFonts w:ascii="Century Gothic" w:hAnsi="Century Gothic"/>
          <w:b/>
          <w:sz w:val="22"/>
          <w:szCs w:val="22"/>
        </w:rPr>
      </w:pPr>
    </w:p>
    <w:p w:rsidR="00F65F1A" w:rsidRPr="00696A9D" w:rsidRDefault="00F65F1A" w:rsidP="00F65F1A">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Relativos à Qualificação Econômico-Financeira:</w:t>
      </w:r>
    </w:p>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F65F1A" w:rsidRPr="00696A9D" w:rsidRDefault="00F65F1A" w:rsidP="00F65F1A">
      <w:pPr>
        <w:numPr>
          <w:ilvl w:val="0"/>
          <w:numId w:val="35"/>
        </w:numPr>
        <w:spacing w:before="100" w:beforeAutospacing="1" w:after="100" w:afterAutospacing="1"/>
        <w:jc w:val="both"/>
        <w:rPr>
          <w:rFonts w:ascii="Century Gothic" w:hAnsi="Century Gothic"/>
          <w:b/>
          <w:sz w:val="22"/>
          <w:szCs w:val="22"/>
        </w:rPr>
      </w:pPr>
      <w:r w:rsidRPr="00696A9D">
        <w:rPr>
          <w:rFonts w:ascii="Century Gothic" w:hAnsi="Century Gothic"/>
          <w:b/>
          <w:sz w:val="22"/>
          <w:szCs w:val="22"/>
        </w:rPr>
        <w:t>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3 (três) meses da data de apresentação da proposta;</w:t>
      </w:r>
    </w:p>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65F1A" w:rsidRPr="00696A9D" w:rsidTr="00596587">
        <w:trPr>
          <w:jc w:val="center"/>
        </w:trPr>
        <w:tc>
          <w:tcPr>
            <w:tcW w:w="2690" w:type="dxa"/>
            <w:tcBorders>
              <w:top w:val="single" w:sz="4" w:space="0" w:color="auto"/>
              <w:left w:val="single" w:sz="4" w:space="0" w:color="auto"/>
              <w:bottom w:val="single" w:sz="4" w:space="0" w:color="auto"/>
              <w:right w:val="single" w:sz="4" w:space="0" w:color="auto"/>
            </w:tcBorders>
            <w:hideMark/>
          </w:tcPr>
          <w:p w:rsidR="00F65F1A" w:rsidRPr="00696A9D" w:rsidRDefault="00F65F1A" w:rsidP="0059658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LG = AC + RLP/PC + ELP</w:t>
            </w:r>
          </w:p>
          <w:p w:rsidR="00F65F1A" w:rsidRPr="00696A9D" w:rsidRDefault="00F65F1A" w:rsidP="0059658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Onde: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LG = Liquidez Geral</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RLP = Realizável a Longo Prazo</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65F1A" w:rsidRPr="00696A9D" w:rsidRDefault="00F65F1A" w:rsidP="00596587">
            <w:pPr>
              <w:spacing w:before="120" w:after="120"/>
              <w:jc w:val="both"/>
              <w:rPr>
                <w:rFonts w:ascii="Century Gothic" w:hAnsi="Century Gothic" w:cs="Courier New"/>
                <w:sz w:val="22"/>
                <w:szCs w:val="22"/>
              </w:rPr>
            </w:pPr>
            <w:r w:rsidRPr="00696A9D">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65F1A" w:rsidRPr="00696A9D" w:rsidRDefault="00F65F1A" w:rsidP="0059658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SG = AT/PC + ELP</w:t>
            </w:r>
          </w:p>
          <w:p w:rsidR="00F65F1A" w:rsidRPr="00696A9D" w:rsidRDefault="00F65F1A" w:rsidP="00596587">
            <w:pPr>
              <w:spacing w:before="120" w:after="120"/>
              <w:jc w:val="both"/>
              <w:rPr>
                <w:rFonts w:ascii="Century Gothic" w:hAnsi="Century Gothic" w:cs="Courier New"/>
                <w:bCs/>
                <w:sz w:val="22"/>
                <w:szCs w:val="22"/>
                <w:lang w:val="en-US"/>
              </w:rPr>
            </w:pPr>
            <w:r w:rsidRPr="00696A9D">
              <w:rPr>
                <w:rFonts w:ascii="Century Gothic" w:hAnsi="Century Gothic" w:cs="Courier New"/>
                <w:bCs/>
                <w:sz w:val="22"/>
                <w:szCs w:val="22"/>
                <w:lang w:val="en-US"/>
              </w:rPr>
              <w:t>Onde: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SG = Solvência Geral</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AT = Ativo total</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ELP = Exigível a Longo Prazo</w:t>
            </w:r>
          </w:p>
          <w:p w:rsidR="00F65F1A" w:rsidRPr="00696A9D" w:rsidRDefault="00F65F1A" w:rsidP="0059658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AC/PC</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Onde: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LC = Liquidez Corrente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AC = Ativo Circulante</w:t>
            </w:r>
          </w:p>
          <w:p w:rsidR="00F65F1A" w:rsidRPr="00696A9D" w:rsidRDefault="00F65F1A" w:rsidP="00596587">
            <w:pPr>
              <w:spacing w:before="120" w:after="120"/>
              <w:jc w:val="both"/>
              <w:rPr>
                <w:rFonts w:ascii="Century Gothic" w:hAnsi="Century Gothic" w:cs="Courier New"/>
                <w:bCs/>
                <w:sz w:val="22"/>
                <w:szCs w:val="22"/>
              </w:rPr>
            </w:pPr>
            <w:r w:rsidRPr="00696A9D">
              <w:rPr>
                <w:rFonts w:ascii="Century Gothic" w:hAnsi="Century Gothic" w:cs="Courier New"/>
                <w:bCs/>
                <w:sz w:val="22"/>
                <w:szCs w:val="22"/>
              </w:rPr>
              <w:t>PC = Passivo Circulante</w:t>
            </w:r>
          </w:p>
          <w:p w:rsidR="00F65F1A" w:rsidRPr="00696A9D" w:rsidRDefault="00F65F1A" w:rsidP="00596587">
            <w:pPr>
              <w:spacing w:before="120" w:after="120"/>
              <w:jc w:val="both"/>
              <w:rPr>
                <w:rFonts w:ascii="Century Gothic" w:hAnsi="Century Gothic" w:cs="Courier New"/>
                <w:sz w:val="22"/>
                <w:szCs w:val="22"/>
              </w:rPr>
            </w:pPr>
          </w:p>
        </w:tc>
      </w:tr>
    </w:tbl>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No caso de empresa constituída no ano de realização do certame, será obrigatório apresentação do Balanço inicial devidamente registrado nos moldes estabelecidos na letra “b”.</w:t>
      </w:r>
    </w:p>
    <w:p w:rsidR="00F65F1A" w:rsidRPr="00696A9D" w:rsidRDefault="00F65F1A" w:rsidP="00F65F1A">
      <w:pPr>
        <w:numPr>
          <w:ilvl w:val="0"/>
          <w:numId w:val="35"/>
        </w:num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JUSTIFICATIVA (Lei 8666/93, art. 31, §1° e 5§)</w:t>
      </w:r>
    </w:p>
    <w:p w:rsidR="00F65F1A" w:rsidRPr="00696A9D" w:rsidRDefault="00EB1C5E" w:rsidP="00F65F1A">
      <w:pPr>
        <w:numPr>
          <w:ilvl w:val="0"/>
          <w:numId w:val="35"/>
        </w:numPr>
        <w:spacing w:after="120"/>
        <w:jc w:val="both"/>
        <w:rPr>
          <w:rStyle w:val="markedcontent"/>
          <w:rFonts w:ascii="Century Gothic" w:hAnsi="Century Gothic"/>
          <w:b/>
          <w:sz w:val="22"/>
          <w:szCs w:val="22"/>
        </w:rPr>
      </w:pPr>
      <w:r w:rsidRPr="00696A9D">
        <w:rPr>
          <w:rStyle w:val="markedcontent"/>
          <w:rFonts w:ascii="Century Gothic" w:hAnsi="Century Gothic" w:cs="Arial"/>
          <w:b/>
          <w:sz w:val="22"/>
          <w:szCs w:val="22"/>
        </w:rPr>
        <w:t xml:space="preserve">NÃO SERÁ EXIGIDO BALAÇO PATRIMONIAL </w:t>
      </w:r>
      <w:r>
        <w:rPr>
          <w:rStyle w:val="markedcontent"/>
          <w:rFonts w:ascii="Century Gothic" w:hAnsi="Century Gothic" w:cs="Arial"/>
          <w:b/>
          <w:sz w:val="22"/>
          <w:szCs w:val="22"/>
        </w:rPr>
        <w:t>A</w:t>
      </w:r>
      <w:r w:rsidR="00F65F1A" w:rsidRPr="00696A9D">
        <w:rPr>
          <w:rStyle w:val="markedcontent"/>
          <w:rFonts w:ascii="Century Gothic" w:hAnsi="Century Gothic" w:cs="Arial"/>
          <w:b/>
          <w:sz w:val="22"/>
          <w:szCs w:val="22"/>
        </w:rPr>
        <w:t>OS MICROEMPREENDEDORES INDIVIDUAIS, MICROEMPRESAS E EMPRESAS DE PEQUENO PORTE.</w:t>
      </w:r>
    </w:p>
    <w:p w:rsidR="00F65F1A" w:rsidRPr="00696A9D" w:rsidRDefault="00F65F1A" w:rsidP="00F65F1A">
      <w:pPr>
        <w:pStyle w:val="PargrafodaLista"/>
        <w:spacing w:before="100" w:beforeAutospacing="1" w:after="100" w:afterAutospacing="1"/>
        <w:ind w:left="851"/>
        <w:jc w:val="both"/>
        <w:rPr>
          <w:rFonts w:ascii="Century Gothic" w:hAnsi="Century Gothic"/>
          <w:b/>
          <w:sz w:val="22"/>
          <w:szCs w:val="22"/>
        </w:rPr>
      </w:pPr>
      <w:r w:rsidRPr="00696A9D">
        <w:rPr>
          <w:rFonts w:ascii="Century Gothic" w:hAnsi="Century Gothic"/>
          <w:b/>
          <w:sz w:val="22"/>
          <w:szCs w:val="22"/>
        </w:rPr>
        <w:t>e1. Esclarecimentos:</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lastRenderedPageBreak/>
        <w:t>Índice de Liquidez Geral (ILG) indica quanto a empresa possui em disponibilidades, bens e direitos realizáveis no curso do exercício seguinte para liquidar suas obrigações, com vencimento neste mesmo período.</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Administração tem que contratar com empresas que tenham possuem condições financeiras satisfatórias.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lastRenderedPageBreak/>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F65F1A" w:rsidRPr="00696A9D" w:rsidRDefault="00F65F1A" w:rsidP="00F65F1A">
      <w:pPr>
        <w:pStyle w:val="PargrafodaLista"/>
        <w:spacing w:before="100" w:beforeAutospacing="1" w:after="100" w:afterAutospacing="1"/>
        <w:ind w:left="851"/>
        <w:jc w:val="both"/>
        <w:rPr>
          <w:rFonts w:ascii="Century Gothic" w:hAnsi="Century Gothic"/>
          <w:sz w:val="22"/>
          <w:szCs w:val="22"/>
        </w:rPr>
      </w:pPr>
      <w:r w:rsidRPr="00696A9D">
        <w:rPr>
          <w:rFonts w:ascii="Century Gothic" w:hAnsi="Century Gothic"/>
          <w:sz w:val="22"/>
          <w:szCs w:val="22"/>
        </w:rPr>
        <w:t>Ademais, os índices escolhidos foram democráticos, na medida em que estabelecem um “mínimo” de segurança na contratação.</w:t>
      </w:r>
    </w:p>
    <w:p w:rsidR="00F65F1A" w:rsidRPr="00696A9D" w:rsidRDefault="00F65F1A" w:rsidP="00F65F1A">
      <w:pPr>
        <w:numPr>
          <w:ilvl w:val="2"/>
          <w:numId w:val="32"/>
        </w:numPr>
        <w:spacing w:after="120"/>
        <w:jc w:val="both"/>
        <w:rPr>
          <w:rFonts w:ascii="Century Gothic" w:hAnsi="Century Gothic"/>
          <w:b/>
          <w:sz w:val="22"/>
          <w:szCs w:val="22"/>
          <w:u w:val="single"/>
        </w:rPr>
      </w:pPr>
      <w:r w:rsidRPr="00696A9D">
        <w:rPr>
          <w:rFonts w:ascii="Century Gothic" w:hAnsi="Century Gothic"/>
          <w:b/>
          <w:sz w:val="22"/>
          <w:szCs w:val="22"/>
          <w:u w:val="single"/>
        </w:rPr>
        <w:t>Documentos Complementares:</w:t>
      </w:r>
    </w:p>
    <w:p w:rsidR="00F65F1A" w:rsidRPr="00696A9D" w:rsidRDefault="00F65F1A" w:rsidP="00F65F1A">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sob as penalidades cabíveis, da inexistência de fatos supervenientes impeditivos para a sua habilitação neste certame, conforme modelo anexo a este Edital;</w:t>
      </w:r>
    </w:p>
    <w:p w:rsidR="00F65F1A" w:rsidRPr="00696A9D" w:rsidRDefault="00F65F1A" w:rsidP="00F65F1A">
      <w:pPr>
        <w:numPr>
          <w:ilvl w:val="0"/>
          <w:numId w:val="36"/>
        </w:numPr>
        <w:spacing w:after="120"/>
        <w:jc w:val="both"/>
        <w:rPr>
          <w:rFonts w:ascii="Century Gothic" w:hAnsi="Century Gothic"/>
          <w:sz w:val="22"/>
          <w:szCs w:val="22"/>
        </w:rPr>
      </w:pPr>
      <w:r w:rsidRPr="00696A9D">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65F1A" w:rsidRPr="00696A9D" w:rsidRDefault="00F65F1A" w:rsidP="00F65F1A">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Declaração modelo Anexo IV.</w:t>
      </w:r>
    </w:p>
    <w:p w:rsidR="00F65F1A" w:rsidRPr="00696A9D" w:rsidRDefault="00F65F1A" w:rsidP="00F65F1A">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Alvará de Licença e Localização e Funcionamento (atualizado).</w:t>
      </w:r>
    </w:p>
    <w:p w:rsidR="00F65F1A" w:rsidRPr="00696A9D" w:rsidRDefault="00F65F1A" w:rsidP="00F65F1A">
      <w:pPr>
        <w:widowControl w:val="0"/>
        <w:numPr>
          <w:ilvl w:val="0"/>
          <w:numId w:val="36"/>
        </w:numPr>
        <w:autoSpaceDE w:val="0"/>
        <w:autoSpaceDN w:val="0"/>
        <w:adjustRightInd w:val="0"/>
        <w:spacing w:after="120"/>
        <w:jc w:val="both"/>
        <w:rPr>
          <w:rFonts w:ascii="Century Gothic" w:hAnsi="Century Gothic"/>
          <w:sz w:val="22"/>
          <w:szCs w:val="22"/>
        </w:rPr>
      </w:pPr>
      <w:r w:rsidRPr="00696A9D">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A comprovação dos requisitos de habilitação será exigida do licitante de acordo com o vulto e a complexidade de cada item.</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Será inabilitado o licitante que não comprovar sua habilitação, deixar de apresentar quaisquer dos documentos exigidos para a habilitação, ou apresentá-</w:t>
      </w:r>
      <w:r w:rsidRPr="00696A9D">
        <w:rPr>
          <w:rFonts w:ascii="Century Gothic" w:hAnsi="Century Gothic"/>
          <w:sz w:val="22"/>
          <w:szCs w:val="22"/>
        </w:rPr>
        <w:lastRenderedPageBreak/>
        <w:t>los em desacordo com o estabelecido neste Edital, ressalvado o disposto quanto à comprovação da regularidade fiscal das microempresas e empresas de pequeno porte e cooperativas enquadradas no artigo 34 da Lei nº 11.488, de 2007.</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Para fins de habilitação, o(a) Pregoeiro(a) poderá obter certidões de órgãos ou entidades emissoras de certidões por sítios oficiais.</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Não serão aceitos documentos com indicação de CNPJ diferentes, salvo aqueles legalmente permitidos.</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Havendo necessidade de analisar minuciosamente os documentos exigidos, o(a) Pregoeiro(a) suspenderá a sessão, informando a nova data e horário para a continuidade da mesma.</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Constatado o atendimento às exigências de habilitação fixadas no Edital, o licitante será declarado vencedor.</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F65F1A" w:rsidRPr="00696A9D" w:rsidRDefault="00F65F1A" w:rsidP="00F65F1A">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rPr>
        <w:t>Como condição para o deferimento do prazo de regularização, o(a) Pregoeiro(a) poderá consultar o Portal da Transparência do Governo Federal (</w:t>
      </w:r>
      <w:hyperlink r:id="rId14" w:history="1">
        <w:r w:rsidRPr="00696A9D">
          <w:rPr>
            <w:rStyle w:val="Hyperlink"/>
            <w:rFonts w:ascii="Century Gothic" w:hAnsi="Century Gothic"/>
            <w:color w:val="auto"/>
            <w:sz w:val="22"/>
            <w:szCs w:val="22"/>
          </w:rPr>
          <w:t>www.portaldatransparencia.gov.br</w:t>
        </w:r>
      </w:hyperlink>
      <w:r w:rsidRPr="00696A9D">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F65F1A" w:rsidRPr="00696A9D" w:rsidRDefault="00F65F1A" w:rsidP="00F65F1A">
      <w:pPr>
        <w:numPr>
          <w:ilvl w:val="3"/>
          <w:numId w:val="32"/>
        </w:numPr>
        <w:spacing w:after="120"/>
        <w:ind w:left="851"/>
        <w:jc w:val="both"/>
        <w:rPr>
          <w:rFonts w:ascii="Century Gothic" w:hAnsi="Century Gothic"/>
          <w:sz w:val="22"/>
          <w:szCs w:val="22"/>
        </w:rPr>
      </w:pPr>
      <w:r w:rsidRPr="00696A9D">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F65F1A" w:rsidRPr="00696A9D" w:rsidRDefault="00F65F1A" w:rsidP="00F65F1A">
      <w:pPr>
        <w:numPr>
          <w:ilvl w:val="2"/>
          <w:numId w:val="32"/>
        </w:numPr>
        <w:spacing w:after="120"/>
        <w:jc w:val="both"/>
        <w:rPr>
          <w:rFonts w:ascii="Century Gothic" w:hAnsi="Century Gothic"/>
          <w:sz w:val="22"/>
          <w:szCs w:val="22"/>
        </w:rPr>
      </w:pPr>
      <w:r w:rsidRPr="00696A9D">
        <w:rPr>
          <w:rFonts w:ascii="Century Gothic" w:hAnsi="Century Gothic"/>
          <w:sz w:val="22"/>
          <w:szCs w:val="22"/>
        </w:rPr>
        <w:lastRenderedPageBreak/>
        <w:t>A declaração do vencedor de que trata este subitem acontecerá no momento imediatamente posterior à fase de habilitação, aguardando-se os prazos de regularização fiscal para a abertura da fase recursal.</w:t>
      </w:r>
    </w:p>
    <w:p w:rsidR="00F65F1A" w:rsidRPr="00696A9D" w:rsidRDefault="00F65F1A" w:rsidP="00F65F1A">
      <w:pPr>
        <w:numPr>
          <w:ilvl w:val="2"/>
          <w:numId w:val="32"/>
        </w:numPr>
        <w:spacing w:after="120"/>
        <w:jc w:val="both"/>
        <w:rPr>
          <w:rFonts w:ascii="Century Gothic" w:hAnsi="Century Gothic"/>
          <w:i/>
          <w:iCs/>
          <w:sz w:val="22"/>
          <w:szCs w:val="22"/>
          <w:shd w:val="clear" w:color="auto" w:fill="C0C0C0"/>
        </w:rPr>
      </w:pPr>
      <w:r w:rsidRPr="00696A9D">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F65F1A" w:rsidRPr="00696A9D" w:rsidRDefault="00F65F1A" w:rsidP="00F65F1A">
      <w:pPr>
        <w:numPr>
          <w:ilvl w:val="1"/>
          <w:numId w:val="32"/>
        </w:numPr>
        <w:spacing w:after="120"/>
        <w:jc w:val="both"/>
        <w:rPr>
          <w:rFonts w:ascii="Century Gothic" w:hAnsi="Century Gothic"/>
          <w:sz w:val="22"/>
          <w:szCs w:val="22"/>
        </w:rPr>
      </w:pPr>
      <w:r w:rsidRPr="00696A9D">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F65F1A" w:rsidRPr="00696A9D" w:rsidRDefault="00F65F1A" w:rsidP="00F65F1A">
      <w:pPr>
        <w:spacing w:before="100" w:beforeAutospacing="1" w:after="100" w:afterAutospacing="1"/>
        <w:jc w:val="both"/>
        <w:rPr>
          <w:rFonts w:ascii="Century Gothic" w:hAnsi="Century Gothic"/>
          <w:b/>
          <w:bCs/>
          <w:i/>
          <w:iCs/>
          <w:sz w:val="22"/>
          <w:szCs w:val="22"/>
          <w:u w:val="single"/>
        </w:rPr>
      </w:pPr>
      <w:r w:rsidRPr="00696A9D">
        <w:rPr>
          <w:rFonts w:ascii="Century Gothic" w:hAnsi="Century Gothic"/>
          <w:b/>
          <w:bCs/>
          <w:i/>
          <w:iCs/>
          <w:sz w:val="22"/>
          <w:szCs w:val="22"/>
          <w:u w:val="single"/>
        </w:rPr>
        <w:t>Disposições:</w:t>
      </w:r>
    </w:p>
    <w:p w:rsidR="00F65F1A" w:rsidRPr="00696A9D" w:rsidRDefault="00F65F1A" w:rsidP="00F65F1A">
      <w:pPr>
        <w:spacing w:before="100" w:beforeAutospacing="1" w:after="100" w:afterAutospacing="1"/>
        <w:jc w:val="both"/>
        <w:rPr>
          <w:rFonts w:ascii="Century Gothic" w:hAnsi="Century Gothic"/>
          <w:b/>
          <w:sz w:val="22"/>
          <w:szCs w:val="22"/>
        </w:rPr>
      </w:pPr>
      <w:r w:rsidRPr="00696A9D">
        <w:rPr>
          <w:rFonts w:ascii="Century Gothic" w:hAnsi="Century Gothic"/>
          <w:sz w:val="22"/>
          <w:szCs w:val="22"/>
        </w:rPr>
        <w:t xml:space="preserve">* </w:t>
      </w:r>
      <w:r w:rsidRPr="00696A9D">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A verificação pela PREGOEIRA nos sites oficiais das entidades emissores de certidões constitui meio legal de prova.</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documentos usados no credenciamento poderão ser usados para fins de habilitação, não sendo necessária sua duplicação.</w:t>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spacing w:before="100" w:beforeAutospacing="1" w:after="100" w:afterAutospacing="1"/>
        <w:jc w:val="both"/>
        <w:rPr>
          <w:rFonts w:ascii="Century Gothic" w:hAnsi="Century Gothic"/>
          <w:sz w:val="22"/>
          <w:szCs w:val="22"/>
        </w:rPr>
      </w:pPr>
    </w:p>
    <w:p w:rsidR="00F65F1A" w:rsidRPr="00696A9D" w:rsidRDefault="00F65F1A" w:rsidP="00F65F1A">
      <w:pPr>
        <w:jc w:val="center"/>
        <w:rPr>
          <w:rFonts w:ascii="Century Gothic" w:hAnsi="Century Gothic"/>
          <w:b/>
          <w:sz w:val="22"/>
          <w:szCs w:val="22"/>
        </w:rPr>
      </w:pPr>
      <w:r w:rsidRPr="00696A9D">
        <w:rPr>
          <w:rFonts w:ascii="Century Gothic" w:hAnsi="Century Gothic"/>
          <w:b/>
          <w:sz w:val="22"/>
          <w:szCs w:val="22"/>
        </w:rPr>
        <w:t xml:space="preserve">ANEXO IV </w:t>
      </w:r>
    </w:p>
    <w:p w:rsidR="00F65F1A" w:rsidRPr="00696A9D" w:rsidRDefault="00F65F1A" w:rsidP="00F65F1A">
      <w:pPr>
        <w:jc w:val="center"/>
        <w:rPr>
          <w:rFonts w:ascii="Century Gothic" w:hAnsi="Century Gothic"/>
          <w:b/>
          <w:sz w:val="22"/>
          <w:szCs w:val="22"/>
        </w:rPr>
      </w:pPr>
    </w:p>
    <w:p w:rsidR="00F65F1A" w:rsidRPr="00696A9D" w:rsidRDefault="00F65F1A" w:rsidP="00F65F1A">
      <w:pPr>
        <w:jc w:val="center"/>
        <w:rPr>
          <w:rFonts w:ascii="Century Gothic" w:hAnsi="Century Gothic"/>
          <w:b/>
          <w:sz w:val="22"/>
          <w:szCs w:val="22"/>
        </w:rPr>
      </w:pPr>
      <w:r w:rsidRPr="00696A9D">
        <w:rPr>
          <w:rFonts w:ascii="Century Gothic" w:hAnsi="Century Gothic"/>
          <w:b/>
          <w:sz w:val="22"/>
          <w:szCs w:val="22"/>
        </w:rPr>
        <w:t>MODELO DE CARTA DE CREDENCIAMENTO</w:t>
      </w:r>
    </w:p>
    <w:p w:rsidR="00F65F1A" w:rsidRPr="00696A9D" w:rsidRDefault="00F65F1A" w:rsidP="00F65F1A">
      <w:pPr>
        <w:jc w:val="center"/>
        <w:rPr>
          <w:rFonts w:ascii="Century Gothic" w:hAnsi="Century Gothic"/>
          <w:b/>
          <w:sz w:val="22"/>
          <w:szCs w:val="22"/>
        </w:rPr>
      </w:pPr>
    </w:p>
    <w:p w:rsidR="00F65F1A" w:rsidRPr="00696A9D" w:rsidRDefault="00F65F1A" w:rsidP="00F65F1A">
      <w:pPr>
        <w:rPr>
          <w:rFonts w:ascii="Century Gothic" w:hAnsi="Century Gothic"/>
          <w:b/>
          <w:sz w:val="22"/>
          <w:szCs w:val="22"/>
        </w:rPr>
      </w:pPr>
      <w:r w:rsidRPr="00696A9D">
        <w:rPr>
          <w:rFonts w:ascii="Century Gothic" w:hAnsi="Century Gothic"/>
          <w:b/>
          <w:sz w:val="22"/>
          <w:szCs w:val="22"/>
        </w:rPr>
        <w:t xml:space="preserve">PROCESSO LICITATÓRIO N.º ____/_____ </w:t>
      </w:r>
    </w:p>
    <w:p w:rsidR="00F65F1A" w:rsidRPr="00696A9D" w:rsidRDefault="00F65F1A" w:rsidP="00F65F1A">
      <w:pPr>
        <w:rPr>
          <w:rFonts w:ascii="Century Gothic" w:hAnsi="Century Gothic"/>
          <w:sz w:val="22"/>
          <w:szCs w:val="22"/>
        </w:rPr>
      </w:pPr>
      <w:r w:rsidRPr="00696A9D">
        <w:rPr>
          <w:rFonts w:ascii="Century Gothic" w:hAnsi="Century Gothic"/>
          <w:b/>
          <w:sz w:val="22"/>
          <w:szCs w:val="22"/>
        </w:rPr>
        <w:t>PREGÃO PRESENCIAL N° ____/____</w:t>
      </w: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p w:rsidR="00F65F1A" w:rsidRPr="00696A9D" w:rsidRDefault="00F65F1A" w:rsidP="00F65F1A">
      <w:pPr>
        <w:jc w:val="both"/>
        <w:rPr>
          <w:rFonts w:ascii="Century Gothic" w:hAnsi="Century Gothic"/>
          <w:sz w:val="22"/>
          <w:szCs w:val="22"/>
        </w:rPr>
      </w:pPr>
    </w:p>
    <w:p w:rsidR="00F65F1A" w:rsidRPr="00696A9D" w:rsidRDefault="00F65F1A" w:rsidP="00F65F1A">
      <w:pPr>
        <w:ind w:firstLine="708"/>
        <w:jc w:val="both"/>
        <w:rPr>
          <w:rFonts w:ascii="Century Gothic" w:hAnsi="Century Gothic"/>
          <w:sz w:val="22"/>
          <w:szCs w:val="22"/>
        </w:rPr>
      </w:pPr>
      <w:r w:rsidRPr="00696A9D">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__________________, ____ de __________ de 2023.</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Assinatura</w:t>
      </w:r>
    </w:p>
    <w:p w:rsidR="00F65F1A" w:rsidRPr="00696A9D" w:rsidRDefault="00F65F1A" w:rsidP="00F65F1A">
      <w:pPr>
        <w:jc w:val="center"/>
        <w:rPr>
          <w:rFonts w:ascii="Century Gothic" w:hAnsi="Century Gothic"/>
          <w:sz w:val="22"/>
          <w:szCs w:val="22"/>
        </w:rPr>
      </w:pPr>
      <w:r w:rsidRPr="00696A9D">
        <w:rPr>
          <w:rFonts w:ascii="Century Gothic" w:hAnsi="Century Gothic"/>
          <w:sz w:val="22"/>
          <w:szCs w:val="22"/>
        </w:rPr>
        <w:t>Nome do Representante Legal</w:t>
      </w:r>
    </w:p>
    <w:p w:rsidR="00F65F1A" w:rsidRPr="00696A9D" w:rsidRDefault="00F65F1A" w:rsidP="00F65F1A">
      <w:pPr>
        <w:jc w:val="center"/>
        <w:rPr>
          <w:rFonts w:ascii="Century Gothic" w:hAnsi="Century Gothic"/>
          <w:sz w:val="22"/>
          <w:szCs w:val="22"/>
        </w:rPr>
      </w:pPr>
    </w:p>
    <w:p w:rsidR="00F65F1A" w:rsidRPr="00696A9D" w:rsidRDefault="00F65F1A" w:rsidP="00F65F1A">
      <w:pPr>
        <w:jc w:val="center"/>
        <w:rPr>
          <w:rFonts w:ascii="Century Gothic" w:hAnsi="Century Gothic"/>
          <w:sz w:val="22"/>
          <w:szCs w:val="22"/>
        </w:rPr>
      </w:pPr>
    </w:p>
    <w:p w:rsidR="00F65F1A" w:rsidRPr="00696A9D" w:rsidRDefault="00F65F1A" w:rsidP="00F65F1A">
      <w:pPr>
        <w:rPr>
          <w:rFonts w:ascii="Century Gothic" w:hAnsi="Century Gothic"/>
          <w:sz w:val="22"/>
          <w:szCs w:val="22"/>
        </w:rPr>
      </w:pPr>
    </w:p>
    <w:p w:rsidR="00F65F1A" w:rsidRPr="00696A9D" w:rsidRDefault="00F65F1A" w:rsidP="00F65F1A">
      <w:pPr>
        <w:rPr>
          <w:rFonts w:ascii="Century Gothic" w:hAnsi="Century Gothic"/>
          <w:sz w:val="22"/>
          <w:szCs w:val="22"/>
        </w:rPr>
      </w:pPr>
      <w:r w:rsidRPr="00696A9D">
        <w:rPr>
          <w:rFonts w:ascii="Century Gothic" w:hAnsi="Century Gothic"/>
          <w:sz w:val="22"/>
          <w:szCs w:val="22"/>
        </w:rPr>
        <w:t xml:space="preserve">Obs.: </w:t>
      </w:r>
    </w:p>
    <w:p w:rsidR="00F65F1A" w:rsidRPr="00696A9D" w:rsidRDefault="00F65F1A" w:rsidP="00F65F1A">
      <w:pPr>
        <w:rPr>
          <w:rFonts w:ascii="Century Gothic" w:hAnsi="Century Gothic"/>
          <w:sz w:val="22"/>
          <w:szCs w:val="22"/>
        </w:rPr>
      </w:pPr>
      <w:r w:rsidRPr="00696A9D">
        <w:rPr>
          <w:rFonts w:ascii="Century Gothic" w:hAnsi="Century Gothic"/>
          <w:sz w:val="22"/>
          <w:szCs w:val="22"/>
        </w:rPr>
        <w:t>1) Deverá estar indicado o nome do Representante Legal e utilizar preferencialmente o carimbo padronizado da empresa;</w:t>
      </w:r>
    </w:p>
    <w:p w:rsidR="00F65F1A" w:rsidRPr="00696A9D" w:rsidRDefault="00F65F1A" w:rsidP="00F65F1A">
      <w:pPr>
        <w:rPr>
          <w:rFonts w:ascii="Century Gothic" w:hAnsi="Century Gothic"/>
          <w:sz w:val="22"/>
          <w:szCs w:val="22"/>
        </w:rPr>
      </w:pPr>
      <w:r w:rsidRPr="00696A9D">
        <w:rPr>
          <w:rFonts w:ascii="Century Gothic" w:hAnsi="Century Gothic"/>
          <w:sz w:val="22"/>
          <w:szCs w:val="22"/>
        </w:rPr>
        <w:tab/>
      </w:r>
    </w:p>
    <w:p w:rsidR="00F65F1A" w:rsidRPr="00696A9D" w:rsidRDefault="00F65F1A" w:rsidP="00F65F1A">
      <w:pPr>
        <w:spacing w:before="100" w:beforeAutospacing="1" w:after="100" w:afterAutospacing="1"/>
        <w:jc w:val="both"/>
        <w:rPr>
          <w:rFonts w:ascii="Century Gothic" w:hAnsi="Century Gothic"/>
          <w:sz w:val="22"/>
          <w:szCs w:val="22"/>
        </w:rPr>
      </w:pPr>
      <w:r w:rsidRPr="00696A9D">
        <w:rPr>
          <w:rFonts w:ascii="Century Gothic" w:hAnsi="Century Gothic"/>
          <w:sz w:val="22"/>
          <w:szCs w:val="22"/>
        </w:rPr>
        <w:t>2) Deverá estar obrigatoriamente com firma reconhecida em cartório</w:t>
      </w:r>
    </w:p>
    <w:p w:rsidR="00F65F1A" w:rsidRDefault="00F65F1A" w:rsidP="00141B6C">
      <w:pPr>
        <w:rPr>
          <w:rFonts w:ascii="Century Gothic" w:hAnsi="Century Gothic"/>
          <w:sz w:val="22"/>
          <w:szCs w:val="22"/>
        </w:rPr>
      </w:pPr>
    </w:p>
    <w:p w:rsidR="0000158B" w:rsidRDefault="0000158B" w:rsidP="00141B6C">
      <w:pPr>
        <w:rPr>
          <w:rFonts w:ascii="Century Gothic" w:hAnsi="Century Gothic"/>
          <w:sz w:val="22"/>
          <w:szCs w:val="22"/>
        </w:rPr>
      </w:pPr>
    </w:p>
    <w:sectPr w:rsidR="0000158B" w:rsidSect="004D4CC5">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288" w:rsidRDefault="00BE1288">
      <w:r>
        <w:separator/>
      </w:r>
    </w:p>
  </w:endnote>
  <w:endnote w:type="continuationSeparator" w:id="0">
    <w:p w:rsidR="00BE1288" w:rsidRDefault="00BE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CIDFont+F6">
    <w:altName w:val="Times New Roman"/>
    <w:panose1 w:val="00000000000000000000"/>
    <w:charset w:val="00"/>
    <w:family w:val="roman"/>
    <w:notTrueType/>
    <w:pitch w:val="default"/>
  </w:font>
  <w:font w:name="CIDFont+F7">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587" w:rsidRPr="0082422E" w:rsidRDefault="0059658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D9C8129" wp14:editId="4813AD6D">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596587" w:rsidRPr="0082422E" w:rsidRDefault="00596587" w:rsidP="00C03316">
                          <w:pPr>
                            <w:tabs>
                              <w:tab w:val="left" w:pos="4820"/>
                            </w:tabs>
                            <w:rPr>
                              <w:rFonts w:ascii="Cambria" w:hAnsi="Cambria"/>
                              <w:sz w:val="14"/>
                              <w:szCs w:val="14"/>
                            </w:rPr>
                          </w:pPr>
                          <w:r w:rsidRPr="0082422E">
                            <w:rPr>
                              <w:rFonts w:ascii="Cambria" w:hAnsi="Cambria"/>
                              <w:sz w:val="14"/>
                              <w:szCs w:val="14"/>
                            </w:rPr>
                            <w:t>[</w:t>
                          </w:r>
                          <w:r>
                            <w:rPr>
                              <w:rFonts w:ascii="Cambria" w:hAnsi="Cambria"/>
                              <w:sz w:val="14"/>
                              <w:szCs w:val="14"/>
                            </w:rPr>
                            <w:t>PROCESSO DE LICITAÇÃO Nº 067/2023/PREGÃO PRESENCIAL Nº 023</w:t>
                          </w:r>
                          <w:r w:rsidRPr="00B3307C">
                            <w:rPr>
                              <w:rFonts w:ascii="Cambria" w:hAnsi="Cambria"/>
                              <w:sz w:val="14"/>
                              <w:szCs w:val="14"/>
                            </w:rPr>
                            <w:t>/20</w:t>
                          </w:r>
                          <w:r>
                            <w:rPr>
                              <w:rFonts w:ascii="Cambria" w:hAnsi="Cambria"/>
                              <w:sz w:val="14"/>
                              <w:szCs w:val="14"/>
                            </w:rPr>
                            <w:t>23/REGISTRO DEPREÇO Nº 023/2023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C8129"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596587" w:rsidRPr="0082422E" w:rsidRDefault="00596587" w:rsidP="00C03316">
                    <w:pPr>
                      <w:tabs>
                        <w:tab w:val="left" w:pos="4820"/>
                      </w:tabs>
                      <w:rPr>
                        <w:rFonts w:ascii="Cambria" w:hAnsi="Cambria"/>
                        <w:sz w:val="14"/>
                        <w:szCs w:val="14"/>
                      </w:rPr>
                    </w:pPr>
                    <w:r w:rsidRPr="0082422E">
                      <w:rPr>
                        <w:rFonts w:ascii="Cambria" w:hAnsi="Cambria"/>
                        <w:sz w:val="14"/>
                        <w:szCs w:val="14"/>
                      </w:rPr>
                      <w:t>[</w:t>
                    </w:r>
                    <w:r>
                      <w:rPr>
                        <w:rFonts w:ascii="Cambria" w:hAnsi="Cambria"/>
                        <w:sz w:val="14"/>
                        <w:szCs w:val="14"/>
                      </w:rPr>
                      <w:t>PROCESSO DE LICITAÇÃO Nº 067/2023/PREGÃO PRESENCIAL Nº 023</w:t>
                    </w:r>
                    <w:r w:rsidRPr="00B3307C">
                      <w:rPr>
                        <w:rFonts w:ascii="Cambria" w:hAnsi="Cambria"/>
                        <w:sz w:val="14"/>
                        <w:szCs w:val="14"/>
                      </w:rPr>
                      <w:t>/20</w:t>
                    </w:r>
                    <w:r>
                      <w:rPr>
                        <w:rFonts w:ascii="Cambria" w:hAnsi="Cambria"/>
                        <w:sz w:val="14"/>
                        <w:szCs w:val="14"/>
                      </w:rPr>
                      <w:t>23/REGISTRO DEPREÇO Nº 023/2023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723B98">
      <w:rPr>
        <w:rFonts w:ascii="Century Gothic" w:hAnsi="Century Gothic"/>
        <w:noProof/>
        <w:sz w:val="14"/>
        <w:szCs w:val="14"/>
      </w:rPr>
      <w:t>23</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723B98">
      <w:rPr>
        <w:rFonts w:ascii="Century Gothic" w:hAnsi="Century Gothic"/>
        <w:noProof/>
        <w:sz w:val="14"/>
        <w:szCs w:val="14"/>
      </w:rPr>
      <w:t>49</w:t>
    </w:r>
    <w:r w:rsidRPr="0082422E">
      <w:rPr>
        <w:rFonts w:ascii="Century Gothic" w:hAnsi="Century Gothic"/>
        <w:sz w:val="14"/>
        <w:szCs w:val="14"/>
      </w:rPr>
      <w:fldChar w:fldCharType="end"/>
    </w:r>
  </w:p>
  <w:p w:rsidR="00596587" w:rsidRPr="00AD7E8E" w:rsidRDefault="00596587" w:rsidP="00C17AB2">
    <w:pPr>
      <w:pStyle w:val="Rodap"/>
      <w:rPr>
        <w:rFonts w:ascii="Century Gothic" w:hAnsi="Century Gothic" w:cs="Arial"/>
        <w:sz w:val="14"/>
        <w:szCs w:val="14"/>
      </w:rPr>
    </w:pPr>
  </w:p>
  <w:p w:rsidR="00596587" w:rsidRPr="00AD7E8E" w:rsidRDefault="00596587" w:rsidP="00C17AB2">
    <w:pPr>
      <w:pStyle w:val="Rodap"/>
      <w:jc w:val="center"/>
      <w:rPr>
        <w:rFonts w:ascii="Century Gothic" w:hAnsi="Century Gothic" w:cs="Arial"/>
        <w:sz w:val="14"/>
        <w:szCs w:val="14"/>
      </w:rPr>
    </w:pPr>
  </w:p>
  <w:p w:rsidR="00596587" w:rsidRPr="00AD7E8E" w:rsidRDefault="0059658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288" w:rsidRDefault="00BE1288">
      <w:r>
        <w:separator/>
      </w:r>
    </w:p>
  </w:footnote>
  <w:footnote w:type="continuationSeparator" w:id="0">
    <w:p w:rsidR="00BE1288" w:rsidRDefault="00BE12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596587" w:rsidTr="00514C47">
      <w:tc>
        <w:tcPr>
          <w:tcW w:w="7479" w:type="dxa"/>
        </w:tcPr>
        <w:p w:rsidR="00596587" w:rsidRPr="001A222B" w:rsidRDefault="0059658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4ACFB06C" wp14:editId="1CAFF33B">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596587" w:rsidRPr="001A222B" w:rsidRDefault="00596587" w:rsidP="001B2FD1">
          <w:pPr>
            <w:pStyle w:val="Cabealho"/>
            <w:ind w:firstLine="1418"/>
            <w:jc w:val="center"/>
            <w:rPr>
              <w:sz w:val="22"/>
            </w:rPr>
          </w:pPr>
          <w:r w:rsidRPr="001A222B">
            <w:rPr>
              <w:sz w:val="22"/>
            </w:rPr>
            <w:t>Rua Padre João Coutinho, 121</w:t>
          </w:r>
        </w:p>
        <w:p w:rsidR="00596587" w:rsidRPr="001A222B" w:rsidRDefault="00596587" w:rsidP="001B2FD1">
          <w:pPr>
            <w:pStyle w:val="Cabealho"/>
            <w:ind w:firstLine="1418"/>
            <w:jc w:val="center"/>
            <w:rPr>
              <w:sz w:val="22"/>
            </w:rPr>
          </w:pPr>
          <w:r w:rsidRPr="001A222B">
            <w:rPr>
              <w:sz w:val="22"/>
            </w:rPr>
            <w:t>CNPJ nº 18.836.973/0001-20 – Tel.: (31)3872-5005</w:t>
          </w:r>
        </w:p>
        <w:p w:rsidR="00596587" w:rsidRPr="008B68A8" w:rsidRDefault="0059658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596587" w:rsidRDefault="00596587" w:rsidP="001B2FD1">
          <w:pPr>
            <w:pStyle w:val="Cabealho"/>
            <w:tabs>
              <w:tab w:val="clear" w:pos="4252"/>
              <w:tab w:val="clear" w:pos="8504"/>
            </w:tabs>
          </w:pPr>
          <w:r>
            <w:rPr>
              <w:rFonts w:ascii="Verdana" w:hAnsi="Verdana" w:cs="Courier New"/>
              <w:noProof/>
              <w:sz w:val="24"/>
              <w:szCs w:val="24"/>
            </w:rPr>
            <w:drawing>
              <wp:inline distT="0" distB="0" distL="0" distR="0" wp14:anchorId="2512E9AA" wp14:editId="619AE051">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596587" w:rsidRDefault="00596587" w:rsidP="000D40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83037A"/>
    <w:multiLevelType w:val="hybridMultilevel"/>
    <w:tmpl w:val="200E2B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2"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7"/>
  </w:num>
  <w:num w:numId="4">
    <w:abstractNumId w:val="6"/>
  </w:num>
  <w:num w:numId="5">
    <w:abstractNumId w:val="13"/>
  </w:num>
  <w:num w:numId="6">
    <w:abstractNumId w:val="9"/>
  </w:num>
  <w:num w:numId="7">
    <w:abstractNumId w:val="31"/>
  </w:num>
  <w:num w:numId="8">
    <w:abstractNumId w:val="12"/>
  </w:num>
  <w:num w:numId="9">
    <w:abstractNumId w:val="15"/>
  </w:num>
  <w:num w:numId="10">
    <w:abstractNumId w:val="30"/>
  </w:num>
  <w:num w:numId="11">
    <w:abstractNumId w:val="38"/>
  </w:num>
  <w:num w:numId="12">
    <w:abstractNumId w:val="24"/>
  </w:num>
  <w:num w:numId="13">
    <w:abstractNumId w:val="25"/>
  </w:num>
  <w:num w:numId="14">
    <w:abstractNumId w:val="26"/>
  </w:num>
  <w:num w:numId="15">
    <w:abstractNumId w:val="42"/>
  </w:num>
  <w:num w:numId="16">
    <w:abstractNumId w:val="17"/>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1"/>
  </w:num>
  <w:num w:numId="26">
    <w:abstractNumId w:val="3"/>
  </w:num>
  <w:num w:numId="27">
    <w:abstractNumId w:val="10"/>
  </w:num>
  <w:num w:numId="28">
    <w:abstractNumId w:val="37"/>
  </w:num>
  <w:num w:numId="29">
    <w:abstractNumId w:val="41"/>
  </w:num>
  <w:num w:numId="30">
    <w:abstractNumId w:val="0"/>
  </w:num>
  <w:num w:numId="31">
    <w:abstractNumId w:val="7"/>
  </w:num>
  <w:num w:numId="32">
    <w:abstractNumId w:val="22"/>
  </w:num>
  <w:num w:numId="33">
    <w:abstractNumId w:val="23"/>
  </w:num>
  <w:num w:numId="34">
    <w:abstractNumId w:val="21"/>
  </w:num>
  <w:num w:numId="35">
    <w:abstractNumId w:val="39"/>
  </w:num>
  <w:num w:numId="36">
    <w:abstractNumId w:val="32"/>
  </w:num>
  <w:num w:numId="37">
    <w:abstractNumId w:val="29"/>
  </w:num>
  <w:num w:numId="38">
    <w:abstractNumId w:val="20"/>
  </w:num>
  <w:num w:numId="39">
    <w:abstractNumId w:val="36"/>
  </w:num>
  <w:num w:numId="40">
    <w:abstractNumId w:val="34"/>
  </w:num>
  <w:num w:numId="41">
    <w:abstractNumId w:val="35"/>
  </w:num>
  <w:num w:numId="42">
    <w:abstractNumId w:val="19"/>
  </w:num>
  <w:num w:numId="43">
    <w:abstractNumId w:val="5"/>
  </w:num>
  <w:num w:numId="4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158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0"/>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34D"/>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2738D"/>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76E6"/>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9792A"/>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57DD2"/>
    <w:rsid w:val="004639AC"/>
    <w:rsid w:val="00463A46"/>
    <w:rsid w:val="00463EBC"/>
    <w:rsid w:val="00467685"/>
    <w:rsid w:val="00470237"/>
    <w:rsid w:val="00470EF4"/>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4CC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23E"/>
    <w:rsid w:val="00576A42"/>
    <w:rsid w:val="00577DAD"/>
    <w:rsid w:val="0058026A"/>
    <w:rsid w:val="005809AB"/>
    <w:rsid w:val="005830AB"/>
    <w:rsid w:val="00584891"/>
    <w:rsid w:val="005856CC"/>
    <w:rsid w:val="00586840"/>
    <w:rsid w:val="00590C35"/>
    <w:rsid w:val="005912AF"/>
    <w:rsid w:val="00596587"/>
    <w:rsid w:val="005A0EA5"/>
    <w:rsid w:val="005A1733"/>
    <w:rsid w:val="005A583D"/>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1CD"/>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B5267"/>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3B98"/>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7EC"/>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082F"/>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3766"/>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64C"/>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21F9"/>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1288"/>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5F1"/>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4EF5"/>
    <w:rsid w:val="00D0068E"/>
    <w:rsid w:val="00D01C33"/>
    <w:rsid w:val="00D01C6A"/>
    <w:rsid w:val="00D01FDE"/>
    <w:rsid w:val="00D01FF8"/>
    <w:rsid w:val="00D024A3"/>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78D"/>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07614"/>
    <w:rsid w:val="00E16218"/>
    <w:rsid w:val="00E1745D"/>
    <w:rsid w:val="00E17891"/>
    <w:rsid w:val="00E17DB1"/>
    <w:rsid w:val="00E20170"/>
    <w:rsid w:val="00E208B9"/>
    <w:rsid w:val="00E20ECA"/>
    <w:rsid w:val="00E22EF4"/>
    <w:rsid w:val="00E2338B"/>
    <w:rsid w:val="00E233FB"/>
    <w:rsid w:val="00E243FA"/>
    <w:rsid w:val="00E2445D"/>
    <w:rsid w:val="00E25588"/>
    <w:rsid w:val="00E307FD"/>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25B5"/>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1C5E"/>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65F1A"/>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D7242"/>
    <w:rsid w:val="00FE002D"/>
    <w:rsid w:val="00FE33FD"/>
    <w:rsid w:val="00FE3A06"/>
    <w:rsid w:val="00FE51DB"/>
    <w:rsid w:val="00FE6A3B"/>
    <w:rsid w:val="00FE72C4"/>
    <w:rsid w:val="00FE76A8"/>
    <w:rsid w:val="00FE783C"/>
    <w:rsid w:val="00FE78B5"/>
    <w:rsid w:val="00FF1488"/>
    <w:rsid w:val="00FF16D0"/>
    <w:rsid w:val="00FF1A45"/>
    <w:rsid w:val="00FF43C4"/>
    <w:rsid w:val="00FF59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AA80E3C"/>
  <w15:docId w15:val="{E316A951-6BDB-40E0-81C6-8809B932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table" w:customStyle="1" w:styleId="TableNormal">
    <w:name w:val="Table Normal"/>
    <w:unhideWhenUsed/>
    <w:qFormat/>
    <w:rsid w:val="00F65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Fontepargpadro"/>
    <w:rsid w:val="00723B98"/>
    <w:rPr>
      <w:rFonts w:ascii="CIDFont+F6" w:hAnsi="CIDFont+F6"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61220019">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6838563">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55497077">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F0B1-29E2-4A25-A559-FC88418B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17322</Words>
  <Characters>93543</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110644</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2022-09-30T16:24:00Z</cp:lastPrinted>
  <dcterms:created xsi:type="dcterms:W3CDTF">2023-07-07T12:07:00Z</dcterms:created>
  <dcterms:modified xsi:type="dcterms:W3CDTF">2023-07-07T12:07:00Z</dcterms:modified>
</cp:coreProperties>
</file>