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1534D">
      <w:pPr>
        <w:pStyle w:val="PargrafodaLista"/>
        <w:jc w:val="both"/>
        <w:rPr>
          <w:rFonts w:ascii="Arial" w:hAnsi="Arial" w:cs="Arial"/>
          <w:sz w:val="24"/>
          <w:szCs w:val="24"/>
        </w:rPr>
      </w:pPr>
    </w:p>
    <w:p w14:paraId="2F955F6E" w14:textId="77777777" w:rsidR="00163867" w:rsidRPr="00BB3BFE"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0F6564D5" w14:textId="77777777" w:rsidR="00133505" w:rsidRPr="00133505" w:rsidRDefault="00D35FC9" w:rsidP="00133505">
      <w:pPr>
        <w:jc w:val="both"/>
        <w:rPr>
          <w:rFonts w:ascii="Arial" w:hAnsi="Arial" w:cs="Arial"/>
          <w:sz w:val="24"/>
          <w:szCs w:val="24"/>
        </w:rPr>
      </w:pPr>
      <w:r w:rsidRPr="00D35FC9">
        <w:rPr>
          <w:rFonts w:ascii="Arial" w:hAnsi="Arial" w:cs="Arial"/>
          <w:sz w:val="24"/>
          <w:szCs w:val="24"/>
        </w:rPr>
        <w:t xml:space="preserve">1.1. </w:t>
      </w:r>
      <w:r w:rsidR="00133505" w:rsidRPr="00133505">
        <w:rPr>
          <w:rFonts w:ascii="Arial" w:hAnsi="Arial" w:cs="Arial"/>
          <w:sz w:val="24"/>
          <w:szCs w:val="24"/>
        </w:rPr>
        <w:t>O presente estudo técnico preliminar tem por objeto o credenciamento de laboratórios de análises clínicas para a realização de exames laboratoriais necessários ao atendimento da demanda da Secretaria Municipal de Saúde de Santo Antônio do Grama/MG, com o objetivo de garantir o acesso da população a serviços de diagnóstico laboratorial de qualidade, conforme a necessidade do município e em observância à legislação vigente.</w:t>
      </w:r>
    </w:p>
    <w:p w14:paraId="784C73F5" w14:textId="52A82F4F" w:rsidR="00133505" w:rsidRPr="00133505" w:rsidRDefault="00133505" w:rsidP="00133505">
      <w:pPr>
        <w:jc w:val="both"/>
        <w:rPr>
          <w:rFonts w:ascii="Arial" w:hAnsi="Arial" w:cs="Arial"/>
          <w:sz w:val="24"/>
          <w:szCs w:val="24"/>
        </w:rPr>
      </w:pPr>
      <w:r>
        <w:rPr>
          <w:rFonts w:ascii="Arial" w:hAnsi="Arial" w:cs="Arial"/>
          <w:sz w:val="24"/>
          <w:szCs w:val="24"/>
        </w:rPr>
        <w:t xml:space="preserve">1.2. </w:t>
      </w:r>
      <w:r w:rsidRPr="00133505">
        <w:rPr>
          <w:rFonts w:ascii="Arial" w:hAnsi="Arial" w:cs="Arial"/>
          <w:sz w:val="24"/>
          <w:szCs w:val="24"/>
        </w:rPr>
        <w:t xml:space="preserve">A Secretaria Municipal de Saúde tem como atribuição garantir o atendimento integral aos usuários do Sistema Único de Saúde (SUS), incluindo a realização de exames laboratoriais imprescindíveis para o diagnóstico, acompanhamento e tratamento </w:t>
      </w:r>
      <w:r>
        <w:rPr>
          <w:rFonts w:ascii="Arial" w:hAnsi="Arial" w:cs="Arial"/>
          <w:sz w:val="24"/>
          <w:szCs w:val="24"/>
        </w:rPr>
        <w:t>de diversas condições de saúde.</w:t>
      </w:r>
    </w:p>
    <w:p w14:paraId="0EFF2BCB" w14:textId="3969D710" w:rsidR="00133505" w:rsidRPr="00133505" w:rsidRDefault="00133505" w:rsidP="00133505">
      <w:pPr>
        <w:jc w:val="both"/>
        <w:rPr>
          <w:rFonts w:ascii="Arial" w:hAnsi="Arial" w:cs="Arial"/>
          <w:sz w:val="24"/>
          <w:szCs w:val="24"/>
        </w:rPr>
      </w:pPr>
      <w:r>
        <w:rPr>
          <w:rFonts w:ascii="Arial" w:hAnsi="Arial" w:cs="Arial"/>
          <w:sz w:val="24"/>
          <w:szCs w:val="24"/>
        </w:rPr>
        <w:t xml:space="preserve">1.3. </w:t>
      </w:r>
      <w:r w:rsidRPr="00133505">
        <w:rPr>
          <w:rFonts w:ascii="Arial" w:hAnsi="Arial" w:cs="Arial"/>
          <w:sz w:val="24"/>
          <w:szCs w:val="24"/>
        </w:rPr>
        <w:t>Atualmente, observa-se uma demanda crescente por exames laboratoriais, seja para atendimentos de rotina, controle epidemiológico ou acompanhamento de doenças crônicas e infecciosas. A inexistência de uma rede estruturada de laboratórios credenciados gera dificuldades operacionais, sobrecarrega os serviços já contratados e compromete a agilidade no atendimento, o que pode acarretar p</w:t>
      </w:r>
      <w:r>
        <w:rPr>
          <w:rFonts w:ascii="Arial" w:hAnsi="Arial" w:cs="Arial"/>
          <w:sz w:val="24"/>
          <w:szCs w:val="24"/>
        </w:rPr>
        <w:t>rejuízos à saúde dos munícipes.</w:t>
      </w:r>
    </w:p>
    <w:p w14:paraId="070E335F" w14:textId="30A8FA5E" w:rsidR="00133505" w:rsidRPr="00133505" w:rsidRDefault="00133505" w:rsidP="00133505">
      <w:pPr>
        <w:jc w:val="both"/>
        <w:rPr>
          <w:rFonts w:ascii="Arial" w:hAnsi="Arial" w:cs="Arial"/>
          <w:sz w:val="24"/>
          <w:szCs w:val="24"/>
        </w:rPr>
      </w:pPr>
      <w:r>
        <w:rPr>
          <w:rFonts w:ascii="Arial" w:hAnsi="Arial" w:cs="Arial"/>
          <w:sz w:val="24"/>
          <w:szCs w:val="24"/>
        </w:rPr>
        <w:t xml:space="preserve">1.4. </w:t>
      </w:r>
      <w:r w:rsidRPr="00133505">
        <w:rPr>
          <w:rFonts w:ascii="Arial" w:hAnsi="Arial" w:cs="Arial"/>
          <w:sz w:val="24"/>
          <w:szCs w:val="24"/>
        </w:rPr>
        <w:t>Dessa forma, o credenciamento de laboratórios visa: Ampliar a rede de prestadores para garantir maior capilaridade e acessibilidade dos serviços à população; Assegurar a descentralização dos serviços para evitar longos deslocamentos dos pacientes e reduzir a sobrecarga de um único fornecedor; Garantir a celeridade na realização dos exames e, consequentemente, nos diagnósticos médicos, permitindo intervenções rápidas e eficazes; Cumprir os princípios da economicidade e eficiência, uma vez que o modelo de credenciamento permite pagamento apenas pelos serviços efetivamente prestados, sem obrigatoriedade de demanda mínima; Adequar-se às diretrizes da nova Lei de Licitações e Contratos Administrativos (Lei nº 14.133/2021), que permite a adoção do credenciamento quando há pluralidade de prestadores aptos e inter</w:t>
      </w:r>
      <w:r>
        <w:rPr>
          <w:rFonts w:ascii="Arial" w:hAnsi="Arial" w:cs="Arial"/>
          <w:sz w:val="24"/>
          <w:szCs w:val="24"/>
        </w:rPr>
        <w:t>essados na execução do serviço.</w:t>
      </w:r>
    </w:p>
    <w:p w14:paraId="209E7BB3" w14:textId="1F9EBF52" w:rsidR="00133505" w:rsidRDefault="00133505" w:rsidP="00133505">
      <w:pPr>
        <w:jc w:val="both"/>
        <w:rPr>
          <w:rFonts w:ascii="Arial" w:hAnsi="Arial" w:cs="Arial"/>
          <w:sz w:val="24"/>
          <w:szCs w:val="24"/>
        </w:rPr>
      </w:pPr>
      <w:r>
        <w:rPr>
          <w:rFonts w:ascii="Arial" w:hAnsi="Arial" w:cs="Arial"/>
          <w:sz w:val="24"/>
          <w:szCs w:val="24"/>
        </w:rPr>
        <w:t xml:space="preserve">1.5. </w:t>
      </w:r>
      <w:r w:rsidRPr="00133505">
        <w:rPr>
          <w:rFonts w:ascii="Arial" w:hAnsi="Arial" w:cs="Arial"/>
          <w:sz w:val="24"/>
          <w:szCs w:val="24"/>
        </w:rPr>
        <w:t>O credenciamento possibilitará uma prestação de serviços de forma contínua, dinâmica e acessível, garantindo que os exames sejam realizados com qualidade, dentro dos prazos necessários e em conformidade com as exigências sanitárias e normativas aplicáveis.</w:t>
      </w:r>
    </w:p>
    <w:p w14:paraId="47C2C3C1" w14:textId="7AFC35A6" w:rsidR="00EA3FEF" w:rsidRPr="00BB3BFE" w:rsidRDefault="00133505" w:rsidP="00133505">
      <w:pPr>
        <w:jc w:val="both"/>
        <w:rPr>
          <w:rFonts w:ascii="Arial" w:hAnsi="Arial" w:cs="Arial"/>
          <w:b/>
          <w:sz w:val="24"/>
          <w:szCs w:val="24"/>
        </w:rPr>
      </w:pPr>
      <w:r w:rsidRPr="00BB3BFE">
        <w:rPr>
          <w:rFonts w:ascii="Arial" w:hAnsi="Arial" w:cs="Arial"/>
          <w:b/>
          <w:sz w:val="24"/>
          <w:szCs w:val="24"/>
        </w:rPr>
        <w:lastRenderedPageBreak/>
        <w:t xml:space="preserve"> </w:t>
      </w:r>
      <w:r w:rsidR="00EA3FEF"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698EE99C" w14:textId="77777777" w:rsidR="00A8742F" w:rsidRPr="00BB3BFE" w:rsidRDefault="00A8742F" w:rsidP="00A8742F">
      <w:pPr>
        <w:pStyle w:val="PargrafodaLista"/>
        <w:ind w:left="0"/>
        <w:jc w:val="both"/>
        <w:rPr>
          <w:rFonts w:ascii="Arial" w:hAnsi="Arial" w:cs="Arial"/>
          <w:sz w:val="24"/>
          <w:szCs w:val="24"/>
        </w:rPr>
      </w:pPr>
      <w:r w:rsidRPr="00BB3BFE">
        <w:rPr>
          <w:rFonts w:ascii="Arial" w:hAnsi="Arial" w:cs="Arial"/>
          <w:sz w:val="24"/>
          <w:szCs w:val="24"/>
        </w:rPr>
        <w:t xml:space="preserve">Conforme Estudos Preliminares, os requisitos da contratação abrangem o seguinte: </w:t>
      </w:r>
    </w:p>
    <w:p w14:paraId="42A84CB7" w14:textId="2B8407AE"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.1</w:t>
      </w:r>
      <w:r w:rsidRPr="00133505">
        <w:rPr>
          <w:rFonts w:ascii="Arial" w:eastAsiaTheme="minorEastAsia" w:hAnsi="Arial" w:cs="Arial"/>
          <w:color w:val="000000"/>
          <w:sz w:val="24"/>
          <w:szCs w:val="24"/>
          <w:lang w:eastAsia="pt-BR"/>
        </w:rPr>
        <w:tab/>
        <w:t xml:space="preserve">A CREDENCIADA deverá realizar os exames, somente com requisição e autorização da Secretaria Municipal de Saúde de Santo Antônio do Grama, com o pedido carimbado e assinado pelo </w:t>
      </w:r>
      <w:r>
        <w:rPr>
          <w:rFonts w:ascii="Arial" w:eastAsiaTheme="minorEastAsia" w:hAnsi="Arial" w:cs="Arial"/>
          <w:color w:val="000000"/>
          <w:sz w:val="24"/>
          <w:szCs w:val="24"/>
          <w:lang w:eastAsia="pt-BR"/>
        </w:rPr>
        <w:t>Secretário, Médico,</w:t>
      </w:r>
      <w:r w:rsidRPr="00133505">
        <w:rPr>
          <w:rFonts w:ascii="Arial" w:eastAsiaTheme="minorEastAsia" w:hAnsi="Arial" w:cs="Arial"/>
          <w:color w:val="000000"/>
          <w:sz w:val="24"/>
          <w:szCs w:val="24"/>
          <w:lang w:eastAsia="pt-BR"/>
        </w:rPr>
        <w:t xml:space="preserve"> Enfermeiro ou Nutricionista da Unidade Básica de Saúde.</w:t>
      </w:r>
    </w:p>
    <w:p w14:paraId="4D93F307" w14:textId="03275C2E"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ab/>
        <w:t>A CREDENCIADA é obrigada a fornecer todos os exames prescritos na requisição médica devidamente autorizada, sendo proibido fazer com que o portador do pedido tenha que voltar</w:t>
      </w:r>
      <w:r>
        <w:rPr>
          <w:rFonts w:ascii="Arial" w:eastAsiaTheme="minorEastAsia" w:hAnsi="Arial" w:cs="Arial"/>
          <w:color w:val="000000"/>
          <w:sz w:val="24"/>
          <w:szCs w:val="24"/>
          <w:lang w:eastAsia="pt-BR"/>
        </w:rPr>
        <w:t xml:space="preserve"> em outra data para realizá-lo.</w:t>
      </w:r>
    </w:p>
    <w:p w14:paraId="3FDF389F" w14:textId="26460F21"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.3</w:t>
      </w:r>
      <w:r w:rsidRPr="00133505">
        <w:rPr>
          <w:rFonts w:ascii="Arial" w:eastAsiaTheme="minorEastAsia" w:hAnsi="Arial" w:cs="Arial"/>
          <w:color w:val="000000"/>
          <w:sz w:val="24"/>
          <w:szCs w:val="24"/>
          <w:lang w:eastAsia="pt-BR"/>
        </w:rPr>
        <w:tab/>
        <w:t>A Credenciada, caso não possua sede ou filial na cidade de Santo Antônio do Grama, deverá instalar no município, um posto de coleta para atender os pacientes e promover a coleta de materiais e entrega de resultados.</w:t>
      </w:r>
    </w:p>
    <w:p w14:paraId="718C06DF" w14:textId="0A646D81"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.4</w:t>
      </w:r>
      <w:r w:rsidRPr="00133505">
        <w:rPr>
          <w:rFonts w:ascii="Arial" w:eastAsiaTheme="minorEastAsia" w:hAnsi="Arial" w:cs="Arial"/>
          <w:color w:val="000000"/>
          <w:sz w:val="24"/>
          <w:szCs w:val="24"/>
          <w:lang w:eastAsia="pt-BR"/>
        </w:rPr>
        <w:tab/>
        <w:t>A CREDENCIADA será responsável pela coleta de material biológico (sangue, etc.) e a entrega deverá ser realizada no próprio Laboratório contratado e se necessário realizar coleta domiciliar em pacientes acamados ou impossibilitados de comparecer ao laboratório.</w:t>
      </w:r>
    </w:p>
    <w:p w14:paraId="23F0946C" w14:textId="56FA5B61"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.5</w:t>
      </w:r>
      <w:r w:rsidRPr="00133505">
        <w:rPr>
          <w:rFonts w:ascii="Arial" w:eastAsiaTheme="minorEastAsia" w:hAnsi="Arial" w:cs="Arial"/>
          <w:color w:val="000000"/>
          <w:sz w:val="24"/>
          <w:szCs w:val="24"/>
          <w:lang w:eastAsia="pt-BR"/>
        </w:rPr>
        <w:tab/>
        <w:t xml:space="preserve">A CREDENCIADA vencedora deverá entregar os resultados dos exames de rotina no prazo máximo de 7 (sete) dias, e os exames de urgência deverá ser entregue no máximo em 1 (um) dia ou a critério do médico </w:t>
      </w:r>
      <w:proofErr w:type="spellStart"/>
      <w:r w:rsidRPr="00133505">
        <w:rPr>
          <w:rFonts w:ascii="Arial" w:eastAsiaTheme="minorEastAsia" w:hAnsi="Arial" w:cs="Arial"/>
          <w:color w:val="000000"/>
          <w:sz w:val="24"/>
          <w:szCs w:val="24"/>
          <w:lang w:eastAsia="pt-BR"/>
        </w:rPr>
        <w:t>so</w:t>
      </w:r>
      <w:proofErr w:type="spellEnd"/>
      <w:r w:rsidRPr="00133505">
        <w:rPr>
          <w:rFonts w:ascii="Arial" w:eastAsiaTheme="minorEastAsia" w:hAnsi="Arial" w:cs="Arial"/>
          <w:color w:val="000000"/>
          <w:sz w:val="24"/>
          <w:szCs w:val="24"/>
          <w:lang w:eastAsia="pt-BR"/>
        </w:rPr>
        <w:t xml:space="preserve"> CREDENCIADA.</w:t>
      </w:r>
    </w:p>
    <w:p w14:paraId="5F7AAD01" w14:textId="1B199C3F"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.6</w:t>
      </w:r>
      <w:r w:rsidRPr="00133505">
        <w:rPr>
          <w:rFonts w:ascii="Arial" w:eastAsiaTheme="minorEastAsia" w:hAnsi="Arial" w:cs="Arial"/>
          <w:color w:val="000000"/>
          <w:sz w:val="24"/>
          <w:szCs w:val="24"/>
          <w:lang w:eastAsia="pt-BR"/>
        </w:rPr>
        <w:tab/>
        <w:t xml:space="preserve">O agendamento para coleta dos exames não poderá ultrapassar o prazo de </w:t>
      </w:r>
      <w:r>
        <w:rPr>
          <w:rFonts w:ascii="Arial" w:eastAsiaTheme="minorEastAsia" w:hAnsi="Arial" w:cs="Arial"/>
          <w:color w:val="000000"/>
          <w:sz w:val="24"/>
          <w:szCs w:val="24"/>
          <w:lang w:eastAsia="pt-BR"/>
        </w:rPr>
        <w:t>05 (cinco</w:t>
      </w:r>
      <w:r w:rsidRPr="00133505">
        <w:rPr>
          <w:rFonts w:ascii="Arial" w:eastAsiaTheme="minorEastAsia" w:hAnsi="Arial" w:cs="Arial"/>
          <w:color w:val="000000"/>
          <w:sz w:val="24"/>
          <w:szCs w:val="24"/>
          <w:lang w:eastAsia="pt-BR"/>
        </w:rPr>
        <w:t>) dias.</w:t>
      </w:r>
    </w:p>
    <w:p w14:paraId="004BDAEE" w14:textId="360DF0CB"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.7</w:t>
      </w:r>
      <w:r w:rsidRPr="00133505">
        <w:rPr>
          <w:rFonts w:ascii="Arial" w:eastAsiaTheme="minorEastAsia" w:hAnsi="Arial" w:cs="Arial"/>
          <w:color w:val="000000"/>
          <w:sz w:val="24"/>
          <w:szCs w:val="24"/>
          <w:lang w:eastAsia="pt-BR"/>
        </w:rPr>
        <w:tab/>
        <w:t>A CRENDENCIADA não deverá realizar exames com data de autorização posterior a 30 (trinta) dias.</w:t>
      </w:r>
    </w:p>
    <w:p w14:paraId="791A8E96" w14:textId="314C0C64" w:rsidR="00133505"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.8</w:t>
      </w:r>
      <w:r w:rsidRPr="00133505">
        <w:rPr>
          <w:rFonts w:ascii="Arial" w:eastAsiaTheme="minorEastAsia" w:hAnsi="Arial" w:cs="Arial"/>
          <w:color w:val="000000"/>
          <w:sz w:val="24"/>
          <w:szCs w:val="24"/>
          <w:lang w:eastAsia="pt-BR"/>
        </w:rPr>
        <w:tab/>
        <w:t>A CREDENCIADA deverá realizar todos os exames prescritos na requisição autorizada, sem gerar nenhuma despesa ao portador.</w:t>
      </w:r>
    </w:p>
    <w:p w14:paraId="2F42719C" w14:textId="77777777" w:rsid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w:t>
      </w:r>
      <w:r w:rsidRPr="00133505">
        <w:rPr>
          <w:rFonts w:ascii="Arial" w:eastAsiaTheme="minorEastAsia" w:hAnsi="Arial" w:cs="Arial"/>
          <w:color w:val="000000"/>
          <w:sz w:val="24"/>
          <w:szCs w:val="24"/>
          <w:lang w:eastAsia="pt-BR"/>
        </w:rPr>
        <w:t>.9</w:t>
      </w:r>
      <w:r w:rsidRPr="00133505">
        <w:rPr>
          <w:rFonts w:ascii="Arial" w:eastAsiaTheme="minorEastAsia" w:hAnsi="Arial" w:cs="Arial"/>
          <w:color w:val="000000"/>
          <w:sz w:val="24"/>
          <w:szCs w:val="24"/>
          <w:lang w:eastAsia="pt-BR"/>
        </w:rPr>
        <w:tab/>
        <w:t>A CREDENCIADA deverá disponibilizar o resultado dos exames para retirada física no próprio laboratório, e também disponibili</w:t>
      </w:r>
      <w:r>
        <w:rPr>
          <w:rFonts w:ascii="Arial" w:eastAsiaTheme="minorEastAsia" w:hAnsi="Arial" w:cs="Arial"/>
          <w:color w:val="000000"/>
          <w:sz w:val="24"/>
          <w:szCs w:val="24"/>
          <w:lang w:eastAsia="pt-BR"/>
        </w:rPr>
        <w:t>zar os resultados via internet.</w:t>
      </w:r>
    </w:p>
    <w:p w14:paraId="3871D4C2" w14:textId="4F4F4055" w:rsidR="00CC059C" w:rsidRPr="00133505" w:rsidRDefault="00133505" w:rsidP="00133505">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lastRenderedPageBreak/>
        <w:t>2</w:t>
      </w:r>
      <w:r w:rsidRPr="00133505">
        <w:rPr>
          <w:rFonts w:ascii="Arial" w:eastAsiaTheme="minorEastAsia" w:hAnsi="Arial" w:cs="Arial"/>
          <w:color w:val="000000"/>
          <w:sz w:val="24"/>
          <w:szCs w:val="24"/>
          <w:lang w:eastAsia="pt-BR"/>
        </w:rPr>
        <w:t>.10</w:t>
      </w:r>
      <w:r w:rsidRPr="00133505">
        <w:rPr>
          <w:rFonts w:ascii="Arial" w:eastAsiaTheme="minorEastAsia" w:hAnsi="Arial" w:cs="Arial"/>
          <w:color w:val="000000"/>
          <w:sz w:val="24"/>
          <w:szCs w:val="24"/>
          <w:lang w:eastAsia="pt-BR"/>
        </w:rPr>
        <w:tab/>
        <w:t>A CREDENCIADA deverá disponibilizar via sistema os resultados para integração no prontuário do paciente.</w:t>
      </w:r>
    </w:p>
    <w:p w14:paraId="0D790116" w14:textId="77777777" w:rsidR="006F039A" w:rsidRPr="006F039A" w:rsidRDefault="006F039A" w:rsidP="006F039A">
      <w:pPr>
        <w:pStyle w:val="PargrafodaLista"/>
        <w:ind w:left="0"/>
        <w:jc w:val="both"/>
        <w:rPr>
          <w:rFonts w:ascii="Arial" w:hAnsi="Arial" w:cs="Arial"/>
          <w:sz w:val="24"/>
          <w:szCs w:val="24"/>
        </w:rPr>
      </w:pPr>
    </w:p>
    <w:p w14:paraId="597990D3" w14:textId="7B390DAF" w:rsidR="005638CF" w:rsidRPr="00BB3BFE"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tbl>
      <w:tblPr>
        <w:tblStyle w:val="TableNormal"/>
        <w:tblW w:w="8681"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5569"/>
        <w:gridCol w:w="2551"/>
      </w:tblGrid>
      <w:tr w:rsidR="00133505" w14:paraId="7EC784E0" w14:textId="77777777" w:rsidTr="00193ABA">
        <w:trPr>
          <w:trHeight w:val="393"/>
        </w:trPr>
        <w:tc>
          <w:tcPr>
            <w:tcW w:w="561" w:type="dxa"/>
          </w:tcPr>
          <w:p w14:paraId="2A4545BE" w14:textId="247E8CE0" w:rsidR="00133505" w:rsidRDefault="00133505" w:rsidP="00133505">
            <w:pPr>
              <w:pStyle w:val="TableParagraph"/>
              <w:numPr>
                <w:ilvl w:val="0"/>
                <w:numId w:val="32"/>
              </w:numPr>
              <w:spacing w:before="288"/>
              <w:rPr>
                <w:rFonts w:ascii="Verdana"/>
                <w:sz w:val="16"/>
              </w:rPr>
            </w:pPr>
            <w:r>
              <w:rPr>
                <w:rFonts w:ascii="Verdana"/>
                <w:spacing w:val="-4"/>
                <w:w w:val="90"/>
                <w:sz w:val="16"/>
              </w:rPr>
              <w:t>TEM</w:t>
            </w:r>
          </w:p>
        </w:tc>
        <w:tc>
          <w:tcPr>
            <w:tcW w:w="5569" w:type="dxa"/>
          </w:tcPr>
          <w:p w14:paraId="3E91497D" w14:textId="77777777" w:rsidR="00133505" w:rsidRDefault="00133505" w:rsidP="00193ABA">
            <w:pPr>
              <w:pStyle w:val="TableParagraph"/>
              <w:spacing w:before="288"/>
              <w:ind w:left="11"/>
              <w:rPr>
                <w:rFonts w:ascii="Verdana" w:hAnsi="Verdana"/>
                <w:sz w:val="16"/>
              </w:rPr>
            </w:pPr>
            <w:r>
              <w:rPr>
                <w:rFonts w:ascii="Verdana" w:hAnsi="Verdana"/>
                <w:spacing w:val="-2"/>
                <w:sz w:val="16"/>
              </w:rPr>
              <w:t>DESCRIÇÃO</w:t>
            </w:r>
          </w:p>
        </w:tc>
        <w:tc>
          <w:tcPr>
            <w:tcW w:w="2551" w:type="dxa"/>
            <w:tcBorders>
              <w:right w:val="single" w:sz="4" w:space="0" w:color="auto"/>
            </w:tcBorders>
          </w:tcPr>
          <w:p w14:paraId="66BD147A" w14:textId="77777777" w:rsidR="00133505" w:rsidRDefault="00133505" w:rsidP="00193ABA">
            <w:pPr>
              <w:pStyle w:val="TableParagraph"/>
              <w:spacing w:before="288"/>
              <w:ind w:left="306"/>
              <w:rPr>
                <w:rFonts w:ascii="Verdana"/>
                <w:sz w:val="16"/>
              </w:rPr>
            </w:pPr>
            <w:r>
              <w:rPr>
                <w:rFonts w:ascii="Verdana"/>
                <w:spacing w:val="-6"/>
                <w:sz w:val="16"/>
              </w:rPr>
              <w:t>VR</w:t>
            </w:r>
            <w:r>
              <w:rPr>
                <w:rFonts w:ascii="Verdana"/>
                <w:spacing w:val="-13"/>
                <w:sz w:val="16"/>
              </w:rPr>
              <w:t xml:space="preserve"> </w:t>
            </w:r>
            <w:r>
              <w:rPr>
                <w:rFonts w:ascii="Verdana"/>
                <w:spacing w:val="-6"/>
                <w:sz w:val="16"/>
              </w:rPr>
              <w:t xml:space="preserve">TOTAL </w:t>
            </w:r>
            <w:r>
              <w:rPr>
                <w:rFonts w:ascii="Verdana"/>
                <w:spacing w:val="-2"/>
                <w:w w:val="90"/>
                <w:sz w:val="16"/>
              </w:rPr>
              <w:t>ESTIMADO</w:t>
            </w:r>
          </w:p>
        </w:tc>
      </w:tr>
      <w:tr w:rsidR="00133505" w14:paraId="2A722276" w14:textId="77777777" w:rsidTr="00193ABA">
        <w:trPr>
          <w:trHeight w:val="196"/>
        </w:trPr>
        <w:tc>
          <w:tcPr>
            <w:tcW w:w="561" w:type="dxa"/>
          </w:tcPr>
          <w:p w14:paraId="47418F8B" w14:textId="77777777" w:rsidR="00133505" w:rsidRDefault="00133505" w:rsidP="00193ABA">
            <w:pPr>
              <w:pStyle w:val="TableParagraph"/>
              <w:spacing w:line="176" w:lineRule="exact"/>
              <w:ind w:left="69"/>
              <w:rPr>
                <w:rFonts w:ascii="Verdana"/>
                <w:sz w:val="16"/>
              </w:rPr>
            </w:pPr>
            <w:r>
              <w:rPr>
                <w:rFonts w:ascii="Verdana"/>
                <w:spacing w:val="-5"/>
                <w:w w:val="95"/>
                <w:sz w:val="16"/>
              </w:rPr>
              <w:t>001</w:t>
            </w:r>
          </w:p>
        </w:tc>
        <w:tc>
          <w:tcPr>
            <w:tcW w:w="5569" w:type="dxa"/>
            <w:tcBorders>
              <w:right w:val="single" w:sz="4" w:space="0" w:color="auto"/>
            </w:tcBorders>
          </w:tcPr>
          <w:p w14:paraId="392C9F3D" w14:textId="77777777" w:rsidR="00133505" w:rsidRDefault="00133505" w:rsidP="00193ABA">
            <w:pPr>
              <w:pStyle w:val="TableParagraph"/>
              <w:spacing w:line="176" w:lineRule="exact"/>
              <w:ind w:left="68"/>
              <w:rPr>
                <w:rFonts w:ascii="Verdana"/>
                <w:sz w:val="16"/>
              </w:rPr>
            </w:pPr>
            <w:hyperlink r:id="rId8">
              <w:r>
                <w:rPr>
                  <w:rFonts w:ascii="Verdana"/>
                  <w:spacing w:val="-6"/>
                  <w:sz w:val="16"/>
                </w:rPr>
                <w:t>http://sigtap.datasus.gov.br/tabela-</w:t>
              </w:r>
              <w:r>
                <w:rPr>
                  <w:rFonts w:ascii="Verdana"/>
                  <w:spacing w:val="-2"/>
                  <w:sz w:val="16"/>
                </w:rPr>
                <w:t>unificada/app/sec/inicio.jsp</w:t>
              </w:r>
            </w:hyperlink>
          </w:p>
        </w:tc>
        <w:tc>
          <w:tcPr>
            <w:tcW w:w="2551" w:type="dxa"/>
            <w:tcBorders>
              <w:left w:val="single" w:sz="4" w:space="0" w:color="auto"/>
            </w:tcBorders>
          </w:tcPr>
          <w:p w14:paraId="7FE5B588" w14:textId="77777777" w:rsidR="00133505" w:rsidRDefault="00133505" w:rsidP="00193ABA">
            <w:pPr>
              <w:pStyle w:val="TableParagraph"/>
              <w:spacing w:line="176" w:lineRule="exact"/>
              <w:ind w:left="68"/>
              <w:rPr>
                <w:rFonts w:ascii="Verdana"/>
                <w:sz w:val="16"/>
              </w:rPr>
            </w:pPr>
            <w:r>
              <w:rPr>
                <w:rFonts w:ascii="Verdana"/>
                <w:sz w:val="16"/>
              </w:rPr>
              <w:t>200.000,00 (Duzentos mil reais).</w:t>
            </w:r>
          </w:p>
        </w:tc>
      </w:tr>
    </w:tbl>
    <w:p w14:paraId="28DFFA18" w14:textId="21944865" w:rsidR="005638CF" w:rsidRPr="00BB3BFE" w:rsidRDefault="00133505" w:rsidP="00133505">
      <w:pPr>
        <w:pStyle w:val="PargrafodaLista"/>
        <w:numPr>
          <w:ilvl w:val="1"/>
          <w:numId w:val="25"/>
        </w:numPr>
        <w:jc w:val="both"/>
        <w:rPr>
          <w:rFonts w:ascii="Arial" w:hAnsi="Arial" w:cs="Arial"/>
          <w:b/>
        </w:rPr>
      </w:pPr>
      <w:r>
        <w:rPr>
          <w:rFonts w:ascii="Cambria" w:hAnsi="Cambria"/>
          <w:sz w:val="24"/>
        </w:rPr>
        <w:t>Os</w:t>
      </w:r>
      <w:r>
        <w:rPr>
          <w:rFonts w:ascii="Cambria" w:hAnsi="Cambria"/>
          <w:spacing w:val="-7"/>
          <w:sz w:val="24"/>
        </w:rPr>
        <w:t xml:space="preserve"> </w:t>
      </w:r>
      <w:r>
        <w:rPr>
          <w:rFonts w:ascii="Cambria" w:hAnsi="Cambria"/>
          <w:sz w:val="24"/>
        </w:rPr>
        <w:t>serviços</w:t>
      </w:r>
      <w:r>
        <w:rPr>
          <w:rFonts w:ascii="Cambria" w:hAnsi="Cambria"/>
          <w:spacing w:val="-7"/>
          <w:sz w:val="24"/>
        </w:rPr>
        <w:t xml:space="preserve"> </w:t>
      </w:r>
      <w:r>
        <w:rPr>
          <w:rFonts w:ascii="Cambria" w:hAnsi="Cambria"/>
          <w:sz w:val="24"/>
        </w:rPr>
        <w:t>a</w:t>
      </w:r>
      <w:r>
        <w:rPr>
          <w:rFonts w:ascii="Cambria" w:hAnsi="Cambria"/>
          <w:spacing w:val="-6"/>
          <w:sz w:val="24"/>
        </w:rPr>
        <w:t xml:space="preserve"> </w:t>
      </w:r>
      <w:r>
        <w:rPr>
          <w:rFonts w:ascii="Cambria" w:hAnsi="Cambria"/>
          <w:sz w:val="24"/>
        </w:rPr>
        <w:t>serem</w:t>
      </w:r>
      <w:r>
        <w:rPr>
          <w:rFonts w:ascii="Cambria" w:hAnsi="Cambria"/>
          <w:spacing w:val="-8"/>
          <w:sz w:val="24"/>
        </w:rPr>
        <w:t xml:space="preserve"> </w:t>
      </w:r>
      <w:r>
        <w:rPr>
          <w:rFonts w:ascii="Cambria" w:hAnsi="Cambria"/>
          <w:sz w:val="24"/>
        </w:rPr>
        <w:t>executados</w:t>
      </w:r>
      <w:r>
        <w:rPr>
          <w:rFonts w:ascii="Cambria" w:hAnsi="Cambria"/>
          <w:spacing w:val="-8"/>
          <w:sz w:val="24"/>
        </w:rPr>
        <w:t xml:space="preserve"> </w:t>
      </w:r>
      <w:r>
        <w:rPr>
          <w:rFonts w:ascii="Cambria" w:hAnsi="Cambria"/>
          <w:sz w:val="24"/>
        </w:rPr>
        <w:t>pela</w:t>
      </w:r>
      <w:r>
        <w:rPr>
          <w:rFonts w:ascii="Cambria" w:hAnsi="Cambria"/>
          <w:spacing w:val="-11"/>
          <w:sz w:val="24"/>
        </w:rPr>
        <w:t xml:space="preserve"> </w:t>
      </w:r>
      <w:r>
        <w:rPr>
          <w:rFonts w:ascii="Cambria" w:hAnsi="Cambria"/>
          <w:sz w:val="24"/>
        </w:rPr>
        <w:t>Empresa</w:t>
      </w:r>
      <w:r>
        <w:rPr>
          <w:rFonts w:ascii="Cambria" w:hAnsi="Cambria"/>
          <w:spacing w:val="-7"/>
          <w:sz w:val="24"/>
        </w:rPr>
        <w:t xml:space="preserve"> </w:t>
      </w:r>
      <w:r>
        <w:rPr>
          <w:rFonts w:ascii="Cambria" w:hAnsi="Cambria"/>
          <w:sz w:val="24"/>
        </w:rPr>
        <w:t>obedecerão</w:t>
      </w:r>
      <w:r>
        <w:rPr>
          <w:rFonts w:ascii="Cambria" w:hAnsi="Cambria"/>
          <w:spacing w:val="-7"/>
          <w:sz w:val="24"/>
        </w:rPr>
        <w:t xml:space="preserve"> </w:t>
      </w:r>
      <w:r>
        <w:rPr>
          <w:rFonts w:ascii="Cambria" w:hAnsi="Cambria"/>
          <w:sz w:val="24"/>
        </w:rPr>
        <w:t>aos</w:t>
      </w:r>
      <w:r>
        <w:rPr>
          <w:rFonts w:ascii="Cambria" w:hAnsi="Cambria"/>
          <w:spacing w:val="-10"/>
          <w:sz w:val="24"/>
        </w:rPr>
        <w:t xml:space="preserve"> </w:t>
      </w:r>
      <w:r>
        <w:rPr>
          <w:rFonts w:ascii="Cambria" w:hAnsi="Cambria"/>
          <w:sz w:val="24"/>
        </w:rPr>
        <w:t>quantitativos</w:t>
      </w:r>
      <w:r>
        <w:rPr>
          <w:rFonts w:ascii="Cambria" w:hAnsi="Cambria"/>
          <w:spacing w:val="-7"/>
          <w:sz w:val="24"/>
        </w:rPr>
        <w:t xml:space="preserve"> </w:t>
      </w:r>
      <w:r>
        <w:rPr>
          <w:rFonts w:ascii="Cambria" w:hAnsi="Cambria"/>
          <w:sz w:val="24"/>
        </w:rPr>
        <w:t>estimados e os limites financeiros fixados pela S.M de Saúde. Em razão da possibilidade de oscilação</w:t>
      </w:r>
      <w:r>
        <w:rPr>
          <w:rFonts w:ascii="Cambria" w:hAnsi="Cambria"/>
          <w:spacing w:val="-1"/>
          <w:sz w:val="24"/>
        </w:rPr>
        <w:t xml:space="preserve"> </w:t>
      </w:r>
      <w:r>
        <w:rPr>
          <w:rFonts w:ascii="Cambria" w:hAnsi="Cambria"/>
          <w:sz w:val="24"/>
        </w:rPr>
        <w:t>na demanda dos serviços e de acordo com a capacidade operacional da empresa e as necessidades da S.M de Saúde, os quantitativos dos exames realizados</w:t>
      </w:r>
    </w:p>
    <w:p w14:paraId="031848D8" w14:textId="7A0BF993" w:rsidR="002803A8" w:rsidRPr="00BB3BFE" w:rsidRDefault="005638CF" w:rsidP="00E169E1">
      <w:pPr>
        <w:pStyle w:val="PargrafodaLista"/>
        <w:jc w:val="both"/>
        <w:rPr>
          <w:rFonts w:ascii="Arial" w:hAnsi="Arial" w:cs="Arial"/>
          <w:b/>
        </w:rPr>
      </w:pPr>
      <w:r w:rsidRPr="00BB3BFE">
        <w:rPr>
          <w:rFonts w:ascii="Arial" w:hAnsi="Arial" w:cs="Arial"/>
          <w:b/>
        </w:rPr>
        <w:t xml:space="preserve"> </w:t>
      </w: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4808A82A" w14:textId="0F281C29" w:rsidR="00133505" w:rsidRPr="00451DFE" w:rsidRDefault="00133505" w:rsidP="00451DFE">
      <w:pPr>
        <w:pStyle w:val="PargrafodaLista"/>
        <w:numPr>
          <w:ilvl w:val="1"/>
          <w:numId w:val="25"/>
        </w:numPr>
        <w:jc w:val="both"/>
        <w:rPr>
          <w:rFonts w:ascii="Arial" w:hAnsi="Arial" w:cs="Arial"/>
          <w:sz w:val="24"/>
          <w:szCs w:val="24"/>
        </w:rPr>
      </w:pPr>
      <w:r>
        <w:rPr>
          <w:rFonts w:ascii="Arial" w:hAnsi="Arial" w:cs="Arial"/>
          <w:sz w:val="24"/>
          <w:szCs w:val="24"/>
        </w:rPr>
        <w:t>H</w:t>
      </w:r>
      <w:r w:rsidRPr="00133505">
        <w:rPr>
          <w:rFonts w:ascii="Arial" w:hAnsi="Arial" w:cs="Arial"/>
          <w:sz w:val="24"/>
          <w:szCs w:val="24"/>
        </w:rPr>
        <w:t>á um número significativo de laboratórios que podem prestar os serviços de análises clínicas dentro dos padrões exigidos</w:t>
      </w:r>
      <w:r>
        <w:rPr>
          <w:rFonts w:ascii="Arial" w:hAnsi="Arial" w:cs="Arial"/>
          <w:sz w:val="24"/>
          <w:szCs w:val="24"/>
        </w:rPr>
        <w:t xml:space="preserve"> </w:t>
      </w:r>
      <w:r w:rsidRPr="00133505">
        <w:rPr>
          <w:rFonts w:ascii="Arial" w:hAnsi="Arial" w:cs="Arial"/>
          <w:sz w:val="24"/>
          <w:szCs w:val="24"/>
        </w:rPr>
        <w:t>no município. Entre os fornecedores consultados, verificou-se que:</w:t>
      </w:r>
    </w:p>
    <w:p w14:paraId="0F283F28" w14:textId="44A3B0FE" w:rsidR="00133505" w:rsidRPr="00133505" w:rsidRDefault="00133505" w:rsidP="00451DFE">
      <w:pPr>
        <w:pStyle w:val="PargrafodaLista"/>
        <w:numPr>
          <w:ilvl w:val="1"/>
          <w:numId w:val="25"/>
        </w:numPr>
        <w:jc w:val="both"/>
        <w:rPr>
          <w:rFonts w:ascii="Arial" w:hAnsi="Arial" w:cs="Arial"/>
          <w:sz w:val="24"/>
          <w:szCs w:val="24"/>
        </w:rPr>
      </w:pPr>
      <w:r w:rsidRPr="00133505">
        <w:rPr>
          <w:rFonts w:ascii="Arial" w:hAnsi="Arial" w:cs="Arial"/>
          <w:sz w:val="24"/>
          <w:szCs w:val="24"/>
        </w:rPr>
        <w:t>Laboratórios de pequeno, médio e grande porte demonstram interesse na prestação dos serviços, desde que os preços sejam compatíveis com os custos operacionais;</w:t>
      </w:r>
    </w:p>
    <w:p w14:paraId="160BAA97" w14:textId="2E8963C2" w:rsidR="00133505" w:rsidRPr="00133505" w:rsidRDefault="00133505" w:rsidP="00451DFE">
      <w:pPr>
        <w:pStyle w:val="PargrafodaLista"/>
        <w:numPr>
          <w:ilvl w:val="1"/>
          <w:numId w:val="25"/>
        </w:numPr>
        <w:jc w:val="both"/>
        <w:rPr>
          <w:rFonts w:ascii="Arial" w:hAnsi="Arial" w:cs="Arial"/>
          <w:sz w:val="24"/>
          <w:szCs w:val="24"/>
        </w:rPr>
      </w:pPr>
      <w:r w:rsidRPr="00133505">
        <w:rPr>
          <w:rFonts w:ascii="Arial" w:hAnsi="Arial" w:cs="Arial"/>
          <w:sz w:val="24"/>
          <w:szCs w:val="24"/>
        </w:rPr>
        <w:t>Alguns laboratórios já possuem experiência em credenciamentos públicos e atuam regularmente no set</w:t>
      </w:r>
      <w:r w:rsidR="00451DFE">
        <w:rPr>
          <w:rFonts w:ascii="Arial" w:hAnsi="Arial" w:cs="Arial"/>
          <w:sz w:val="24"/>
          <w:szCs w:val="24"/>
        </w:rPr>
        <w:t>or de saúde municipal</w:t>
      </w:r>
      <w:r w:rsidRPr="00133505">
        <w:rPr>
          <w:rFonts w:ascii="Arial" w:hAnsi="Arial" w:cs="Arial"/>
          <w:sz w:val="24"/>
          <w:szCs w:val="24"/>
        </w:rPr>
        <w:t>;</w:t>
      </w:r>
    </w:p>
    <w:p w14:paraId="55D7E8F7" w14:textId="063B327A" w:rsidR="00133505" w:rsidRPr="00451DFE" w:rsidRDefault="00451DFE" w:rsidP="00451DFE">
      <w:pPr>
        <w:pStyle w:val="PargrafodaLista"/>
        <w:ind w:left="0"/>
        <w:jc w:val="both"/>
        <w:rPr>
          <w:rFonts w:ascii="Arial" w:hAnsi="Arial" w:cs="Arial"/>
          <w:sz w:val="24"/>
          <w:szCs w:val="24"/>
        </w:rPr>
      </w:pPr>
      <w:r>
        <w:rPr>
          <w:rFonts w:ascii="Arial" w:hAnsi="Arial" w:cs="Arial"/>
          <w:sz w:val="24"/>
          <w:szCs w:val="24"/>
        </w:rPr>
        <w:t xml:space="preserve">4.4. </w:t>
      </w:r>
      <w:r w:rsidR="00133505" w:rsidRPr="00133505">
        <w:rPr>
          <w:rFonts w:ascii="Arial" w:hAnsi="Arial" w:cs="Arial"/>
          <w:sz w:val="24"/>
          <w:szCs w:val="24"/>
        </w:rPr>
        <w:t>Existe disponibilidade para a realização dos exames dentro dos prazos exigidos, garantindo agilidade no atendimento aos pacientes.</w:t>
      </w:r>
    </w:p>
    <w:p w14:paraId="1928F35F" w14:textId="38601C32" w:rsidR="00AB4AA6" w:rsidRPr="00872818" w:rsidRDefault="00872818" w:rsidP="00451DFE">
      <w:pPr>
        <w:jc w:val="both"/>
        <w:rPr>
          <w:rFonts w:ascii="Arial" w:hAnsi="Arial" w:cs="Arial"/>
          <w:sz w:val="24"/>
          <w:szCs w:val="24"/>
        </w:rPr>
      </w:pPr>
      <w:r w:rsidRPr="00451DFE">
        <w:rPr>
          <w:rFonts w:ascii="Arial" w:hAnsi="Arial" w:cs="Arial"/>
          <w:sz w:val="24"/>
          <w:szCs w:val="24"/>
        </w:rPr>
        <w:t xml:space="preserve">4.5. </w:t>
      </w:r>
      <w:r w:rsidR="00451DFE" w:rsidRPr="00451DFE">
        <w:rPr>
          <w:rFonts w:ascii="Arial" w:hAnsi="Arial" w:cs="Arial"/>
          <w:sz w:val="24"/>
          <w:szCs w:val="24"/>
        </w:rPr>
        <w:t>O levantamento de mercado demonstrou que há viabilidade técnica e econômica para a realização do credenciamento de laboratórios de análises clínicas no Município de Santo Antônio do Grama/MG. O modelo de credenciamento permitirá que diferentes laboratórios habilitados prestem os serviços conforme a demanda, assegurando maior oferta, melhor distribuição geográfica e eficiência na prestação dos exames.</w:t>
      </w:r>
      <w:r w:rsidR="00451DFE">
        <w:rPr>
          <w:rFonts w:ascii="Arial" w:hAnsi="Arial" w:cs="Arial"/>
          <w:sz w:val="24"/>
          <w:szCs w:val="24"/>
        </w:rPr>
        <w:t xml:space="preserve"> </w:t>
      </w:r>
      <w:r w:rsidR="00451DFE" w:rsidRPr="00451DFE">
        <w:rPr>
          <w:rFonts w:ascii="Arial" w:hAnsi="Arial" w:cs="Arial"/>
          <w:sz w:val="24"/>
          <w:szCs w:val="24"/>
        </w:rPr>
        <w:t>Além disso, os parâmetros de preços levantados indicam que a adoção da Tabela SUS como referência principal é uma prática comum e aceita no setor, garantindo economicidade e evitando distorções nos valores pagos pela Administração.</w:t>
      </w:r>
    </w:p>
    <w:p w14:paraId="563DD360" w14:textId="336C7BD6" w:rsidR="0030043D" w:rsidRPr="00963A81"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963A81">
        <w:rPr>
          <w:rFonts w:ascii="Arial" w:hAnsi="Arial" w:cs="Arial"/>
          <w:b/>
          <w:sz w:val="24"/>
          <w:szCs w:val="24"/>
        </w:rPr>
        <w:t>ESTIMATIVA DO VALOR DA CONTRATAÇÃO</w:t>
      </w:r>
      <w:r w:rsidR="00EA3FEF" w:rsidRPr="00963A81">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D678A4" w14:textId="2DE505B4" w:rsidR="00451DFE" w:rsidRPr="00451DFE" w:rsidRDefault="00451DFE" w:rsidP="00451DFE">
      <w:pPr>
        <w:pStyle w:val="PargrafodaLista"/>
        <w:numPr>
          <w:ilvl w:val="1"/>
          <w:numId w:val="25"/>
        </w:numPr>
        <w:jc w:val="both"/>
        <w:rPr>
          <w:rFonts w:ascii="Arial" w:hAnsi="Arial" w:cs="Arial"/>
          <w:bCs/>
          <w:sz w:val="24"/>
          <w:szCs w:val="24"/>
        </w:rPr>
      </w:pPr>
      <w:r w:rsidRPr="00451DFE">
        <w:rPr>
          <w:rFonts w:ascii="Arial" w:hAnsi="Arial" w:cs="Arial"/>
          <w:bCs/>
          <w:sz w:val="24"/>
          <w:szCs w:val="24"/>
        </w:rPr>
        <w:lastRenderedPageBreak/>
        <w:t>A estimativa do valor da contratação foi realizada com base na Tabela de Procedimentos, Medicamentos e OPM do SUS – DATASUS, que estabelece os valores de referência para os serviços laboratoriais prestados no âmbito do Sistema Único de Saúde (SUS). Essa abordagem garante que os preços praticados estejam alinhados aos valores reconhecidos nacionalmente, assegurando economicidade, transparência e equilíbrio financeiro na execução do credenciamento.</w:t>
      </w:r>
    </w:p>
    <w:p w14:paraId="09DF0186" w14:textId="77777777" w:rsidR="00451DFE" w:rsidRPr="00451DFE" w:rsidRDefault="00451DFE" w:rsidP="00451DFE">
      <w:pPr>
        <w:pStyle w:val="PargrafodaLista"/>
        <w:jc w:val="both"/>
        <w:rPr>
          <w:rFonts w:ascii="Arial" w:hAnsi="Arial" w:cs="Arial"/>
          <w:bCs/>
          <w:sz w:val="24"/>
          <w:szCs w:val="24"/>
        </w:rPr>
      </w:pPr>
    </w:p>
    <w:p w14:paraId="1374A426" w14:textId="2B2E5852" w:rsidR="00451DFE" w:rsidRPr="00451DFE" w:rsidRDefault="00451DFE" w:rsidP="00451DFE">
      <w:pPr>
        <w:pStyle w:val="PargrafodaLista"/>
        <w:numPr>
          <w:ilvl w:val="1"/>
          <w:numId w:val="25"/>
        </w:numPr>
        <w:jc w:val="both"/>
        <w:rPr>
          <w:rFonts w:ascii="Arial" w:hAnsi="Arial" w:cs="Arial"/>
          <w:bCs/>
          <w:sz w:val="24"/>
          <w:szCs w:val="24"/>
        </w:rPr>
      </w:pPr>
      <w:r>
        <w:rPr>
          <w:rFonts w:ascii="Arial" w:hAnsi="Arial" w:cs="Arial"/>
          <w:bCs/>
          <w:sz w:val="24"/>
          <w:szCs w:val="24"/>
        </w:rPr>
        <w:t>Foi realizado um l</w:t>
      </w:r>
      <w:r w:rsidRPr="00451DFE">
        <w:rPr>
          <w:rFonts w:ascii="Arial" w:hAnsi="Arial" w:cs="Arial"/>
          <w:bCs/>
          <w:sz w:val="24"/>
          <w:szCs w:val="24"/>
        </w:rPr>
        <w:t>evantamento da demanda média mensal e anual de exames laboratoriais realizados pela Secretaria Municipal de Saúde, considerando atendimentos em Unidades Básicas de Saúde (UBS) e demais serviços vinculados ao SUS no município;</w:t>
      </w:r>
    </w:p>
    <w:p w14:paraId="24F41061" w14:textId="47FE85FA" w:rsidR="00451DFE" w:rsidRDefault="00451DFE" w:rsidP="00451DFE">
      <w:pPr>
        <w:pStyle w:val="PargrafodaLista"/>
        <w:numPr>
          <w:ilvl w:val="1"/>
          <w:numId w:val="25"/>
        </w:numPr>
        <w:jc w:val="both"/>
        <w:rPr>
          <w:rFonts w:ascii="Arial" w:hAnsi="Arial" w:cs="Arial"/>
          <w:bCs/>
          <w:sz w:val="24"/>
          <w:szCs w:val="24"/>
        </w:rPr>
      </w:pPr>
      <w:r w:rsidRPr="00451DFE">
        <w:rPr>
          <w:rFonts w:ascii="Arial" w:hAnsi="Arial" w:cs="Arial"/>
          <w:bCs/>
          <w:sz w:val="24"/>
          <w:szCs w:val="24"/>
        </w:rPr>
        <w:t xml:space="preserve"> Consulta à Tabela SUS/DATASUS, identificando os valores praticados para os exames laboratoriais mais requisitados pela rede municipal de saúde;</w:t>
      </w:r>
    </w:p>
    <w:p w14:paraId="59FA463A" w14:textId="0F12220D" w:rsidR="00451DFE" w:rsidRDefault="00451DFE" w:rsidP="00451DFE">
      <w:pPr>
        <w:pStyle w:val="PargrafodaLista"/>
        <w:numPr>
          <w:ilvl w:val="1"/>
          <w:numId w:val="25"/>
        </w:numPr>
        <w:jc w:val="both"/>
        <w:rPr>
          <w:rFonts w:ascii="Arial" w:hAnsi="Arial" w:cs="Arial"/>
          <w:bCs/>
          <w:sz w:val="24"/>
          <w:szCs w:val="24"/>
        </w:rPr>
      </w:pPr>
      <w:r w:rsidRPr="00451DFE">
        <w:rPr>
          <w:rFonts w:ascii="Arial" w:hAnsi="Arial" w:cs="Arial"/>
          <w:bCs/>
          <w:sz w:val="24"/>
          <w:szCs w:val="24"/>
        </w:rPr>
        <w:t xml:space="preserve">Com base na demanda identificada e nos valores praticados na Tabela SUS/DATASUS, </w:t>
      </w:r>
      <w:r w:rsidRPr="00451DFE">
        <w:rPr>
          <w:rFonts w:ascii="Arial" w:hAnsi="Arial" w:cs="Arial"/>
          <w:b/>
          <w:bCs/>
          <w:sz w:val="24"/>
          <w:szCs w:val="24"/>
        </w:rPr>
        <w:t xml:space="preserve">ESTIMA-SE </w:t>
      </w:r>
      <w:r w:rsidRPr="00451DFE">
        <w:rPr>
          <w:rFonts w:ascii="Arial" w:hAnsi="Arial" w:cs="Arial"/>
          <w:bCs/>
          <w:sz w:val="24"/>
          <w:szCs w:val="24"/>
        </w:rPr>
        <w:t>que o custo anual do credenciamento para a realização dos exames laboratoriais será de</w:t>
      </w:r>
      <w:r>
        <w:rPr>
          <w:rFonts w:ascii="Arial" w:hAnsi="Arial" w:cs="Arial"/>
          <w:bCs/>
          <w:sz w:val="24"/>
          <w:szCs w:val="24"/>
        </w:rPr>
        <w:t xml:space="preserve"> R$ 200.000,00 (Duzentos mil reais). </w:t>
      </w:r>
    </w:p>
    <w:p w14:paraId="5BFA6B4F" w14:textId="0679F7A4" w:rsidR="00451DFE" w:rsidRPr="00AE36AD" w:rsidRDefault="00451DFE" w:rsidP="00AE36AD">
      <w:pPr>
        <w:pStyle w:val="PargrafodaLista"/>
        <w:numPr>
          <w:ilvl w:val="1"/>
          <w:numId w:val="25"/>
        </w:numPr>
        <w:jc w:val="both"/>
        <w:rPr>
          <w:rFonts w:ascii="Arial" w:hAnsi="Arial" w:cs="Arial"/>
          <w:bCs/>
          <w:sz w:val="24"/>
          <w:szCs w:val="24"/>
        </w:rPr>
      </w:pPr>
      <w:r w:rsidRPr="00451DFE">
        <w:rPr>
          <w:rFonts w:ascii="Arial" w:hAnsi="Arial" w:cs="Arial"/>
          <w:bCs/>
          <w:sz w:val="24"/>
          <w:szCs w:val="24"/>
        </w:rPr>
        <w:t>Cabe ressaltar que essa estimativa pode variar conforme a efetiva demanda dos usuários do SUS no município, sendo o credenciamento um modelo de contratação flexível que permite a ampliação ou redução dos serviços prestados conforme a necessidade da Administração.</w:t>
      </w: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6591EDF8" w14:textId="77777777" w:rsidR="003752B3" w:rsidRPr="00BB3BFE" w:rsidRDefault="003752B3" w:rsidP="003752B3">
      <w:pPr>
        <w:pStyle w:val="PargrafodaLista"/>
        <w:jc w:val="both"/>
        <w:rPr>
          <w:rFonts w:ascii="Arial" w:hAnsi="Arial" w:cs="Arial"/>
          <w:sz w:val="24"/>
          <w:szCs w:val="24"/>
        </w:rPr>
      </w:pPr>
    </w:p>
    <w:p w14:paraId="5D20CDD6" w14:textId="6B7CF50D" w:rsidR="00AE36AD" w:rsidRP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t>Considerando as características do objeto e seu enquadramento na classificação de contratação por meio de credenciamento, a solução mais adequada é a contratação por inexigibilidade de licitação, na forma prevista no artigo 74, inciso IV da Lei Federal nº 14.133/2021. O credenciamento será realizado com a habilitação de múltiplos laboratórios de análises clínicas, possibilitando que todos os interessados que atendam aos requisitos estabelecidos no edital possam prestar os serviços conforme a demanda da Secretaria Municipal de Saúde.</w:t>
      </w:r>
    </w:p>
    <w:p w14:paraId="57EC06B6" w14:textId="77777777" w:rsid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t>A adoção do credenciamento justifica-se pela pluralidade de fornecedores aptos e pela necessidade de garantir acesso descentralizado e contínuo aos serviços laboratoriais, respeitando os princípios da economicidade, impessoalidade e eficiência. Os serviços serão remunerados com base na Tabela SUS/DATASUS, assegurando previsibilidade de custos e compatibilidade com os valores praticados no âmbito do Sistema Único de Saúde (SUS).</w:t>
      </w:r>
    </w:p>
    <w:p w14:paraId="4CD4D424" w14:textId="490DFFFE" w:rsidR="00AE36AD" w:rsidRP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lastRenderedPageBreak/>
        <w:t>O credenciamento permanecerá aberto de forma contínua, permitindo a adesão de novos laboratórios que atendam aos requisitos estabelecidos no edital, garantindo maior capilaridade e disponibilidade dos serviços à população.</w:t>
      </w:r>
    </w:p>
    <w:p w14:paraId="19707FAD" w14:textId="1EC6B893" w:rsidR="00B05083" w:rsidRPr="00BB3BFE" w:rsidRDefault="00B05083" w:rsidP="00AE36AD">
      <w:pPr>
        <w:pStyle w:val="PargrafodaLista"/>
        <w:numPr>
          <w:ilvl w:val="0"/>
          <w:numId w:val="25"/>
        </w:numPr>
        <w:pBdr>
          <w:top w:val="single" w:sz="4" w:space="3"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2CB63813" w14:textId="77777777" w:rsidR="003752B3" w:rsidRPr="00BB3BFE" w:rsidRDefault="003752B3" w:rsidP="003752B3">
      <w:pPr>
        <w:pStyle w:val="PargrafodaLista"/>
        <w:jc w:val="both"/>
        <w:rPr>
          <w:rFonts w:ascii="Arial" w:hAnsi="Arial" w:cs="Arial"/>
          <w:sz w:val="24"/>
          <w:szCs w:val="24"/>
        </w:rPr>
      </w:pPr>
    </w:p>
    <w:p w14:paraId="45EEB67A" w14:textId="00D06592" w:rsidR="00AE36AD" w:rsidRP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t>Considerando a natureza do objeto e a forma de contratação por credenciamento, a divisão da contratação em parcelas não se mostra viável nem necessária. Isso porque o credenciamento permite a participação de múltiplos fornecedores simultaneamente, garantindo ampla concorrência e descentralização dos serviços, sem necessidade de fracionamento da demanda.</w:t>
      </w:r>
    </w:p>
    <w:p w14:paraId="00BDF327" w14:textId="1EAC1F73" w:rsidR="00AE36AD" w:rsidRP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t>Além disso, o objeto do credenciamento — realização de exames laboratoriais — envolve serviços de mesma natureza e finalidade, não justificando a subdivisão do processo em lotes ou itens. O parcelamento poderia, inclusive, comprometer a continuidade da prestação dos serviços e restringir a oferta, contrariando os princípios da eficiência e economicidade previstos na Lei nº 14.133/2021.</w:t>
      </w:r>
    </w:p>
    <w:p w14:paraId="3F5252DB" w14:textId="17F1904C" w:rsidR="00AE36AD" w:rsidRPr="00AE36AD" w:rsidRDefault="00AE36AD" w:rsidP="00AE36AD">
      <w:pPr>
        <w:pStyle w:val="PargrafodaLista"/>
        <w:numPr>
          <w:ilvl w:val="1"/>
          <w:numId w:val="25"/>
        </w:numPr>
        <w:jc w:val="both"/>
        <w:rPr>
          <w:rFonts w:ascii="Arial" w:hAnsi="Arial" w:cs="Arial"/>
          <w:sz w:val="24"/>
          <w:szCs w:val="24"/>
        </w:rPr>
      </w:pPr>
      <w:r w:rsidRPr="00AE36AD">
        <w:rPr>
          <w:rFonts w:ascii="Arial" w:hAnsi="Arial" w:cs="Arial"/>
          <w:sz w:val="24"/>
          <w:szCs w:val="24"/>
        </w:rPr>
        <w:t>A opção pelo não parcelamento se fundamenta nos seguintes aspectos:</w:t>
      </w:r>
      <w:r w:rsidRPr="00AE36AD">
        <w:rPr>
          <w:rFonts w:ascii="Arial" w:hAnsi="Arial" w:cs="Arial"/>
          <w:sz w:val="24"/>
          <w:szCs w:val="24"/>
        </w:rPr>
        <w:t xml:space="preserve"> </w:t>
      </w:r>
      <w:r w:rsidRPr="00AE36AD">
        <w:rPr>
          <w:rFonts w:ascii="Arial" w:hAnsi="Arial" w:cs="Arial"/>
          <w:sz w:val="24"/>
          <w:szCs w:val="24"/>
        </w:rPr>
        <w:t xml:space="preserve"> Os serviços laboratoriais possuem a mesma finalidade (análises clínicas para diagnóstico médico), independentement</w:t>
      </w:r>
      <w:r w:rsidRPr="00AE36AD">
        <w:rPr>
          <w:rFonts w:ascii="Arial" w:hAnsi="Arial" w:cs="Arial"/>
          <w:sz w:val="24"/>
          <w:szCs w:val="24"/>
        </w:rPr>
        <w:t xml:space="preserve">e do exame específico realizado; </w:t>
      </w:r>
      <w:r w:rsidRPr="00AE36AD">
        <w:rPr>
          <w:rFonts w:ascii="Arial" w:hAnsi="Arial" w:cs="Arial"/>
          <w:sz w:val="24"/>
          <w:szCs w:val="24"/>
        </w:rPr>
        <w:t>O credenciamento permite que qualquer laboratório interessado possa se habilitar, garantindo maior oferta de prestadore</w:t>
      </w:r>
      <w:r w:rsidRPr="00AE36AD">
        <w:rPr>
          <w:rFonts w:ascii="Arial" w:hAnsi="Arial" w:cs="Arial"/>
          <w:sz w:val="24"/>
          <w:szCs w:val="24"/>
        </w:rPr>
        <w:t xml:space="preserve">s sem necessidade de subdivisão; </w:t>
      </w:r>
      <w:r w:rsidRPr="00AE36AD">
        <w:rPr>
          <w:rFonts w:ascii="Arial" w:hAnsi="Arial" w:cs="Arial"/>
          <w:sz w:val="24"/>
          <w:szCs w:val="24"/>
        </w:rPr>
        <w:t>A contratação única via credenciamento reduz a complexidade do processo de gestão e fiscalização, evitando a fragmentação do co</w:t>
      </w:r>
      <w:r w:rsidRPr="00AE36AD">
        <w:rPr>
          <w:rFonts w:ascii="Arial" w:hAnsi="Arial" w:cs="Arial"/>
          <w:sz w:val="24"/>
          <w:szCs w:val="24"/>
        </w:rPr>
        <w:t>ntrole operacional e financeiro;</w:t>
      </w:r>
      <w:r>
        <w:rPr>
          <w:rFonts w:ascii="Arial" w:hAnsi="Arial" w:cs="Arial"/>
          <w:sz w:val="24"/>
          <w:szCs w:val="24"/>
        </w:rPr>
        <w:t xml:space="preserve"> </w:t>
      </w:r>
      <w:r w:rsidRPr="00AE36AD">
        <w:rPr>
          <w:rFonts w:ascii="Arial" w:hAnsi="Arial" w:cs="Arial"/>
          <w:sz w:val="24"/>
          <w:szCs w:val="24"/>
        </w:rPr>
        <w:t>A precificação baseada na Tabela SUS já padroniza os valores dos exames, dispensando a necessidade de divisão por grupos ou lotes.</w:t>
      </w:r>
    </w:p>
    <w:p w14:paraId="6A91A866" w14:textId="2D20595E" w:rsidR="0086351D" w:rsidRPr="00AE36AD" w:rsidRDefault="00AE36AD" w:rsidP="00AE36AD">
      <w:pPr>
        <w:jc w:val="both"/>
        <w:rPr>
          <w:rFonts w:ascii="Arial" w:hAnsi="Arial" w:cs="Arial"/>
          <w:sz w:val="24"/>
          <w:szCs w:val="24"/>
        </w:rPr>
      </w:pPr>
      <w:r w:rsidRPr="00AE36AD">
        <w:rPr>
          <w:rFonts w:ascii="Arial" w:hAnsi="Arial" w:cs="Arial"/>
          <w:sz w:val="24"/>
          <w:szCs w:val="24"/>
        </w:rPr>
        <w:t>7.</w:t>
      </w:r>
      <w:r>
        <w:rPr>
          <w:rFonts w:ascii="Arial" w:hAnsi="Arial" w:cs="Arial"/>
          <w:sz w:val="24"/>
          <w:szCs w:val="24"/>
        </w:rPr>
        <w:t xml:space="preserve">4. </w:t>
      </w:r>
      <w:r w:rsidRPr="00AE36AD">
        <w:rPr>
          <w:rFonts w:ascii="Arial" w:hAnsi="Arial" w:cs="Arial"/>
          <w:sz w:val="24"/>
          <w:szCs w:val="24"/>
        </w:rPr>
        <w:t>Diante dos fatores técnicos, operacionais e econômicos apresentados, não há justificativa para o parcelamento da contratação. O modelo de credenciamento adotado já garante flexibilidade, ampla concorrência e descentralização do atendimento, permitindo que diversos laboratórios prestem os serviços simultaneamente, conforme a necessidade da Secretaria Municipal de Saúde.</w:t>
      </w:r>
      <w:r w:rsidRPr="00AE36AD">
        <w:rPr>
          <w:rFonts w:ascii="Arial" w:hAnsi="Arial" w:cs="Arial"/>
          <w:sz w:val="24"/>
          <w:szCs w:val="24"/>
        </w:rPr>
        <w:t xml:space="preserve"> </w:t>
      </w:r>
    </w:p>
    <w:p w14:paraId="7A410671" w14:textId="7035C8D8" w:rsidR="00D215CB" w:rsidRPr="001541A6"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2BA11E27" w14:textId="77777777" w:rsidR="00DF0DC5" w:rsidRPr="00BB3BFE" w:rsidRDefault="00DF0DC5" w:rsidP="00DF0DC5">
      <w:pPr>
        <w:pStyle w:val="PargrafodaLista"/>
        <w:jc w:val="both"/>
        <w:rPr>
          <w:rFonts w:ascii="Arial" w:hAnsi="Arial" w:cs="Arial"/>
          <w:sz w:val="24"/>
          <w:szCs w:val="24"/>
        </w:rPr>
      </w:pPr>
    </w:p>
    <w:p w14:paraId="152CACD0" w14:textId="6F3AFCDE" w:rsidR="00DF0B37" w:rsidRDefault="00963A81" w:rsidP="00DF0B37">
      <w:pPr>
        <w:pStyle w:val="PargrafodaLista"/>
        <w:numPr>
          <w:ilvl w:val="1"/>
          <w:numId w:val="25"/>
        </w:numPr>
        <w:jc w:val="both"/>
        <w:rPr>
          <w:rFonts w:ascii="Arial" w:hAnsi="Arial" w:cs="Arial"/>
          <w:sz w:val="24"/>
          <w:szCs w:val="24"/>
        </w:rPr>
      </w:pPr>
      <w:r w:rsidRPr="00963A81">
        <w:rPr>
          <w:rFonts w:ascii="Arial" w:hAnsi="Arial" w:cs="Arial"/>
          <w:sz w:val="24"/>
          <w:szCs w:val="24"/>
        </w:rPr>
        <w:t>Garantia de Atendimento Contínuo e Descentralizado</w:t>
      </w:r>
    </w:p>
    <w:p w14:paraId="6856E891" w14:textId="6DEE6F91" w:rsidR="00963A81" w:rsidRPr="00DF0B37" w:rsidRDefault="00963A81" w:rsidP="00DF0B37">
      <w:pPr>
        <w:pStyle w:val="PargrafodaLista"/>
        <w:numPr>
          <w:ilvl w:val="1"/>
          <w:numId w:val="25"/>
        </w:numPr>
        <w:jc w:val="both"/>
        <w:rPr>
          <w:rFonts w:ascii="Arial" w:hAnsi="Arial" w:cs="Arial"/>
          <w:sz w:val="24"/>
          <w:szCs w:val="24"/>
        </w:rPr>
      </w:pPr>
      <w:r w:rsidRPr="00DF0B37">
        <w:rPr>
          <w:rFonts w:ascii="Arial" w:hAnsi="Arial" w:cs="Arial"/>
          <w:sz w:val="24"/>
          <w:szCs w:val="24"/>
        </w:rPr>
        <w:lastRenderedPageBreak/>
        <w:t>Disponibilizar exames laboratoriais de forma rápida e eficiente, assegurando o diagnóstico precoce de doenças e permitindo a continuidade dos tratamentos prescritos.</w:t>
      </w:r>
    </w:p>
    <w:p w14:paraId="692503DA" w14:textId="6610AD39" w:rsidR="00963A81" w:rsidRPr="00963A81" w:rsidRDefault="00963A81" w:rsidP="00DF0B37">
      <w:pPr>
        <w:pStyle w:val="PargrafodaLista"/>
        <w:numPr>
          <w:ilvl w:val="1"/>
          <w:numId w:val="25"/>
        </w:numPr>
        <w:jc w:val="both"/>
        <w:rPr>
          <w:rFonts w:ascii="Arial" w:hAnsi="Arial" w:cs="Arial"/>
          <w:sz w:val="24"/>
          <w:szCs w:val="24"/>
        </w:rPr>
      </w:pPr>
      <w:r w:rsidRPr="00963A81">
        <w:rPr>
          <w:rFonts w:ascii="Arial" w:hAnsi="Arial" w:cs="Arial"/>
          <w:sz w:val="24"/>
          <w:szCs w:val="24"/>
        </w:rPr>
        <w:t xml:space="preserve"> Reduzir o tempo de espera para a realização de exames, otimizando o atendimento na rede pública municipal de saúde.</w:t>
      </w:r>
    </w:p>
    <w:p w14:paraId="5B764D1C" w14:textId="38DB807D" w:rsidR="00963A81" w:rsidRPr="00DF0B37" w:rsidRDefault="00963A81" w:rsidP="00467EAE">
      <w:pPr>
        <w:pStyle w:val="PargrafodaLista"/>
        <w:numPr>
          <w:ilvl w:val="1"/>
          <w:numId w:val="25"/>
        </w:numPr>
        <w:ind w:left="142"/>
        <w:jc w:val="both"/>
        <w:rPr>
          <w:rFonts w:ascii="Arial" w:hAnsi="Arial" w:cs="Arial"/>
          <w:sz w:val="24"/>
          <w:szCs w:val="24"/>
        </w:rPr>
      </w:pPr>
      <w:r w:rsidRPr="00DF0B37">
        <w:rPr>
          <w:rFonts w:ascii="Arial" w:hAnsi="Arial" w:cs="Arial"/>
          <w:sz w:val="24"/>
          <w:szCs w:val="24"/>
        </w:rPr>
        <w:t xml:space="preserve"> Facilitar o acesso da população aos serviços laboratoriais, evitando deslocamentos desnecessários e garantindo atendimento em diferentes locais, conforme a estrutura disponíve</w:t>
      </w:r>
      <w:r w:rsidR="00DF0B37" w:rsidRPr="00DF0B37">
        <w:rPr>
          <w:rFonts w:ascii="Arial" w:hAnsi="Arial" w:cs="Arial"/>
          <w:sz w:val="24"/>
          <w:szCs w:val="24"/>
        </w:rPr>
        <w:t>l dos laboratórios credenciados.</w:t>
      </w:r>
    </w:p>
    <w:p w14:paraId="167F1F30" w14:textId="6E29E3E1" w:rsidR="00963A81" w:rsidRPr="00963A81" w:rsidRDefault="00963A81" w:rsidP="00DF0B37">
      <w:pPr>
        <w:pStyle w:val="PargrafodaLista"/>
        <w:numPr>
          <w:ilvl w:val="1"/>
          <w:numId w:val="25"/>
        </w:numPr>
        <w:jc w:val="both"/>
        <w:rPr>
          <w:rFonts w:ascii="Arial" w:hAnsi="Arial" w:cs="Arial"/>
          <w:sz w:val="24"/>
          <w:szCs w:val="24"/>
        </w:rPr>
      </w:pPr>
      <w:r w:rsidRPr="00963A81">
        <w:rPr>
          <w:rFonts w:ascii="Arial" w:hAnsi="Arial" w:cs="Arial"/>
          <w:sz w:val="24"/>
          <w:szCs w:val="24"/>
        </w:rPr>
        <w:t xml:space="preserve"> Utilizar a Tabela SUS/DATASUS como referência de preços, assegurando a economicidade e o controle dos gastos públicos.</w:t>
      </w:r>
    </w:p>
    <w:p w14:paraId="25DC4117" w14:textId="72F95B3F" w:rsidR="00963A81" w:rsidRPr="00963A81" w:rsidRDefault="00963A81" w:rsidP="00DF0B37">
      <w:pPr>
        <w:pStyle w:val="PargrafodaLista"/>
        <w:numPr>
          <w:ilvl w:val="1"/>
          <w:numId w:val="25"/>
        </w:numPr>
        <w:jc w:val="both"/>
        <w:rPr>
          <w:rFonts w:ascii="Arial" w:hAnsi="Arial" w:cs="Arial"/>
          <w:sz w:val="24"/>
          <w:szCs w:val="24"/>
        </w:rPr>
      </w:pPr>
      <w:r w:rsidRPr="00963A81">
        <w:rPr>
          <w:rFonts w:ascii="Arial" w:hAnsi="Arial" w:cs="Arial"/>
          <w:sz w:val="24"/>
          <w:szCs w:val="24"/>
        </w:rPr>
        <w:t xml:space="preserve"> Estabelecer um modelo de pagamento por produção efetivamente realizada, evitando custos desnecessários e permitindo a alocação racional dos recursos.</w:t>
      </w:r>
    </w:p>
    <w:p w14:paraId="2F28A0DD" w14:textId="4E6735C0" w:rsidR="00963A81" w:rsidRPr="00DF0B37" w:rsidRDefault="00963A81" w:rsidP="00DF0B37">
      <w:pPr>
        <w:pStyle w:val="PargrafodaLista"/>
        <w:numPr>
          <w:ilvl w:val="1"/>
          <w:numId w:val="25"/>
        </w:numPr>
        <w:jc w:val="both"/>
        <w:rPr>
          <w:rFonts w:ascii="Segoe UI Symbol" w:hAnsi="Segoe UI Symbol" w:cs="Segoe UI Symbol"/>
          <w:sz w:val="24"/>
          <w:szCs w:val="24"/>
        </w:rPr>
      </w:pPr>
      <w:r w:rsidRPr="00DF0B37">
        <w:rPr>
          <w:rFonts w:ascii="Arial" w:hAnsi="Arial" w:cs="Arial"/>
          <w:sz w:val="24"/>
          <w:szCs w:val="24"/>
        </w:rPr>
        <w:t xml:space="preserve"> Ampliar a concorrência e diversificar os fornecedores, garantindo melhor oferta de serviços sem comprometer o orçamento municipal.</w:t>
      </w:r>
    </w:p>
    <w:p w14:paraId="58E39FC3" w14:textId="30BECCEB" w:rsidR="00963A81" w:rsidRPr="00DF0B37" w:rsidRDefault="00963A81" w:rsidP="00DF0B37">
      <w:pPr>
        <w:pStyle w:val="PargrafodaLista"/>
        <w:numPr>
          <w:ilvl w:val="1"/>
          <w:numId w:val="25"/>
        </w:numPr>
        <w:jc w:val="both"/>
        <w:rPr>
          <w:rFonts w:ascii="Arial" w:hAnsi="Arial" w:cs="Arial"/>
          <w:sz w:val="24"/>
          <w:szCs w:val="24"/>
        </w:rPr>
      </w:pPr>
      <w:r w:rsidRPr="00963A81">
        <w:rPr>
          <w:rFonts w:ascii="Arial" w:hAnsi="Arial" w:cs="Arial"/>
          <w:sz w:val="24"/>
          <w:szCs w:val="24"/>
        </w:rPr>
        <w:t xml:space="preserve"> Assegurar que os exames sejam realizados por laboratórios devidamente regularizados e habilitados, garantindo a confiabilidade e precisão dos diagnósticos.</w:t>
      </w:r>
    </w:p>
    <w:p w14:paraId="335B21AC" w14:textId="7BC9A399" w:rsidR="00963A81" w:rsidRPr="00963A81" w:rsidRDefault="00963A81" w:rsidP="00963A81">
      <w:pPr>
        <w:pStyle w:val="PargrafodaLista"/>
        <w:ind w:left="142"/>
        <w:jc w:val="both"/>
        <w:rPr>
          <w:rFonts w:ascii="Arial" w:hAnsi="Arial" w:cs="Arial"/>
          <w:sz w:val="24"/>
          <w:szCs w:val="24"/>
        </w:rPr>
      </w:pPr>
      <w:r w:rsidRPr="00963A81">
        <w:rPr>
          <w:rFonts w:ascii="Arial" w:hAnsi="Arial" w:cs="Arial"/>
          <w:sz w:val="24"/>
          <w:szCs w:val="24"/>
        </w:rPr>
        <w:t>8.4. Manter o credenciamento aberto de forma contínua, permitindo a adesão de novos laboratórios sempre que necessário, evitando desassistência à população.</w:t>
      </w:r>
    </w:p>
    <w:p w14:paraId="6C4710C5" w14:textId="171B26A8" w:rsidR="00963A81" w:rsidRPr="00DF0B37" w:rsidRDefault="00DF0B37" w:rsidP="00DF0B37">
      <w:pPr>
        <w:pStyle w:val="PargrafodaLista"/>
        <w:ind w:left="142"/>
        <w:jc w:val="both"/>
        <w:rPr>
          <w:rFonts w:ascii="Arial" w:hAnsi="Arial" w:cs="Arial"/>
          <w:sz w:val="24"/>
          <w:szCs w:val="24"/>
        </w:rPr>
      </w:pPr>
      <w:r>
        <w:rPr>
          <w:rFonts w:ascii="Segoe UI Symbol" w:hAnsi="Segoe UI Symbol" w:cs="Segoe UI Symbol"/>
          <w:sz w:val="24"/>
          <w:szCs w:val="24"/>
        </w:rPr>
        <w:t xml:space="preserve">8.5. </w:t>
      </w:r>
      <w:r w:rsidR="00963A81" w:rsidRPr="00963A81">
        <w:rPr>
          <w:rFonts w:ascii="Arial" w:hAnsi="Arial" w:cs="Arial"/>
          <w:sz w:val="24"/>
          <w:szCs w:val="24"/>
        </w:rPr>
        <w:t>Ajustar a oferta dos serviços conforme a demanda real do município, garantindo flexibilidade e evitando contratos engessados qu</w:t>
      </w:r>
      <w:r>
        <w:rPr>
          <w:rFonts w:ascii="Arial" w:hAnsi="Arial" w:cs="Arial"/>
          <w:sz w:val="24"/>
          <w:szCs w:val="24"/>
        </w:rPr>
        <w:t>e possam limitar o atendimento.</w:t>
      </w:r>
    </w:p>
    <w:p w14:paraId="05F4516F" w14:textId="78EB39BA" w:rsidR="00963A81" w:rsidRDefault="00DF0B37" w:rsidP="00963A81">
      <w:pPr>
        <w:pStyle w:val="PargrafodaLista"/>
        <w:ind w:left="142"/>
        <w:jc w:val="both"/>
        <w:rPr>
          <w:rFonts w:ascii="Arial" w:hAnsi="Arial" w:cs="Arial"/>
          <w:sz w:val="24"/>
          <w:szCs w:val="24"/>
        </w:rPr>
      </w:pPr>
      <w:r>
        <w:rPr>
          <w:rFonts w:ascii="Arial" w:hAnsi="Arial" w:cs="Arial"/>
          <w:sz w:val="24"/>
          <w:szCs w:val="24"/>
        </w:rPr>
        <w:t>8.6.</w:t>
      </w:r>
      <w:r w:rsidR="00963A81" w:rsidRPr="00963A81">
        <w:rPr>
          <w:rFonts w:ascii="Arial" w:hAnsi="Arial" w:cs="Arial"/>
          <w:sz w:val="24"/>
          <w:szCs w:val="24"/>
        </w:rPr>
        <w:t xml:space="preserve"> Garantir que todos os laboratórios credenciados atendam aos requisitos técnicos e documentais exigidos, promovendo isonomia no processo de seleção e maior controle sobre a execução dos serviços.</w:t>
      </w:r>
    </w:p>
    <w:p w14:paraId="1F4DF0BD" w14:textId="77777777" w:rsidR="00DF0B37" w:rsidRPr="00963A81" w:rsidRDefault="00DF0B37" w:rsidP="00963A81">
      <w:pPr>
        <w:pStyle w:val="PargrafodaLista"/>
        <w:ind w:left="142"/>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p>
    <w:p w14:paraId="5B7882AC" w14:textId="77777777" w:rsidR="003752B3" w:rsidRDefault="003752B3" w:rsidP="00B05083">
      <w:pPr>
        <w:pStyle w:val="PargrafodaLista"/>
        <w:jc w:val="both"/>
        <w:rPr>
          <w:rFonts w:ascii="Arial" w:hAnsi="Arial" w:cs="Arial"/>
          <w:sz w:val="24"/>
          <w:szCs w:val="24"/>
        </w:rPr>
      </w:pPr>
    </w:p>
    <w:p w14:paraId="04BC162E" w14:textId="7209D171"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 xml:space="preserve">Santo Antônio do Grama, </w:t>
      </w:r>
      <w:r w:rsidR="00123A34">
        <w:rPr>
          <w:rFonts w:ascii="Arial" w:hAnsi="Arial" w:cs="Arial"/>
          <w:sz w:val="24"/>
          <w:szCs w:val="24"/>
        </w:rPr>
        <w:t>21</w:t>
      </w:r>
      <w:r w:rsidR="00AC4796" w:rsidRPr="004D0895">
        <w:rPr>
          <w:rFonts w:ascii="Arial" w:hAnsi="Arial" w:cs="Arial"/>
          <w:sz w:val="24"/>
          <w:szCs w:val="24"/>
        </w:rPr>
        <w:t xml:space="preserve"> de </w:t>
      </w:r>
      <w:r w:rsidR="00123A34">
        <w:rPr>
          <w:rFonts w:ascii="Arial" w:hAnsi="Arial" w:cs="Arial"/>
          <w:sz w:val="24"/>
          <w:szCs w:val="24"/>
        </w:rPr>
        <w:t xml:space="preserve">Janeiro </w:t>
      </w:r>
      <w:r w:rsidRPr="004D0895">
        <w:rPr>
          <w:rFonts w:ascii="Arial" w:hAnsi="Arial" w:cs="Arial"/>
          <w:sz w:val="24"/>
          <w:szCs w:val="24"/>
        </w:rPr>
        <w:t>de 202</w:t>
      </w:r>
      <w:r w:rsidR="00123A34">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71BC5097" w14:textId="77777777" w:rsidR="00185102" w:rsidRPr="003142F7" w:rsidRDefault="00185102" w:rsidP="003142F7">
      <w:pPr>
        <w:rPr>
          <w:rFonts w:ascii="Arial" w:hAnsi="Arial" w:cs="Arial"/>
          <w:sz w:val="24"/>
          <w:szCs w:val="24"/>
        </w:rPr>
      </w:pPr>
    </w:p>
    <w:p w14:paraId="337D510C" w14:textId="77777777" w:rsidR="00185102" w:rsidRPr="00185102" w:rsidRDefault="00185102" w:rsidP="00185102">
      <w:pPr>
        <w:pStyle w:val="PargrafodaLista"/>
        <w:jc w:val="center"/>
        <w:rPr>
          <w:rFonts w:ascii="Arial" w:hAnsi="Arial" w:cs="Arial"/>
          <w:sz w:val="24"/>
          <w:szCs w:val="24"/>
        </w:rPr>
      </w:pPr>
    </w:p>
    <w:p w14:paraId="4F7D658C" w14:textId="77777777" w:rsidR="00123A34" w:rsidRDefault="00123A34" w:rsidP="00123A34">
      <w:pPr>
        <w:pStyle w:val="PargrafodaLista"/>
        <w:jc w:val="center"/>
        <w:rPr>
          <w:rFonts w:ascii="Times New Roman" w:hAnsi="Times New Roman" w:cs="Times New Roman"/>
          <w:b/>
        </w:rPr>
      </w:pPr>
      <w:r w:rsidRPr="00BF6853">
        <w:rPr>
          <w:rFonts w:ascii="Times New Roman" w:hAnsi="Times New Roman" w:cs="Times New Roman"/>
          <w:b/>
        </w:rPr>
        <w:t>SAMUEL DE SOUSA RIBEIRO</w:t>
      </w:r>
      <w:r>
        <w:rPr>
          <w:rFonts w:ascii="Times New Roman" w:hAnsi="Times New Roman" w:cs="Times New Roman"/>
          <w:b/>
        </w:rPr>
        <w:br/>
        <w:t>Secretária Municipal de Saúde</w:t>
      </w:r>
    </w:p>
    <w:p w14:paraId="1A2E4087" w14:textId="77777777" w:rsidR="003142F7" w:rsidRDefault="003142F7" w:rsidP="003142F7">
      <w:pPr>
        <w:pStyle w:val="PargrafodaLista"/>
        <w:jc w:val="center"/>
        <w:rPr>
          <w:rFonts w:ascii="Times New Roman" w:hAnsi="Times New Roman" w:cs="Times New Roman"/>
          <w:b/>
        </w:rPr>
      </w:pPr>
      <w:bookmarkStart w:id="0" w:name="_GoBack"/>
      <w:bookmarkEnd w:id="0"/>
    </w:p>
    <w:p w14:paraId="4AF3D1E0" w14:textId="77777777" w:rsidR="00185102" w:rsidRPr="00185102" w:rsidRDefault="00185102" w:rsidP="00185102">
      <w:pPr>
        <w:pStyle w:val="PargrafodaLista"/>
        <w:jc w:val="center"/>
        <w:rPr>
          <w:rFonts w:ascii="Arial" w:hAnsi="Arial" w:cs="Arial"/>
          <w:sz w:val="24"/>
          <w:szCs w:val="24"/>
        </w:rPr>
      </w:pPr>
    </w:p>
    <w:p w14:paraId="52C3ED52" w14:textId="1EE4CA3F" w:rsidR="00B8144E" w:rsidRDefault="00B8144E" w:rsidP="001E292B">
      <w:pPr>
        <w:pStyle w:val="PargrafodaLista"/>
        <w:jc w:val="center"/>
        <w:rPr>
          <w:rFonts w:ascii="Arial" w:hAnsi="Arial" w:cs="Arial"/>
          <w:sz w:val="24"/>
          <w:szCs w:val="24"/>
        </w:rPr>
      </w:pPr>
    </w:p>
    <w:p w14:paraId="6E59E644" w14:textId="77777777" w:rsidR="00185102" w:rsidRDefault="00185102">
      <w:pPr>
        <w:pStyle w:val="PargrafodaLista"/>
        <w:jc w:val="center"/>
        <w:rPr>
          <w:rFonts w:ascii="Arial" w:hAnsi="Arial" w:cs="Arial"/>
          <w:sz w:val="24"/>
          <w:szCs w:val="24"/>
        </w:rPr>
      </w:pPr>
    </w:p>
    <w:sectPr w:rsidR="0018510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4E90D" w14:textId="77777777" w:rsidR="00BF53E4" w:rsidRDefault="00BF53E4" w:rsidP="00C626DA">
      <w:pPr>
        <w:spacing w:after="0" w:line="240" w:lineRule="auto"/>
      </w:pPr>
      <w:r>
        <w:separator/>
      </w:r>
    </w:p>
  </w:endnote>
  <w:endnote w:type="continuationSeparator" w:id="0">
    <w:p w14:paraId="0E277C6A" w14:textId="77777777" w:rsidR="00BF53E4" w:rsidRDefault="00BF53E4"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697383" w:rsidRDefault="0069738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123A34">
          <w:rPr>
            <w:rFonts w:ascii="Arial" w:hAnsi="Arial" w:cs="Arial"/>
            <w:noProof/>
            <w:sz w:val="24"/>
            <w:szCs w:val="24"/>
          </w:rPr>
          <w:t>7</w:t>
        </w:r>
        <w:r w:rsidRPr="00C544D8">
          <w:rPr>
            <w:rFonts w:ascii="Arial" w:hAnsi="Arial" w:cs="Arial"/>
            <w:sz w:val="24"/>
            <w:szCs w:val="24"/>
          </w:rPr>
          <w:fldChar w:fldCharType="end"/>
        </w:r>
      </w:p>
    </w:sdtContent>
  </w:sdt>
  <w:p w14:paraId="2E6BE287" w14:textId="77777777" w:rsidR="00697383" w:rsidRDefault="006973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573FC" w14:textId="77777777" w:rsidR="00BF53E4" w:rsidRDefault="00BF53E4" w:rsidP="00C626DA">
      <w:pPr>
        <w:spacing w:after="0" w:line="240" w:lineRule="auto"/>
      </w:pPr>
      <w:r>
        <w:separator/>
      </w:r>
    </w:p>
  </w:footnote>
  <w:footnote w:type="continuationSeparator" w:id="0">
    <w:p w14:paraId="6688E4C3" w14:textId="77777777" w:rsidR="00BF53E4" w:rsidRDefault="00BF53E4"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697383" w:rsidRDefault="0069738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697383" w:rsidRPr="00C626DA" w:rsidRDefault="0069738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6">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7">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1">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4">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27">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29">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7">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21"/>
  </w:num>
  <w:num w:numId="3">
    <w:abstractNumId w:val="11"/>
  </w:num>
  <w:num w:numId="4">
    <w:abstractNumId w:val="31"/>
  </w:num>
  <w:num w:numId="5">
    <w:abstractNumId w:val="6"/>
  </w:num>
  <w:num w:numId="6">
    <w:abstractNumId w:val="25"/>
  </w:num>
  <w:num w:numId="7">
    <w:abstractNumId w:val="12"/>
  </w:num>
  <w:num w:numId="8">
    <w:abstractNumId w:val="5"/>
  </w:num>
  <w:num w:numId="9">
    <w:abstractNumId w:val="9"/>
  </w:num>
  <w:num w:numId="10">
    <w:abstractNumId w:val="10"/>
  </w:num>
  <w:num w:numId="11">
    <w:abstractNumId w:val="16"/>
  </w:num>
  <w:num w:numId="12">
    <w:abstractNumId w:val="4"/>
  </w:num>
  <w:num w:numId="13">
    <w:abstractNumId w:val="39"/>
  </w:num>
  <w:num w:numId="14">
    <w:abstractNumId w:val="38"/>
  </w:num>
  <w:num w:numId="15">
    <w:abstractNumId w:val="18"/>
  </w:num>
  <w:num w:numId="16">
    <w:abstractNumId w:val="8"/>
  </w:num>
  <w:num w:numId="17">
    <w:abstractNumId w:val="3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30"/>
  </w:num>
  <w:num w:numId="22">
    <w:abstractNumId w:val="17"/>
  </w:num>
  <w:num w:numId="23">
    <w:abstractNumId w:val="37"/>
  </w:num>
  <w:num w:numId="24">
    <w:abstractNumId w:val="1"/>
  </w:num>
  <w:num w:numId="25">
    <w:abstractNumId w:val="13"/>
  </w:num>
  <w:num w:numId="26">
    <w:abstractNumId w:val="29"/>
  </w:num>
  <w:num w:numId="27">
    <w:abstractNumId w:val="36"/>
  </w:num>
  <w:num w:numId="28">
    <w:abstractNumId w:val="27"/>
  </w:num>
  <w:num w:numId="29">
    <w:abstractNumId w:val="3"/>
  </w:num>
  <w:num w:numId="30">
    <w:abstractNumId w:val="22"/>
  </w:num>
  <w:num w:numId="31">
    <w:abstractNumId w:val="40"/>
  </w:num>
  <w:num w:numId="32">
    <w:abstractNumId w:val="7"/>
  </w:num>
  <w:num w:numId="33">
    <w:abstractNumId w:val="34"/>
  </w:num>
  <w:num w:numId="34">
    <w:abstractNumId w:val="35"/>
  </w:num>
  <w:num w:numId="35">
    <w:abstractNumId w:val="0"/>
  </w:num>
  <w:num w:numId="36">
    <w:abstractNumId w:val="2"/>
  </w:num>
  <w:num w:numId="37">
    <w:abstractNumId w:val="28"/>
  </w:num>
  <w:num w:numId="38">
    <w:abstractNumId w:val="20"/>
  </w:num>
  <w:num w:numId="39">
    <w:abstractNumId w:val="26"/>
  </w:num>
  <w:num w:numId="40">
    <w:abstractNumId w:val="15"/>
  </w:num>
  <w:num w:numId="41">
    <w:abstractNumId w:val="23"/>
  </w:num>
  <w:num w:numId="42">
    <w:abstractNumId w:val="2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84C"/>
    <w:rsid w:val="000B1E08"/>
    <w:rsid w:val="000E2418"/>
    <w:rsid w:val="000E4F30"/>
    <w:rsid w:val="001100DF"/>
    <w:rsid w:val="00116C6B"/>
    <w:rsid w:val="00116D9E"/>
    <w:rsid w:val="00123A34"/>
    <w:rsid w:val="00132070"/>
    <w:rsid w:val="00133505"/>
    <w:rsid w:val="00140968"/>
    <w:rsid w:val="00151BC5"/>
    <w:rsid w:val="001541A6"/>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7A0F"/>
    <w:rsid w:val="0023696A"/>
    <w:rsid w:val="00244D8F"/>
    <w:rsid w:val="00263959"/>
    <w:rsid w:val="0027239F"/>
    <w:rsid w:val="002803A8"/>
    <w:rsid w:val="00280C9C"/>
    <w:rsid w:val="00281372"/>
    <w:rsid w:val="0028741A"/>
    <w:rsid w:val="0029100B"/>
    <w:rsid w:val="002B1BBE"/>
    <w:rsid w:val="002B21CE"/>
    <w:rsid w:val="002B3F88"/>
    <w:rsid w:val="002B4E19"/>
    <w:rsid w:val="002C1A19"/>
    <w:rsid w:val="002D5B28"/>
    <w:rsid w:val="002F49B4"/>
    <w:rsid w:val="002F7391"/>
    <w:rsid w:val="0030043D"/>
    <w:rsid w:val="00300A6B"/>
    <w:rsid w:val="00302B47"/>
    <w:rsid w:val="003056F9"/>
    <w:rsid w:val="00305C28"/>
    <w:rsid w:val="00313799"/>
    <w:rsid w:val="003142F7"/>
    <w:rsid w:val="00317F57"/>
    <w:rsid w:val="00321173"/>
    <w:rsid w:val="00324F31"/>
    <w:rsid w:val="003253D9"/>
    <w:rsid w:val="00332502"/>
    <w:rsid w:val="0035001A"/>
    <w:rsid w:val="0035002D"/>
    <w:rsid w:val="00350733"/>
    <w:rsid w:val="00352229"/>
    <w:rsid w:val="00356E45"/>
    <w:rsid w:val="003752B3"/>
    <w:rsid w:val="0038153A"/>
    <w:rsid w:val="003835A3"/>
    <w:rsid w:val="00394F35"/>
    <w:rsid w:val="003A21A3"/>
    <w:rsid w:val="003A41B5"/>
    <w:rsid w:val="003A5751"/>
    <w:rsid w:val="003C06C1"/>
    <w:rsid w:val="003C1929"/>
    <w:rsid w:val="003C43CB"/>
    <w:rsid w:val="003D0BC6"/>
    <w:rsid w:val="003D1C28"/>
    <w:rsid w:val="003D363C"/>
    <w:rsid w:val="003D479C"/>
    <w:rsid w:val="003F11C7"/>
    <w:rsid w:val="003F2CA9"/>
    <w:rsid w:val="00403324"/>
    <w:rsid w:val="00403EFA"/>
    <w:rsid w:val="00407C0D"/>
    <w:rsid w:val="00414DC2"/>
    <w:rsid w:val="0041534D"/>
    <w:rsid w:val="00421D43"/>
    <w:rsid w:val="004255CD"/>
    <w:rsid w:val="0043025F"/>
    <w:rsid w:val="00444661"/>
    <w:rsid w:val="00451DFE"/>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20540"/>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10D99"/>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F039A"/>
    <w:rsid w:val="006F1C6D"/>
    <w:rsid w:val="006F4E8D"/>
    <w:rsid w:val="006F6EBB"/>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23465"/>
    <w:rsid w:val="00836E4F"/>
    <w:rsid w:val="008375B4"/>
    <w:rsid w:val="00856D71"/>
    <w:rsid w:val="00856E92"/>
    <w:rsid w:val="0086351D"/>
    <w:rsid w:val="00866FE6"/>
    <w:rsid w:val="0087195F"/>
    <w:rsid w:val="00872818"/>
    <w:rsid w:val="008737FF"/>
    <w:rsid w:val="008950B0"/>
    <w:rsid w:val="008A1C66"/>
    <w:rsid w:val="008A30D9"/>
    <w:rsid w:val="008B76DB"/>
    <w:rsid w:val="008D4EEE"/>
    <w:rsid w:val="008E7F73"/>
    <w:rsid w:val="008F3246"/>
    <w:rsid w:val="008F5595"/>
    <w:rsid w:val="009260B9"/>
    <w:rsid w:val="00942D0A"/>
    <w:rsid w:val="00943BB4"/>
    <w:rsid w:val="00944102"/>
    <w:rsid w:val="009458A1"/>
    <w:rsid w:val="009460BD"/>
    <w:rsid w:val="00963A81"/>
    <w:rsid w:val="0097374B"/>
    <w:rsid w:val="009749CC"/>
    <w:rsid w:val="00975399"/>
    <w:rsid w:val="0098210D"/>
    <w:rsid w:val="00983D75"/>
    <w:rsid w:val="009A2FD2"/>
    <w:rsid w:val="009A7121"/>
    <w:rsid w:val="009A7BF4"/>
    <w:rsid w:val="009B06BC"/>
    <w:rsid w:val="009B1021"/>
    <w:rsid w:val="009B120B"/>
    <w:rsid w:val="009B15F8"/>
    <w:rsid w:val="009B3F9C"/>
    <w:rsid w:val="009C0E48"/>
    <w:rsid w:val="009C5469"/>
    <w:rsid w:val="009E4A33"/>
    <w:rsid w:val="009E6AE6"/>
    <w:rsid w:val="009F09F5"/>
    <w:rsid w:val="009F7705"/>
    <w:rsid w:val="00A1278C"/>
    <w:rsid w:val="00A13F3F"/>
    <w:rsid w:val="00A16603"/>
    <w:rsid w:val="00A466C0"/>
    <w:rsid w:val="00A51E58"/>
    <w:rsid w:val="00A52D5C"/>
    <w:rsid w:val="00A5457D"/>
    <w:rsid w:val="00A56700"/>
    <w:rsid w:val="00A62B87"/>
    <w:rsid w:val="00A64B96"/>
    <w:rsid w:val="00A67573"/>
    <w:rsid w:val="00A8742F"/>
    <w:rsid w:val="00A9234F"/>
    <w:rsid w:val="00AA00B3"/>
    <w:rsid w:val="00AB4AA6"/>
    <w:rsid w:val="00AC4796"/>
    <w:rsid w:val="00AD1399"/>
    <w:rsid w:val="00AD229D"/>
    <w:rsid w:val="00AD79A4"/>
    <w:rsid w:val="00AE2C7D"/>
    <w:rsid w:val="00AE36A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C776A"/>
    <w:rsid w:val="00BD030E"/>
    <w:rsid w:val="00BD650D"/>
    <w:rsid w:val="00BD6A98"/>
    <w:rsid w:val="00BF53E4"/>
    <w:rsid w:val="00C029DD"/>
    <w:rsid w:val="00C11022"/>
    <w:rsid w:val="00C32A0E"/>
    <w:rsid w:val="00C346FF"/>
    <w:rsid w:val="00C47289"/>
    <w:rsid w:val="00C47DB7"/>
    <w:rsid w:val="00C544D8"/>
    <w:rsid w:val="00C626DA"/>
    <w:rsid w:val="00C77343"/>
    <w:rsid w:val="00C93E9D"/>
    <w:rsid w:val="00CB093E"/>
    <w:rsid w:val="00CB2687"/>
    <w:rsid w:val="00CC059C"/>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B2CC4"/>
    <w:rsid w:val="00DB5CB3"/>
    <w:rsid w:val="00DC03AD"/>
    <w:rsid w:val="00DC0543"/>
    <w:rsid w:val="00DD08EF"/>
    <w:rsid w:val="00DD1D00"/>
    <w:rsid w:val="00DD3E23"/>
    <w:rsid w:val="00DE0805"/>
    <w:rsid w:val="00DE081A"/>
    <w:rsid w:val="00DE58CD"/>
    <w:rsid w:val="00DF0B37"/>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E64C9"/>
    <w:rsid w:val="00EE7014"/>
    <w:rsid w:val="00EF02EF"/>
    <w:rsid w:val="00EF3C7F"/>
    <w:rsid w:val="00F06C71"/>
    <w:rsid w:val="00F111AF"/>
    <w:rsid w:val="00F13E59"/>
    <w:rsid w:val="00F22659"/>
    <w:rsid w:val="00F2614E"/>
    <w:rsid w:val="00F3526C"/>
    <w:rsid w:val="00F41A18"/>
    <w:rsid w:val="00F504C3"/>
    <w:rsid w:val="00F621DE"/>
    <w:rsid w:val="00F66B6D"/>
    <w:rsid w:val="00F84704"/>
    <w:rsid w:val="00F904F1"/>
    <w:rsid w:val="00F973AC"/>
    <w:rsid w:val="00F9753E"/>
    <w:rsid w:val="00FA20E5"/>
    <w:rsid w:val="00FA482F"/>
    <w:rsid w:val="00FA4FD6"/>
    <w:rsid w:val="00FA6BC7"/>
    <w:rsid w:val="00FB66E6"/>
    <w:rsid w:val="00FC62A7"/>
    <w:rsid w:val="00FC7C3A"/>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tap.datasus.gov.br/tabela-unificada/app/sec/inicio.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8C90-2CCF-4654-A5E5-AE30DD3C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7</Pages>
  <Words>2204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227</cp:revision>
  <cp:lastPrinted>2024-11-25T19:56:00Z</cp:lastPrinted>
  <dcterms:created xsi:type="dcterms:W3CDTF">2024-07-01T17:22:00Z</dcterms:created>
  <dcterms:modified xsi:type="dcterms:W3CDTF">2025-02-16T23:36:00Z</dcterms:modified>
</cp:coreProperties>
</file>