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7E6" w:rsidRPr="00EE721C" w:rsidRDefault="007B67E6" w:rsidP="007B67E6">
      <w:pPr>
        <w:spacing w:before="120" w:line="360" w:lineRule="auto"/>
        <w:jc w:val="center"/>
        <w:rPr>
          <w:rFonts w:ascii="Arial" w:hAnsi="Arial" w:cs="Arial"/>
          <w:b/>
          <w:color w:val="000000" w:themeColor="text1"/>
          <w:sz w:val="24"/>
          <w:szCs w:val="24"/>
          <w:u w:val="single"/>
        </w:rPr>
      </w:pPr>
      <w:r w:rsidRPr="00EE721C">
        <w:rPr>
          <w:rFonts w:ascii="Arial" w:hAnsi="Arial" w:cs="Arial"/>
          <w:b/>
          <w:color w:val="000000" w:themeColor="text1"/>
          <w:sz w:val="24"/>
          <w:szCs w:val="24"/>
          <w:u w:val="single"/>
        </w:rPr>
        <w:t>TERMO DE REFERÊNCIA/SERVIÇOS</w:t>
      </w:r>
    </w:p>
    <w:p w:rsidR="007B67E6" w:rsidRPr="00EE721C" w:rsidRDefault="007B67E6" w:rsidP="007B67E6">
      <w:pPr>
        <w:spacing w:before="120" w:line="360" w:lineRule="auto"/>
        <w:jc w:val="both"/>
        <w:rPr>
          <w:rFonts w:ascii="Arial" w:hAnsi="Arial" w:cs="Arial"/>
          <w:b/>
          <w:color w:val="000000" w:themeColor="text1"/>
          <w:sz w:val="24"/>
          <w:szCs w:val="24"/>
        </w:rPr>
      </w:pPr>
      <w:r w:rsidRPr="00EE721C">
        <w:rPr>
          <w:rFonts w:ascii="Arial" w:hAnsi="Arial" w:cs="Arial"/>
          <w:b/>
          <w:color w:val="000000" w:themeColor="text1"/>
          <w:sz w:val="24"/>
          <w:szCs w:val="24"/>
        </w:rPr>
        <w:t>1. OBJETO</w:t>
      </w:r>
    </w:p>
    <w:p w:rsidR="007B67E6" w:rsidRPr="007E5602" w:rsidRDefault="007B67E6" w:rsidP="007B67E6">
      <w:pPr>
        <w:tabs>
          <w:tab w:val="left" w:pos="2268"/>
        </w:tabs>
        <w:spacing w:before="100" w:beforeAutospacing="1" w:after="100" w:afterAutospacing="1"/>
        <w:jc w:val="both"/>
        <w:rPr>
          <w:rFonts w:ascii="Arial" w:hAnsi="Arial" w:cs="Arial"/>
        </w:rPr>
      </w:pPr>
      <w:r w:rsidRPr="00EE721C">
        <w:rPr>
          <w:rFonts w:ascii="Arial" w:hAnsi="Arial" w:cs="Arial"/>
          <w:color w:val="000000" w:themeColor="text1"/>
          <w:sz w:val="24"/>
          <w:szCs w:val="24"/>
        </w:rPr>
        <w:t xml:space="preserve">1.1. </w:t>
      </w:r>
      <w:r>
        <w:rPr>
          <w:rFonts w:ascii="Arial" w:hAnsi="Arial" w:cs="Arial"/>
          <w:sz w:val="24"/>
          <w:szCs w:val="24"/>
        </w:rPr>
        <w:t>Contratação de empresa especializada para prestação de serviços para manutenção de veículos, para a Secretaria de Transporte, do</w:t>
      </w:r>
      <w:r w:rsidRPr="00897C80">
        <w:rPr>
          <w:rFonts w:ascii="Arial" w:hAnsi="Arial" w:cs="Arial"/>
          <w:sz w:val="24"/>
          <w:szCs w:val="24"/>
        </w:rPr>
        <w:t xml:space="preserve"> Município de Santo Antônio do Grama/MG</w:t>
      </w:r>
      <w:r w:rsidRPr="007E5602">
        <w:rPr>
          <w:rFonts w:ascii="Arial" w:hAnsi="Arial" w:cs="Arial"/>
          <w:sz w:val="22"/>
        </w:rPr>
        <w:t>.</w:t>
      </w:r>
    </w:p>
    <w:p w:rsidR="007B67E6" w:rsidRPr="00EE721C" w:rsidRDefault="007B67E6" w:rsidP="007B67E6">
      <w:pPr>
        <w:jc w:val="both"/>
        <w:rPr>
          <w:rFonts w:ascii="Arial" w:hAnsi="Arial" w:cs="Arial"/>
          <w:b/>
          <w:color w:val="000000" w:themeColor="text1"/>
          <w:sz w:val="24"/>
          <w:szCs w:val="24"/>
        </w:rPr>
      </w:pPr>
      <w:r w:rsidRPr="00EE721C">
        <w:rPr>
          <w:rFonts w:ascii="Arial" w:hAnsi="Arial" w:cs="Arial"/>
          <w:b/>
          <w:color w:val="000000" w:themeColor="text1"/>
          <w:sz w:val="24"/>
          <w:szCs w:val="24"/>
        </w:rPr>
        <w:t>2. ESPECIFICAÇÕES DO SERVIÇO</w:t>
      </w:r>
    </w:p>
    <w:p w:rsidR="007B67E6" w:rsidRDefault="007B67E6" w:rsidP="007B67E6">
      <w:pPr>
        <w:spacing w:before="120" w:line="360" w:lineRule="auto"/>
        <w:jc w:val="both"/>
        <w:rPr>
          <w:rFonts w:ascii="Arial" w:hAnsi="Arial" w:cs="Arial"/>
          <w:color w:val="000000" w:themeColor="text1"/>
          <w:sz w:val="24"/>
          <w:szCs w:val="24"/>
        </w:rPr>
      </w:pPr>
      <w:r w:rsidRPr="00EE721C">
        <w:rPr>
          <w:rFonts w:ascii="Arial" w:hAnsi="Arial" w:cs="Arial"/>
          <w:color w:val="000000" w:themeColor="text1"/>
          <w:sz w:val="24"/>
          <w:szCs w:val="24"/>
        </w:rPr>
        <w:t>2.1. Elaboração dos seguintes serviços:</w:t>
      </w:r>
    </w:p>
    <w:tbl>
      <w:tblPr>
        <w:tblStyle w:val="Tabelacomgrade"/>
        <w:tblW w:w="0" w:type="auto"/>
        <w:tblLayout w:type="fixed"/>
        <w:tblLook w:val="04A0" w:firstRow="1" w:lastRow="0" w:firstColumn="1" w:lastColumn="0" w:noHBand="0" w:noVBand="1"/>
      </w:tblPr>
      <w:tblGrid>
        <w:gridCol w:w="846"/>
        <w:gridCol w:w="1134"/>
        <w:gridCol w:w="992"/>
        <w:gridCol w:w="3119"/>
        <w:gridCol w:w="1026"/>
        <w:gridCol w:w="1377"/>
      </w:tblGrid>
      <w:tr w:rsidR="007B67E6" w:rsidTr="006826A3">
        <w:trPr>
          <w:trHeight w:val="633"/>
        </w:trPr>
        <w:tc>
          <w:tcPr>
            <w:tcW w:w="846" w:type="dxa"/>
          </w:tcPr>
          <w:p w:rsidR="007B67E6" w:rsidRPr="003946C9" w:rsidRDefault="007B67E6" w:rsidP="006826A3">
            <w:pPr>
              <w:spacing w:before="120" w:line="360" w:lineRule="auto"/>
              <w:jc w:val="center"/>
              <w:rPr>
                <w:rFonts w:ascii="Arial" w:hAnsi="Arial" w:cs="Arial"/>
                <w:color w:val="000000" w:themeColor="text1"/>
                <w:sz w:val="22"/>
                <w:szCs w:val="22"/>
              </w:rPr>
            </w:pPr>
            <w:r w:rsidRPr="003946C9">
              <w:rPr>
                <w:rFonts w:ascii="Arial" w:hAnsi="Arial" w:cs="Arial"/>
                <w:color w:val="000000" w:themeColor="text1"/>
                <w:sz w:val="22"/>
                <w:szCs w:val="22"/>
              </w:rPr>
              <w:t>ITEM</w:t>
            </w:r>
          </w:p>
        </w:tc>
        <w:tc>
          <w:tcPr>
            <w:tcW w:w="1134" w:type="dxa"/>
          </w:tcPr>
          <w:p w:rsidR="007B67E6" w:rsidRPr="003946C9" w:rsidRDefault="007B67E6" w:rsidP="006826A3">
            <w:pPr>
              <w:spacing w:before="120" w:line="360" w:lineRule="auto"/>
              <w:jc w:val="center"/>
              <w:rPr>
                <w:rFonts w:ascii="Arial" w:hAnsi="Arial" w:cs="Arial"/>
                <w:color w:val="000000" w:themeColor="text1"/>
                <w:sz w:val="22"/>
                <w:szCs w:val="22"/>
              </w:rPr>
            </w:pPr>
            <w:r w:rsidRPr="003946C9">
              <w:rPr>
                <w:rFonts w:ascii="Arial" w:hAnsi="Arial" w:cs="Arial"/>
                <w:color w:val="000000" w:themeColor="text1"/>
                <w:sz w:val="22"/>
                <w:szCs w:val="22"/>
              </w:rPr>
              <w:t>QUANT.</w:t>
            </w:r>
          </w:p>
        </w:tc>
        <w:tc>
          <w:tcPr>
            <w:tcW w:w="992" w:type="dxa"/>
          </w:tcPr>
          <w:p w:rsidR="007B67E6" w:rsidRPr="003946C9" w:rsidRDefault="007B67E6" w:rsidP="006826A3">
            <w:pPr>
              <w:spacing w:before="120" w:line="360" w:lineRule="auto"/>
              <w:jc w:val="center"/>
              <w:rPr>
                <w:rFonts w:ascii="Arial" w:hAnsi="Arial" w:cs="Arial"/>
                <w:color w:val="000000" w:themeColor="text1"/>
                <w:sz w:val="22"/>
                <w:szCs w:val="22"/>
              </w:rPr>
            </w:pPr>
            <w:r w:rsidRPr="003946C9">
              <w:rPr>
                <w:rFonts w:ascii="Arial" w:hAnsi="Arial" w:cs="Arial"/>
                <w:color w:val="000000" w:themeColor="text1"/>
                <w:sz w:val="22"/>
                <w:szCs w:val="22"/>
              </w:rPr>
              <w:t>UNID.</w:t>
            </w:r>
          </w:p>
        </w:tc>
        <w:tc>
          <w:tcPr>
            <w:tcW w:w="3119" w:type="dxa"/>
          </w:tcPr>
          <w:p w:rsidR="007B67E6" w:rsidRPr="003946C9" w:rsidRDefault="007B67E6" w:rsidP="006826A3">
            <w:pPr>
              <w:spacing w:before="120" w:line="360" w:lineRule="auto"/>
              <w:jc w:val="center"/>
              <w:rPr>
                <w:rFonts w:ascii="Arial" w:hAnsi="Arial" w:cs="Arial"/>
                <w:color w:val="000000" w:themeColor="text1"/>
                <w:sz w:val="22"/>
                <w:szCs w:val="22"/>
              </w:rPr>
            </w:pPr>
            <w:r w:rsidRPr="003946C9">
              <w:rPr>
                <w:rFonts w:ascii="Arial" w:hAnsi="Arial" w:cs="Arial"/>
                <w:color w:val="000000" w:themeColor="text1"/>
                <w:sz w:val="22"/>
                <w:szCs w:val="22"/>
              </w:rPr>
              <w:t>DESCRIÇÃO DO OBJETO</w:t>
            </w:r>
          </w:p>
        </w:tc>
        <w:tc>
          <w:tcPr>
            <w:tcW w:w="1026" w:type="dxa"/>
          </w:tcPr>
          <w:p w:rsidR="007B67E6" w:rsidRPr="003946C9" w:rsidRDefault="007B67E6" w:rsidP="006826A3">
            <w:pPr>
              <w:spacing w:before="120" w:line="360" w:lineRule="auto"/>
              <w:jc w:val="center"/>
              <w:rPr>
                <w:rFonts w:ascii="Arial" w:hAnsi="Arial" w:cs="Arial"/>
                <w:color w:val="000000" w:themeColor="text1"/>
                <w:sz w:val="22"/>
                <w:szCs w:val="22"/>
              </w:rPr>
            </w:pPr>
            <w:r w:rsidRPr="003946C9">
              <w:rPr>
                <w:rFonts w:ascii="Arial" w:hAnsi="Arial" w:cs="Arial"/>
                <w:color w:val="000000" w:themeColor="text1"/>
                <w:sz w:val="22"/>
                <w:szCs w:val="22"/>
              </w:rPr>
              <w:t>VALOR</w:t>
            </w:r>
          </w:p>
          <w:p w:rsidR="007B67E6" w:rsidRPr="003946C9" w:rsidRDefault="007B67E6" w:rsidP="006826A3">
            <w:pPr>
              <w:spacing w:before="120" w:line="360" w:lineRule="auto"/>
              <w:jc w:val="center"/>
              <w:rPr>
                <w:rFonts w:ascii="Arial" w:hAnsi="Arial" w:cs="Arial"/>
                <w:color w:val="000000" w:themeColor="text1"/>
                <w:sz w:val="22"/>
                <w:szCs w:val="22"/>
              </w:rPr>
            </w:pPr>
            <w:r w:rsidRPr="003946C9">
              <w:rPr>
                <w:rFonts w:ascii="Arial" w:hAnsi="Arial" w:cs="Arial"/>
                <w:color w:val="000000" w:themeColor="text1"/>
                <w:sz w:val="22"/>
                <w:szCs w:val="22"/>
              </w:rPr>
              <w:t>UNIT.</w:t>
            </w:r>
          </w:p>
        </w:tc>
        <w:tc>
          <w:tcPr>
            <w:tcW w:w="1377" w:type="dxa"/>
          </w:tcPr>
          <w:p w:rsidR="007B67E6" w:rsidRPr="003946C9" w:rsidRDefault="007B67E6" w:rsidP="006826A3">
            <w:pPr>
              <w:spacing w:before="120" w:line="360" w:lineRule="auto"/>
              <w:jc w:val="center"/>
              <w:rPr>
                <w:rFonts w:ascii="Arial" w:hAnsi="Arial" w:cs="Arial"/>
                <w:color w:val="000000" w:themeColor="text1"/>
                <w:sz w:val="22"/>
                <w:szCs w:val="22"/>
              </w:rPr>
            </w:pPr>
            <w:r w:rsidRPr="003946C9">
              <w:rPr>
                <w:rFonts w:ascii="Arial" w:hAnsi="Arial" w:cs="Arial"/>
                <w:color w:val="000000" w:themeColor="text1"/>
                <w:sz w:val="22"/>
                <w:szCs w:val="22"/>
              </w:rPr>
              <w:t>VALOR</w:t>
            </w:r>
          </w:p>
          <w:p w:rsidR="007B67E6" w:rsidRPr="003946C9" w:rsidRDefault="007B67E6" w:rsidP="006826A3">
            <w:pPr>
              <w:spacing w:before="120" w:line="360" w:lineRule="auto"/>
              <w:jc w:val="center"/>
              <w:rPr>
                <w:rFonts w:ascii="Arial" w:hAnsi="Arial" w:cs="Arial"/>
                <w:color w:val="000000" w:themeColor="text1"/>
                <w:sz w:val="22"/>
                <w:szCs w:val="22"/>
              </w:rPr>
            </w:pPr>
            <w:r w:rsidRPr="003946C9">
              <w:rPr>
                <w:rFonts w:ascii="Arial" w:hAnsi="Arial" w:cs="Arial"/>
                <w:color w:val="000000" w:themeColor="text1"/>
                <w:sz w:val="22"/>
                <w:szCs w:val="22"/>
              </w:rPr>
              <w:t>TOTAL</w:t>
            </w:r>
          </w:p>
        </w:tc>
      </w:tr>
      <w:tr w:rsidR="007B67E6" w:rsidTr="006826A3">
        <w:trPr>
          <w:trHeight w:val="633"/>
        </w:trPr>
        <w:tc>
          <w:tcPr>
            <w:tcW w:w="846" w:type="dxa"/>
          </w:tcPr>
          <w:p w:rsidR="007B67E6" w:rsidRPr="003946C9" w:rsidRDefault="007B67E6" w:rsidP="006826A3">
            <w:pPr>
              <w:spacing w:before="120" w:line="360" w:lineRule="auto"/>
              <w:jc w:val="center"/>
              <w:rPr>
                <w:rFonts w:ascii="Arial" w:hAnsi="Arial" w:cs="Arial"/>
                <w:color w:val="000000" w:themeColor="text1"/>
                <w:sz w:val="22"/>
                <w:szCs w:val="22"/>
              </w:rPr>
            </w:pPr>
            <w:r>
              <w:rPr>
                <w:rFonts w:ascii="Arial" w:hAnsi="Arial" w:cs="Arial"/>
                <w:color w:val="000000" w:themeColor="text1"/>
                <w:sz w:val="22"/>
                <w:szCs w:val="22"/>
              </w:rPr>
              <w:t>01</w:t>
            </w:r>
          </w:p>
        </w:tc>
        <w:tc>
          <w:tcPr>
            <w:tcW w:w="1134" w:type="dxa"/>
          </w:tcPr>
          <w:p w:rsidR="007B67E6" w:rsidRPr="003946C9" w:rsidRDefault="007B67E6" w:rsidP="006826A3">
            <w:pPr>
              <w:spacing w:before="120" w:line="360" w:lineRule="auto"/>
              <w:jc w:val="center"/>
              <w:rPr>
                <w:rFonts w:ascii="Arial" w:hAnsi="Arial" w:cs="Arial"/>
                <w:color w:val="000000" w:themeColor="text1"/>
                <w:sz w:val="22"/>
                <w:szCs w:val="22"/>
              </w:rPr>
            </w:pPr>
            <w:r>
              <w:rPr>
                <w:rFonts w:ascii="Arial" w:hAnsi="Arial" w:cs="Arial"/>
                <w:color w:val="000000" w:themeColor="text1"/>
                <w:sz w:val="22"/>
                <w:szCs w:val="22"/>
              </w:rPr>
              <w:t>1</w:t>
            </w:r>
          </w:p>
        </w:tc>
        <w:tc>
          <w:tcPr>
            <w:tcW w:w="992" w:type="dxa"/>
          </w:tcPr>
          <w:p w:rsidR="007B67E6" w:rsidRPr="003946C9" w:rsidRDefault="007B67E6" w:rsidP="006826A3">
            <w:pPr>
              <w:spacing w:before="120" w:line="360" w:lineRule="auto"/>
              <w:jc w:val="center"/>
              <w:rPr>
                <w:rFonts w:ascii="Arial" w:hAnsi="Arial" w:cs="Arial"/>
                <w:color w:val="000000" w:themeColor="text1"/>
                <w:sz w:val="22"/>
                <w:szCs w:val="22"/>
              </w:rPr>
            </w:pPr>
            <w:r>
              <w:rPr>
                <w:rFonts w:ascii="Arial" w:hAnsi="Arial" w:cs="Arial"/>
                <w:color w:val="000000" w:themeColor="text1"/>
                <w:sz w:val="22"/>
                <w:szCs w:val="22"/>
              </w:rPr>
              <w:t>Serv.</w:t>
            </w:r>
          </w:p>
        </w:tc>
        <w:tc>
          <w:tcPr>
            <w:tcW w:w="3119" w:type="dxa"/>
          </w:tcPr>
          <w:p w:rsidR="007B67E6" w:rsidRPr="003946C9" w:rsidRDefault="007B67E6" w:rsidP="006826A3">
            <w:pPr>
              <w:pStyle w:val="PargrafodaLista1"/>
              <w:ind w:left="0"/>
              <w:rPr>
                <w:rFonts w:ascii="Arial" w:hAnsi="Arial" w:cs="Arial"/>
              </w:rPr>
            </w:pPr>
            <w:r w:rsidRPr="003946C9">
              <w:rPr>
                <w:rFonts w:ascii="Arial" w:hAnsi="Arial" w:cs="Arial"/>
              </w:rPr>
              <w:t>Serviço de lanternagem em lanterna traseira direita (vermelha)</w:t>
            </w:r>
          </w:p>
        </w:tc>
        <w:tc>
          <w:tcPr>
            <w:tcW w:w="1026" w:type="dxa"/>
          </w:tcPr>
          <w:p w:rsidR="007B67E6" w:rsidRPr="003946C9" w:rsidRDefault="007B67E6" w:rsidP="006826A3">
            <w:pPr>
              <w:spacing w:before="120" w:line="360" w:lineRule="auto"/>
              <w:jc w:val="center"/>
              <w:rPr>
                <w:rFonts w:ascii="Arial" w:hAnsi="Arial" w:cs="Arial"/>
                <w:color w:val="000000" w:themeColor="text1"/>
                <w:sz w:val="22"/>
                <w:szCs w:val="22"/>
              </w:rPr>
            </w:pPr>
          </w:p>
        </w:tc>
        <w:tc>
          <w:tcPr>
            <w:tcW w:w="1377" w:type="dxa"/>
          </w:tcPr>
          <w:p w:rsidR="007B67E6" w:rsidRPr="003946C9" w:rsidRDefault="007B67E6" w:rsidP="006826A3">
            <w:pPr>
              <w:spacing w:before="120" w:line="360" w:lineRule="auto"/>
              <w:jc w:val="center"/>
              <w:rPr>
                <w:rFonts w:ascii="Arial" w:hAnsi="Arial" w:cs="Arial"/>
                <w:color w:val="000000" w:themeColor="text1"/>
                <w:sz w:val="22"/>
                <w:szCs w:val="22"/>
              </w:rPr>
            </w:pPr>
          </w:p>
        </w:tc>
      </w:tr>
      <w:tr w:rsidR="007B67E6" w:rsidTr="006826A3">
        <w:trPr>
          <w:trHeight w:val="633"/>
        </w:trPr>
        <w:tc>
          <w:tcPr>
            <w:tcW w:w="846" w:type="dxa"/>
          </w:tcPr>
          <w:p w:rsidR="007B67E6" w:rsidRPr="003946C9" w:rsidRDefault="007B67E6" w:rsidP="006826A3">
            <w:pPr>
              <w:spacing w:before="120" w:line="360" w:lineRule="auto"/>
              <w:jc w:val="center"/>
              <w:rPr>
                <w:rFonts w:ascii="Arial" w:hAnsi="Arial" w:cs="Arial"/>
                <w:color w:val="000000" w:themeColor="text1"/>
                <w:sz w:val="22"/>
                <w:szCs w:val="22"/>
              </w:rPr>
            </w:pPr>
            <w:r>
              <w:rPr>
                <w:rFonts w:ascii="Arial" w:hAnsi="Arial" w:cs="Arial"/>
                <w:color w:val="000000" w:themeColor="text1"/>
                <w:sz w:val="22"/>
                <w:szCs w:val="22"/>
              </w:rPr>
              <w:t>02</w:t>
            </w:r>
          </w:p>
        </w:tc>
        <w:tc>
          <w:tcPr>
            <w:tcW w:w="1134" w:type="dxa"/>
          </w:tcPr>
          <w:p w:rsidR="007B67E6" w:rsidRPr="003946C9" w:rsidRDefault="007B67E6" w:rsidP="006826A3">
            <w:pPr>
              <w:spacing w:before="120" w:line="360" w:lineRule="auto"/>
              <w:jc w:val="center"/>
              <w:rPr>
                <w:rFonts w:ascii="Arial" w:hAnsi="Arial" w:cs="Arial"/>
                <w:color w:val="000000" w:themeColor="text1"/>
                <w:sz w:val="22"/>
                <w:szCs w:val="22"/>
              </w:rPr>
            </w:pPr>
            <w:r>
              <w:rPr>
                <w:rFonts w:ascii="Arial" w:hAnsi="Arial" w:cs="Arial"/>
                <w:color w:val="000000" w:themeColor="text1"/>
                <w:sz w:val="22"/>
                <w:szCs w:val="22"/>
              </w:rPr>
              <w:t>1</w:t>
            </w:r>
          </w:p>
        </w:tc>
        <w:tc>
          <w:tcPr>
            <w:tcW w:w="992" w:type="dxa"/>
          </w:tcPr>
          <w:p w:rsidR="007B67E6" w:rsidRPr="003946C9" w:rsidRDefault="007B67E6" w:rsidP="006826A3">
            <w:pPr>
              <w:spacing w:before="120" w:line="360" w:lineRule="auto"/>
              <w:jc w:val="center"/>
              <w:rPr>
                <w:rFonts w:ascii="Arial" w:hAnsi="Arial" w:cs="Arial"/>
                <w:color w:val="000000" w:themeColor="text1"/>
                <w:sz w:val="22"/>
                <w:szCs w:val="22"/>
              </w:rPr>
            </w:pPr>
            <w:r>
              <w:rPr>
                <w:rFonts w:ascii="Arial" w:hAnsi="Arial" w:cs="Arial"/>
                <w:color w:val="000000" w:themeColor="text1"/>
                <w:sz w:val="22"/>
                <w:szCs w:val="22"/>
              </w:rPr>
              <w:t>Serv.</w:t>
            </w:r>
          </w:p>
        </w:tc>
        <w:tc>
          <w:tcPr>
            <w:tcW w:w="3119" w:type="dxa"/>
          </w:tcPr>
          <w:p w:rsidR="007B67E6" w:rsidRPr="003946C9" w:rsidRDefault="007B67E6" w:rsidP="006826A3">
            <w:pPr>
              <w:spacing w:before="120" w:line="360" w:lineRule="auto"/>
              <w:rPr>
                <w:rFonts w:ascii="Arial" w:hAnsi="Arial" w:cs="Arial"/>
                <w:color w:val="000000" w:themeColor="text1"/>
                <w:sz w:val="22"/>
                <w:szCs w:val="22"/>
              </w:rPr>
            </w:pPr>
            <w:r>
              <w:rPr>
                <w:rFonts w:ascii="Arial" w:hAnsi="Arial" w:cs="Arial"/>
                <w:color w:val="000000" w:themeColor="text1"/>
                <w:sz w:val="22"/>
                <w:szCs w:val="22"/>
              </w:rPr>
              <w:t>Serviço de lanternagem em lanterna externa esquerda</w:t>
            </w:r>
          </w:p>
        </w:tc>
        <w:tc>
          <w:tcPr>
            <w:tcW w:w="1026" w:type="dxa"/>
          </w:tcPr>
          <w:p w:rsidR="007B67E6" w:rsidRPr="003946C9" w:rsidRDefault="007B67E6" w:rsidP="006826A3">
            <w:pPr>
              <w:spacing w:before="120" w:line="360" w:lineRule="auto"/>
              <w:jc w:val="center"/>
              <w:rPr>
                <w:rFonts w:ascii="Arial" w:hAnsi="Arial" w:cs="Arial"/>
                <w:color w:val="000000" w:themeColor="text1"/>
                <w:sz w:val="22"/>
                <w:szCs w:val="22"/>
              </w:rPr>
            </w:pPr>
          </w:p>
        </w:tc>
        <w:tc>
          <w:tcPr>
            <w:tcW w:w="1377" w:type="dxa"/>
          </w:tcPr>
          <w:p w:rsidR="007B67E6" w:rsidRPr="003946C9" w:rsidRDefault="007B67E6" w:rsidP="006826A3">
            <w:pPr>
              <w:spacing w:before="120" w:line="360" w:lineRule="auto"/>
              <w:jc w:val="center"/>
              <w:rPr>
                <w:rFonts w:ascii="Arial" w:hAnsi="Arial" w:cs="Arial"/>
                <w:color w:val="000000" w:themeColor="text1"/>
                <w:sz w:val="22"/>
                <w:szCs w:val="22"/>
              </w:rPr>
            </w:pPr>
          </w:p>
        </w:tc>
      </w:tr>
      <w:tr w:rsidR="007B67E6" w:rsidTr="006826A3">
        <w:trPr>
          <w:trHeight w:val="633"/>
        </w:trPr>
        <w:tc>
          <w:tcPr>
            <w:tcW w:w="846" w:type="dxa"/>
          </w:tcPr>
          <w:p w:rsidR="007B67E6" w:rsidRPr="003946C9" w:rsidRDefault="007B67E6" w:rsidP="006826A3">
            <w:pPr>
              <w:spacing w:before="120" w:line="360" w:lineRule="auto"/>
              <w:jc w:val="center"/>
              <w:rPr>
                <w:rFonts w:ascii="Arial" w:hAnsi="Arial" w:cs="Arial"/>
                <w:color w:val="000000" w:themeColor="text1"/>
                <w:sz w:val="22"/>
                <w:szCs w:val="22"/>
              </w:rPr>
            </w:pPr>
            <w:r>
              <w:rPr>
                <w:rFonts w:ascii="Arial" w:hAnsi="Arial" w:cs="Arial"/>
                <w:color w:val="000000" w:themeColor="text1"/>
                <w:sz w:val="22"/>
                <w:szCs w:val="22"/>
              </w:rPr>
              <w:t>03</w:t>
            </w:r>
          </w:p>
        </w:tc>
        <w:tc>
          <w:tcPr>
            <w:tcW w:w="1134" w:type="dxa"/>
          </w:tcPr>
          <w:p w:rsidR="007B67E6" w:rsidRPr="003946C9" w:rsidRDefault="007B67E6" w:rsidP="006826A3">
            <w:pPr>
              <w:spacing w:before="120" w:line="360" w:lineRule="auto"/>
              <w:jc w:val="center"/>
              <w:rPr>
                <w:rFonts w:ascii="Arial" w:hAnsi="Arial" w:cs="Arial"/>
                <w:color w:val="000000" w:themeColor="text1"/>
                <w:sz w:val="22"/>
                <w:szCs w:val="22"/>
              </w:rPr>
            </w:pPr>
            <w:r>
              <w:rPr>
                <w:rFonts w:ascii="Arial" w:hAnsi="Arial" w:cs="Arial"/>
                <w:color w:val="000000" w:themeColor="text1"/>
                <w:sz w:val="22"/>
                <w:szCs w:val="22"/>
              </w:rPr>
              <w:t>1</w:t>
            </w:r>
          </w:p>
        </w:tc>
        <w:tc>
          <w:tcPr>
            <w:tcW w:w="992" w:type="dxa"/>
          </w:tcPr>
          <w:p w:rsidR="007B67E6" w:rsidRPr="003946C9" w:rsidRDefault="007B67E6" w:rsidP="006826A3">
            <w:pPr>
              <w:spacing w:before="120" w:line="360" w:lineRule="auto"/>
              <w:jc w:val="center"/>
              <w:rPr>
                <w:rFonts w:ascii="Arial" w:hAnsi="Arial" w:cs="Arial"/>
                <w:color w:val="000000" w:themeColor="text1"/>
                <w:sz w:val="22"/>
                <w:szCs w:val="22"/>
              </w:rPr>
            </w:pPr>
            <w:r>
              <w:rPr>
                <w:rFonts w:ascii="Arial" w:hAnsi="Arial" w:cs="Arial"/>
                <w:color w:val="000000" w:themeColor="text1"/>
                <w:sz w:val="22"/>
                <w:szCs w:val="22"/>
              </w:rPr>
              <w:t>Serv.</w:t>
            </w:r>
          </w:p>
        </w:tc>
        <w:tc>
          <w:tcPr>
            <w:tcW w:w="3119" w:type="dxa"/>
          </w:tcPr>
          <w:p w:rsidR="007B67E6" w:rsidRPr="003946C9" w:rsidRDefault="007B67E6" w:rsidP="006826A3">
            <w:pPr>
              <w:spacing w:before="120" w:line="360" w:lineRule="auto"/>
              <w:jc w:val="both"/>
              <w:rPr>
                <w:rFonts w:ascii="Arial" w:hAnsi="Arial" w:cs="Arial"/>
                <w:color w:val="000000" w:themeColor="text1"/>
                <w:sz w:val="22"/>
                <w:szCs w:val="22"/>
              </w:rPr>
            </w:pPr>
            <w:r>
              <w:rPr>
                <w:rFonts w:ascii="Arial" w:hAnsi="Arial" w:cs="Arial"/>
                <w:color w:val="000000" w:themeColor="text1"/>
                <w:sz w:val="22"/>
                <w:szCs w:val="22"/>
              </w:rPr>
              <w:t xml:space="preserve">Serviço de lanternagem em </w:t>
            </w:r>
            <w:proofErr w:type="spellStart"/>
            <w:r>
              <w:rPr>
                <w:rFonts w:ascii="Arial" w:hAnsi="Arial" w:cs="Arial"/>
                <w:color w:val="000000" w:themeColor="text1"/>
                <w:sz w:val="22"/>
                <w:szCs w:val="22"/>
              </w:rPr>
              <w:t>parachoque</w:t>
            </w:r>
            <w:proofErr w:type="spellEnd"/>
            <w:r>
              <w:rPr>
                <w:rFonts w:ascii="Arial" w:hAnsi="Arial" w:cs="Arial"/>
                <w:color w:val="000000" w:themeColor="text1"/>
                <w:sz w:val="22"/>
                <w:szCs w:val="22"/>
              </w:rPr>
              <w:t xml:space="preserve"> traseiro (com sensor de estacionamento, com moldura cromado)</w:t>
            </w:r>
          </w:p>
        </w:tc>
        <w:tc>
          <w:tcPr>
            <w:tcW w:w="1026" w:type="dxa"/>
          </w:tcPr>
          <w:p w:rsidR="007B67E6" w:rsidRPr="003946C9" w:rsidRDefault="007B67E6" w:rsidP="006826A3">
            <w:pPr>
              <w:spacing w:before="120" w:line="360" w:lineRule="auto"/>
              <w:jc w:val="center"/>
              <w:rPr>
                <w:rFonts w:ascii="Arial" w:hAnsi="Arial" w:cs="Arial"/>
                <w:color w:val="000000" w:themeColor="text1"/>
                <w:sz w:val="22"/>
                <w:szCs w:val="22"/>
              </w:rPr>
            </w:pPr>
          </w:p>
        </w:tc>
        <w:tc>
          <w:tcPr>
            <w:tcW w:w="1377" w:type="dxa"/>
          </w:tcPr>
          <w:p w:rsidR="007B67E6" w:rsidRPr="003946C9" w:rsidRDefault="007B67E6" w:rsidP="006826A3">
            <w:pPr>
              <w:spacing w:before="120" w:line="360" w:lineRule="auto"/>
              <w:jc w:val="center"/>
              <w:rPr>
                <w:rFonts w:ascii="Arial" w:hAnsi="Arial" w:cs="Arial"/>
                <w:color w:val="000000" w:themeColor="text1"/>
                <w:sz w:val="22"/>
                <w:szCs w:val="22"/>
              </w:rPr>
            </w:pPr>
          </w:p>
        </w:tc>
      </w:tr>
      <w:tr w:rsidR="007B67E6" w:rsidTr="006826A3">
        <w:tc>
          <w:tcPr>
            <w:tcW w:w="846" w:type="dxa"/>
          </w:tcPr>
          <w:p w:rsidR="007B67E6" w:rsidRDefault="007B67E6" w:rsidP="006826A3">
            <w:pPr>
              <w:spacing w:before="120" w:line="360" w:lineRule="auto"/>
              <w:jc w:val="both"/>
              <w:rPr>
                <w:rFonts w:ascii="Arial" w:hAnsi="Arial" w:cs="Arial"/>
                <w:color w:val="000000" w:themeColor="text1"/>
                <w:sz w:val="24"/>
                <w:szCs w:val="24"/>
              </w:rPr>
            </w:pPr>
            <w:r>
              <w:rPr>
                <w:rFonts w:ascii="Arial" w:hAnsi="Arial" w:cs="Arial"/>
                <w:color w:val="000000" w:themeColor="text1"/>
                <w:sz w:val="24"/>
                <w:szCs w:val="24"/>
              </w:rPr>
              <w:t>04</w:t>
            </w:r>
          </w:p>
        </w:tc>
        <w:tc>
          <w:tcPr>
            <w:tcW w:w="1134" w:type="dxa"/>
          </w:tcPr>
          <w:p w:rsidR="007B67E6" w:rsidRDefault="007B67E6" w:rsidP="006826A3">
            <w:pPr>
              <w:spacing w:before="120" w:line="360" w:lineRule="auto"/>
              <w:jc w:val="center"/>
              <w:rPr>
                <w:rFonts w:ascii="Arial" w:hAnsi="Arial" w:cs="Arial"/>
                <w:color w:val="000000" w:themeColor="text1"/>
                <w:sz w:val="24"/>
                <w:szCs w:val="24"/>
              </w:rPr>
            </w:pPr>
            <w:r>
              <w:rPr>
                <w:rFonts w:ascii="Arial" w:hAnsi="Arial" w:cs="Arial"/>
                <w:color w:val="000000" w:themeColor="text1"/>
                <w:sz w:val="24"/>
                <w:szCs w:val="24"/>
              </w:rPr>
              <w:t>1</w:t>
            </w:r>
          </w:p>
        </w:tc>
        <w:tc>
          <w:tcPr>
            <w:tcW w:w="992" w:type="dxa"/>
          </w:tcPr>
          <w:p w:rsidR="007B67E6" w:rsidRDefault="007B67E6" w:rsidP="006826A3">
            <w:pPr>
              <w:spacing w:before="120" w:line="360" w:lineRule="auto"/>
              <w:jc w:val="both"/>
              <w:rPr>
                <w:rFonts w:ascii="Arial" w:hAnsi="Arial" w:cs="Arial"/>
                <w:color w:val="000000" w:themeColor="text1"/>
                <w:sz w:val="24"/>
                <w:szCs w:val="24"/>
              </w:rPr>
            </w:pPr>
            <w:r>
              <w:rPr>
                <w:rFonts w:ascii="Arial" w:hAnsi="Arial" w:cs="Arial"/>
                <w:color w:val="000000" w:themeColor="text1"/>
                <w:sz w:val="24"/>
                <w:szCs w:val="24"/>
              </w:rPr>
              <w:t>Serv.</w:t>
            </w:r>
          </w:p>
        </w:tc>
        <w:tc>
          <w:tcPr>
            <w:tcW w:w="3119" w:type="dxa"/>
          </w:tcPr>
          <w:p w:rsidR="007B67E6" w:rsidRDefault="007B67E6" w:rsidP="006826A3">
            <w:pPr>
              <w:spacing w:before="120" w:line="360" w:lineRule="auto"/>
              <w:jc w:val="both"/>
              <w:rPr>
                <w:rFonts w:ascii="Arial" w:hAnsi="Arial" w:cs="Arial"/>
                <w:color w:val="000000" w:themeColor="text1"/>
                <w:sz w:val="24"/>
                <w:szCs w:val="24"/>
              </w:rPr>
            </w:pPr>
            <w:r>
              <w:rPr>
                <w:rFonts w:ascii="Arial" w:hAnsi="Arial" w:cs="Arial"/>
                <w:color w:val="000000" w:themeColor="text1"/>
                <w:sz w:val="24"/>
                <w:szCs w:val="24"/>
              </w:rPr>
              <w:t>Serviço de lanternagem em porta dianteira esquerda</w:t>
            </w:r>
          </w:p>
        </w:tc>
        <w:tc>
          <w:tcPr>
            <w:tcW w:w="1026" w:type="dxa"/>
          </w:tcPr>
          <w:p w:rsidR="007B67E6" w:rsidRDefault="007B67E6" w:rsidP="006826A3">
            <w:pPr>
              <w:spacing w:before="120" w:line="360" w:lineRule="auto"/>
              <w:jc w:val="both"/>
              <w:rPr>
                <w:rFonts w:ascii="Arial" w:hAnsi="Arial" w:cs="Arial"/>
                <w:color w:val="000000" w:themeColor="text1"/>
                <w:sz w:val="24"/>
                <w:szCs w:val="24"/>
              </w:rPr>
            </w:pPr>
          </w:p>
        </w:tc>
        <w:tc>
          <w:tcPr>
            <w:tcW w:w="1377" w:type="dxa"/>
          </w:tcPr>
          <w:p w:rsidR="007B67E6" w:rsidRDefault="007B67E6" w:rsidP="006826A3">
            <w:pPr>
              <w:spacing w:before="120" w:line="360" w:lineRule="auto"/>
              <w:jc w:val="both"/>
              <w:rPr>
                <w:rFonts w:ascii="Arial" w:hAnsi="Arial" w:cs="Arial"/>
                <w:color w:val="000000" w:themeColor="text1"/>
                <w:sz w:val="24"/>
                <w:szCs w:val="24"/>
              </w:rPr>
            </w:pPr>
          </w:p>
        </w:tc>
      </w:tr>
      <w:tr w:rsidR="007B67E6" w:rsidTr="006826A3">
        <w:tc>
          <w:tcPr>
            <w:tcW w:w="846" w:type="dxa"/>
          </w:tcPr>
          <w:p w:rsidR="007B67E6" w:rsidRDefault="007B67E6" w:rsidP="006826A3">
            <w:pPr>
              <w:spacing w:before="120" w:line="360" w:lineRule="auto"/>
              <w:jc w:val="both"/>
              <w:rPr>
                <w:rFonts w:ascii="Arial" w:hAnsi="Arial" w:cs="Arial"/>
                <w:color w:val="000000" w:themeColor="text1"/>
                <w:sz w:val="24"/>
                <w:szCs w:val="24"/>
              </w:rPr>
            </w:pPr>
            <w:r>
              <w:rPr>
                <w:rFonts w:ascii="Arial" w:hAnsi="Arial" w:cs="Arial"/>
                <w:color w:val="000000" w:themeColor="text1"/>
                <w:sz w:val="24"/>
                <w:szCs w:val="24"/>
              </w:rPr>
              <w:t>05</w:t>
            </w:r>
          </w:p>
        </w:tc>
        <w:tc>
          <w:tcPr>
            <w:tcW w:w="1134" w:type="dxa"/>
          </w:tcPr>
          <w:p w:rsidR="007B67E6" w:rsidRDefault="007B67E6" w:rsidP="006826A3">
            <w:pPr>
              <w:spacing w:before="120" w:line="360" w:lineRule="auto"/>
              <w:jc w:val="center"/>
              <w:rPr>
                <w:rFonts w:ascii="Arial" w:hAnsi="Arial" w:cs="Arial"/>
                <w:color w:val="000000" w:themeColor="text1"/>
                <w:sz w:val="24"/>
                <w:szCs w:val="24"/>
              </w:rPr>
            </w:pPr>
            <w:r>
              <w:rPr>
                <w:rFonts w:ascii="Arial" w:hAnsi="Arial" w:cs="Arial"/>
                <w:color w:val="000000" w:themeColor="text1"/>
                <w:sz w:val="24"/>
                <w:szCs w:val="24"/>
              </w:rPr>
              <w:t>1</w:t>
            </w:r>
          </w:p>
        </w:tc>
        <w:tc>
          <w:tcPr>
            <w:tcW w:w="992" w:type="dxa"/>
          </w:tcPr>
          <w:p w:rsidR="007B67E6" w:rsidRDefault="007B67E6" w:rsidP="006826A3">
            <w:pPr>
              <w:spacing w:before="120" w:line="360" w:lineRule="auto"/>
              <w:jc w:val="both"/>
              <w:rPr>
                <w:rFonts w:ascii="Arial" w:hAnsi="Arial" w:cs="Arial"/>
                <w:color w:val="000000" w:themeColor="text1"/>
                <w:sz w:val="24"/>
                <w:szCs w:val="24"/>
              </w:rPr>
            </w:pPr>
            <w:r>
              <w:rPr>
                <w:rFonts w:ascii="Arial" w:hAnsi="Arial" w:cs="Arial"/>
                <w:color w:val="000000" w:themeColor="text1"/>
                <w:sz w:val="24"/>
                <w:szCs w:val="24"/>
              </w:rPr>
              <w:t>Serv.</w:t>
            </w:r>
          </w:p>
        </w:tc>
        <w:tc>
          <w:tcPr>
            <w:tcW w:w="3119" w:type="dxa"/>
          </w:tcPr>
          <w:p w:rsidR="007B67E6" w:rsidRDefault="007B67E6" w:rsidP="006826A3">
            <w:pPr>
              <w:spacing w:before="120" w:line="360" w:lineRule="auto"/>
              <w:jc w:val="both"/>
              <w:rPr>
                <w:rFonts w:ascii="Arial" w:hAnsi="Arial" w:cs="Arial"/>
                <w:color w:val="000000" w:themeColor="text1"/>
                <w:sz w:val="24"/>
                <w:szCs w:val="24"/>
              </w:rPr>
            </w:pPr>
            <w:r>
              <w:rPr>
                <w:rFonts w:ascii="Arial" w:hAnsi="Arial" w:cs="Arial"/>
                <w:color w:val="000000" w:themeColor="text1"/>
                <w:sz w:val="24"/>
                <w:szCs w:val="24"/>
              </w:rPr>
              <w:t>Serviço de lanternagem em porta traseira esquerda</w:t>
            </w:r>
          </w:p>
        </w:tc>
        <w:tc>
          <w:tcPr>
            <w:tcW w:w="1026" w:type="dxa"/>
          </w:tcPr>
          <w:p w:rsidR="007B67E6" w:rsidRDefault="007B67E6" w:rsidP="006826A3">
            <w:pPr>
              <w:spacing w:before="120" w:line="360" w:lineRule="auto"/>
              <w:jc w:val="both"/>
              <w:rPr>
                <w:rFonts w:ascii="Arial" w:hAnsi="Arial" w:cs="Arial"/>
                <w:color w:val="000000" w:themeColor="text1"/>
                <w:sz w:val="24"/>
                <w:szCs w:val="24"/>
              </w:rPr>
            </w:pPr>
          </w:p>
        </w:tc>
        <w:tc>
          <w:tcPr>
            <w:tcW w:w="1377" w:type="dxa"/>
          </w:tcPr>
          <w:p w:rsidR="007B67E6" w:rsidRDefault="007B67E6" w:rsidP="006826A3">
            <w:pPr>
              <w:spacing w:before="120" w:line="360" w:lineRule="auto"/>
              <w:jc w:val="both"/>
              <w:rPr>
                <w:rFonts w:ascii="Arial" w:hAnsi="Arial" w:cs="Arial"/>
                <w:color w:val="000000" w:themeColor="text1"/>
                <w:sz w:val="24"/>
                <w:szCs w:val="24"/>
              </w:rPr>
            </w:pPr>
          </w:p>
        </w:tc>
      </w:tr>
      <w:tr w:rsidR="007B67E6" w:rsidTr="006826A3">
        <w:tc>
          <w:tcPr>
            <w:tcW w:w="846" w:type="dxa"/>
          </w:tcPr>
          <w:p w:rsidR="007B67E6" w:rsidRDefault="007B67E6" w:rsidP="006826A3">
            <w:pPr>
              <w:spacing w:before="120" w:line="360" w:lineRule="auto"/>
              <w:jc w:val="both"/>
              <w:rPr>
                <w:rFonts w:ascii="Arial" w:hAnsi="Arial" w:cs="Arial"/>
                <w:color w:val="000000" w:themeColor="text1"/>
                <w:sz w:val="24"/>
                <w:szCs w:val="24"/>
              </w:rPr>
            </w:pPr>
            <w:r>
              <w:rPr>
                <w:rFonts w:ascii="Arial" w:hAnsi="Arial" w:cs="Arial"/>
                <w:color w:val="000000" w:themeColor="text1"/>
                <w:sz w:val="24"/>
                <w:szCs w:val="24"/>
              </w:rPr>
              <w:t>06</w:t>
            </w:r>
          </w:p>
        </w:tc>
        <w:tc>
          <w:tcPr>
            <w:tcW w:w="1134" w:type="dxa"/>
          </w:tcPr>
          <w:p w:rsidR="007B67E6" w:rsidRDefault="007B67E6" w:rsidP="006826A3">
            <w:pPr>
              <w:spacing w:before="120" w:line="360" w:lineRule="auto"/>
              <w:jc w:val="center"/>
              <w:rPr>
                <w:rFonts w:ascii="Arial" w:hAnsi="Arial" w:cs="Arial"/>
                <w:color w:val="000000" w:themeColor="text1"/>
                <w:sz w:val="24"/>
                <w:szCs w:val="24"/>
              </w:rPr>
            </w:pPr>
            <w:r>
              <w:rPr>
                <w:rFonts w:ascii="Arial" w:hAnsi="Arial" w:cs="Arial"/>
                <w:color w:val="000000" w:themeColor="text1"/>
                <w:sz w:val="24"/>
                <w:szCs w:val="24"/>
              </w:rPr>
              <w:t>1</w:t>
            </w:r>
          </w:p>
        </w:tc>
        <w:tc>
          <w:tcPr>
            <w:tcW w:w="992" w:type="dxa"/>
          </w:tcPr>
          <w:p w:rsidR="007B67E6" w:rsidRDefault="007B67E6" w:rsidP="006826A3">
            <w:pPr>
              <w:spacing w:before="120" w:line="360" w:lineRule="auto"/>
              <w:jc w:val="both"/>
              <w:rPr>
                <w:rFonts w:ascii="Arial" w:hAnsi="Arial" w:cs="Arial"/>
                <w:color w:val="000000" w:themeColor="text1"/>
                <w:sz w:val="24"/>
                <w:szCs w:val="24"/>
              </w:rPr>
            </w:pPr>
            <w:r>
              <w:rPr>
                <w:rFonts w:ascii="Arial" w:hAnsi="Arial" w:cs="Arial"/>
                <w:color w:val="000000" w:themeColor="text1"/>
                <w:sz w:val="24"/>
                <w:szCs w:val="24"/>
              </w:rPr>
              <w:t>Serv.</w:t>
            </w:r>
          </w:p>
        </w:tc>
        <w:tc>
          <w:tcPr>
            <w:tcW w:w="3119" w:type="dxa"/>
          </w:tcPr>
          <w:p w:rsidR="007B67E6" w:rsidRDefault="007B67E6" w:rsidP="006826A3">
            <w:pPr>
              <w:spacing w:before="120" w:line="360" w:lineRule="auto"/>
              <w:jc w:val="both"/>
              <w:rPr>
                <w:rFonts w:ascii="Arial" w:hAnsi="Arial" w:cs="Arial"/>
                <w:color w:val="000000" w:themeColor="text1"/>
                <w:sz w:val="24"/>
                <w:szCs w:val="24"/>
              </w:rPr>
            </w:pPr>
            <w:r>
              <w:rPr>
                <w:rFonts w:ascii="Arial" w:hAnsi="Arial" w:cs="Arial"/>
                <w:color w:val="000000" w:themeColor="text1"/>
                <w:sz w:val="24"/>
                <w:szCs w:val="24"/>
              </w:rPr>
              <w:t>Serviço de lanternagem em tampa traseira</w:t>
            </w:r>
          </w:p>
        </w:tc>
        <w:tc>
          <w:tcPr>
            <w:tcW w:w="1026" w:type="dxa"/>
          </w:tcPr>
          <w:p w:rsidR="007B67E6" w:rsidRDefault="007B67E6" w:rsidP="006826A3">
            <w:pPr>
              <w:spacing w:before="120" w:line="360" w:lineRule="auto"/>
              <w:jc w:val="both"/>
              <w:rPr>
                <w:rFonts w:ascii="Arial" w:hAnsi="Arial" w:cs="Arial"/>
                <w:color w:val="000000" w:themeColor="text1"/>
                <w:sz w:val="24"/>
                <w:szCs w:val="24"/>
              </w:rPr>
            </w:pPr>
          </w:p>
        </w:tc>
        <w:tc>
          <w:tcPr>
            <w:tcW w:w="1377" w:type="dxa"/>
          </w:tcPr>
          <w:p w:rsidR="007B67E6" w:rsidRDefault="007B67E6" w:rsidP="006826A3">
            <w:pPr>
              <w:spacing w:before="120" w:line="360" w:lineRule="auto"/>
              <w:jc w:val="both"/>
              <w:rPr>
                <w:rFonts w:ascii="Arial" w:hAnsi="Arial" w:cs="Arial"/>
                <w:color w:val="000000" w:themeColor="text1"/>
                <w:sz w:val="24"/>
                <w:szCs w:val="24"/>
              </w:rPr>
            </w:pPr>
          </w:p>
        </w:tc>
      </w:tr>
    </w:tbl>
    <w:p w:rsidR="007B67E6" w:rsidRPr="00EE721C" w:rsidRDefault="007B67E6" w:rsidP="007B67E6">
      <w:pPr>
        <w:spacing w:before="120" w:line="360" w:lineRule="auto"/>
        <w:jc w:val="both"/>
        <w:rPr>
          <w:rFonts w:ascii="Arial" w:hAnsi="Arial" w:cs="Arial"/>
          <w:color w:val="000000" w:themeColor="text1"/>
          <w:sz w:val="24"/>
          <w:szCs w:val="24"/>
        </w:rPr>
      </w:pPr>
    </w:p>
    <w:p w:rsidR="007B67E6" w:rsidRPr="00EE721C" w:rsidRDefault="007B67E6" w:rsidP="007B67E6">
      <w:pPr>
        <w:spacing w:before="120" w:line="360" w:lineRule="auto"/>
        <w:jc w:val="both"/>
        <w:rPr>
          <w:rFonts w:ascii="Arial" w:hAnsi="Arial" w:cs="Arial"/>
          <w:b/>
          <w:color w:val="000000" w:themeColor="text1"/>
          <w:sz w:val="24"/>
          <w:szCs w:val="24"/>
        </w:rPr>
      </w:pPr>
      <w:r w:rsidRPr="00EE721C">
        <w:rPr>
          <w:rFonts w:ascii="Arial" w:hAnsi="Arial" w:cs="Arial"/>
          <w:b/>
          <w:color w:val="000000" w:themeColor="text1"/>
          <w:sz w:val="24"/>
          <w:szCs w:val="24"/>
        </w:rPr>
        <w:t>3. JUSTIFICATIVA</w:t>
      </w:r>
    </w:p>
    <w:p w:rsidR="007B67E6" w:rsidRPr="00EE721C" w:rsidRDefault="007B67E6" w:rsidP="007B67E6">
      <w:pPr>
        <w:tabs>
          <w:tab w:val="left" w:pos="1701"/>
        </w:tabs>
        <w:spacing w:before="120" w:line="360" w:lineRule="auto"/>
        <w:jc w:val="both"/>
        <w:rPr>
          <w:rFonts w:ascii="Arial" w:hAnsi="Arial" w:cs="Arial"/>
          <w:bCs/>
          <w:color w:val="000000" w:themeColor="text1"/>
          <w:sz w:val="24"/>
          <w:szCs w:val="24"/>
        </w:rPr>
      </w:pPr>
      <w:r w:rsidRPr="00EE721C">
        <w:rPr>
          <w:rFonts w:ascii="Arial" w:hAnsi="Arial" w:cs="Arial"/>
          <w:color w:val="000000" w:themeColor="text1"/>
          <w:sz w:val="24"/>
          <w:szCs w:val="24"/>
        </w:rPr>
        <w:t xml:space="preserve">3.1 </w:t>
      </w:r>
      <w:r w:rsidRPr="00EE721C">
        <w:rPr>
          <w:rFonts w:ascii="Arial" w:hAnsi="Arial" w:cs="Arial"/>
          <w:bCs/>
          <w:color w:val="000000" w:themeColor="text1"/>
          <w:sz w:val="24"/>
          <w:szCs w:val="24"/>
        </w:rPr>
        <w:t xml:space="preserve">A instauração deste procedimento administrativo tem como objetivo viabilizar a escolha da proposta mais vantajosa em favor da Administração Pública municipal, para tanto, utilizando-se o critério de “menor preço” global, bem como </w:t>
      </w:r>
      <w:r w:rsidRPr="00EE721C">
        <w:rPr>
          <w:rFonts w:ascii="Arial" w:hAnsi="Arial" w:cs="Arial"/>
          <w:bCs/>
          <w:color w:val="000000" w:themeColor="text1"/>
          <w:sz w:val="24"/>
          <w:szCs w:val="24"/>
        </w:rPr>
        <w:lastRenderedPageBreak/>
        <w:t>selecionar prestador de serviços que apresente oportunamente as melhores condições para contratar com a municipalidade, reduzindo, assim, o risco de contratação com particular que possa acarretar substancial dano ao interesse público, seja com a execução tardia ou até mesmo o atendimento incompleto da demanda.</w:t>
      </w:r>
    </w:p>
    <w:p w:rsidR="007B67E6" w:rsidRPr="00EE721C" w:rsidRDefault="007B67E6" w:rsidP="007B67E6">
      <w:pPr>
        <w:tabs>
          <w:tab w:val="left" w:pos="1701"/>
        </w:tabs>
        <w:spacing w:before="120" w:line="360" w:lineRule="auto"/>
        <w:jc w:val="both"/>
        <w:rPr>
          <w:rFonts w:ascii="Arial" w:hAnsi="Arial" w:cs="Arial"/>
          <w:color w:val="FF0000"/>
          <w:sz w:val="24"/>
          <w:szCs w:val="24"/>
        </w:rPr>
      </w:pPr>
      <w:r w:rsidRPr="00EE721C">
        <w:rPr>
          <w:rFonts w:ascii="Arial" w:hAnsi="Arial" w:cs="Arial"/>
          <w:color w:val="000000" w:themeColor="text1"/>
          <w:sz w:val="24"/>
          <w:szCs w:val="24"/>
        </w:rPr>
        <w:t xml:space="preserve">3.2. A presente contratação faz-se necessária para que a contratada efetue todos os atos necessários para </w:t>
      </w:r>
      <w:r>
        <w:rPr>
          <w:rFonts w:ascii="Arial" w:hAnsi="Arial" w:cs="Arial"/>
          <w:color w:val="000000" w:themeColor="text1"/>
          <w:sz w:val="24"/>
          <w:szCs w:val="24"/>
        </w:rPr>
        <w:t xml:space="preserve">a </w:t>
      </w:r>
      <w:r>
        <w:rPr>
          <w:rFonts w:ascii="Arial" w:hAnsi="Arial" w:cs="Arial"/>
          <w:sz w:val="24"/>
          <w:szCs w:val="24"/>
        </w:rPr>
        <w:t>prestação de serviços para manutenção de veículos, para a Secretaria de Transporte, do</w:t>
      </w:r>
      <w:r w:rsidRPr="00897C80">
        <w:rPr>
          <w:rFonts w:ascii="Arial" w:hAnsi="Arial" w:cs="Arial"/>
          <w:sz w:val="24"/>
          <w:szCs w:val="24"/>
        </w:rPr>
        <w:t xml:space="preserve"> Município de Santo Antônio do Grama/MG</w:t>
      </w:r>
      <w:r w:rsidRPr="00EE721C">
        <w:rPr>
          <w:rFonts w:ascii="Arial" w:hAnsi="Arial" w:cs="Arial"/>
          <w:color w:val="000000" w:themeColor="text1"/>
          <w:sz w:val="24"/>
          <w:szCs w:val="24"/>
        </w:rPr>
        <w:t xml:space="preserve">. </w:t>
      </w:r>
    </w:p>
    <w:p w:rsidR="007B67E6" w:rsidRDefault="007B67E6" w:rsidP="007B67E6">
      <w:pPr>
        <w:spacing w:before="120" w:line="360" w:lineRule="auto"/>
        <w:jc w:val="both"/>
        <w:rPr>
          <w:rFonts w:ascii="Arial" w:hAnsi="Arial" w:cs="Arial"/>
          <w:color w:val="000000" w:themeColor="text1"/>
          <w:sz w:val="24"/>
          <w:szCs w:val="24"/>
        </w:rPr>
      </w:pPr>
      <w:r w:rsidRPr="00EE721C">
        <w:rPr>
          <w:rFonts w:ascii="Arial" w:hAnsi="Arial" w:cs="Arial"/>
          <w:color w:val="000000" w:themeColor="text1"/>
          <w:sz w:val="24"/>
          <w:szCs w:val="24"/>
        </w:rPr>
        <w:t>3.3.  O critério a ser utilizado na avaliação e julgamento das propostas e posterior adjudicação será o de menor preço global, observados que a interessada na participação do certame para sagrar-se vencedora deverá ser aquela que ofertar o menor preço.</w:t>
      </w:r>
    </w:p>
    <w:p w:rsidR="007B67E6" w:rsidRPr="00EE721C" w:rsidRDefault="007B67E6" w:rsidP="007B67E6">
      <w:pPr>
        <w:spacing w:before="120"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3.4. </w:t>
      </w:r>
      <w:r w:rsidRPr="00934EB7">
        <w:rPr>
          <w:rStyle w:val="Forte"/>
          <w:rFonts w:ascii="Arial" w:eastAsiaTheme="majorEastAsia" w:hAnsi="Arial" w:cs="Arial"/>
          <w:color w:val="000000"/>
          <w:sz w:val="24"/>
          <w:szCs w:val="24"/>
          <w:shd w:val="clear" w:color="auto" w:fill="FFFFFF"/>
        </w:rPr>
        <w:t xml:space="preserve">"Fica esclarecido que a presente dispensa de licitação não será publicada, nos termos do artigo 75, inciso </w:t>
      </w:r>
      <w:r>
        <w:rPr>
          <w:rStyle w:val="Forte"/>
          <w:rFonts w:ascii="Arial" w:eastAsiaTheme="majorEastAsia" w:hAnsi="Arial" w:cs="Arial"/>
          <w:color w:val="000000"/>
          <w:sz w:val="24"/>
          <w:szCs w:val="24"/>
          <w:shd w:val="clear" w:color="auto" w:fill="FFFFFF"/>
        </w:rPr>
        <w:t>I</w:t>
      </w:r>
      <w:r w:rsidRPr="00934EB7">
        <w:rPr>
          <w:rStyle w:val="Forte"/>
          <w:rFonts w:ascii="Arial" w:eastAsiaTheme="majorEastAsia" w:hAnsi="Arial" w:cs="Arial"/>
          <w:color w:val="000000"/>
          <w:sz w:val="24"/>
          <w:szCs w:val="24"/>
          <w:shd w:val="clear" w:color="auto" w:fill="FFFFFF"/>
        </w:rPr>
        <w:t>I, parágrafo 7º, da Lei nº 14.133/2021."</w:t>
      </w:r>
    </w:p>
    <w:p w:rsidR="007B67E6" w:rsidRPr="00EE721C" w:rsidRDefault="007B67E6" w:rsidP="007B67E6">
      <w:pPr>
        <w:spacing w:before="120" w:line="360" w:lineRule="auto"/>
        <w:jc w:val="both"/>
        <w:rPr>
          <w:rFonts w:ascii="Arial" w:hAnsi="Arial" w:cs="Arial"/>
          <w:b/>
          <w:color w:val="000000" w:themeColor="text1"/>
          <w:sz w:val="24"/>
          <w:szCs w:val="24"/>
        </w:rPr>
      </w:pPr>
      <w:r w:rsidRPr="00EE721C">
        <w:rPr>
          <w:rFonts w:ascii="Arial" w:hAnsi="Arial" w:cs="Arial"/>
          <w:b/>
          <w:color w:val="000000" w:themeColor="text1"/>
          <w:sz w:val="24"/>
          <w:szCs w:val="24"/>
        </w:rPr>
        <w:t>4. LOCAL DA PRESTAÇÃO E CRITÉRIOS DE EXECUÇÃO DO SERVIÇO</w:t>
      </w:r>
    </w:p>
    <w:p w:rsidR="007B67E6" w:rsidRPr="00EE721C" w:rsidRDefault="007B67E6" w:rsidP="007B67E6">
      <w:pPr>
        <w:spacing w:before="120" w:line="360" w:lineRule="auto"/>
        <w:jc w:val="both"/>
        <w:rPr>
          <w:rFonts w:ascii="Arial" w:hAnsi="Arial" w:cs="Arial"/>
          <w:color w:val="000000" w:themeColor="text1"/>
          <w:sz w:val="24"/>
          <w:szCs w:val="24"/>
        </w:rPr>
      </w:pPr>
      <w:r>
        <w:rPr>
          <w:rFonts w:ascii="Arial" w:hAnsi="Arial" w:cs="Arial"/>
          <w:color w:val="000000" w:themeColor="text1"/>
          <w:sz w:val="24"/>
          <w:szCs w:val="24"/>
        </w:rPr>
        <w:t>4.1</w:t>
      </w:r>
      <w:r w:rsidRPr="00EE721C">
        <w:rPr>
          <w:rFonts w:ascii="Arial" w:hAnsi="Arial" w:cs="Arial"/>
          <w:color w:val="000000" w:themeColor="text1"/>
          <w:sz w:val="24"/>
          <w:szCs w:val="24"/>
        </w:rPr>
        <w:t xml:space="preserve"> - A execução do objeto seguirá a seguinte dinâmica:</w:t>
      </w:r>
    </w:p>
    <w:p w:rsidR="007B67E6" w:rsidRDefault="007B67E6" w:rsidP="007B67E6">
      <w:pPr>
        <w:tabs>
          <w:tab w:val="left" w:pos="1560"/>
          <w:tab w:val="left" w:pos="1701"/>
          <w:tab w:val="left" w:pos="1843"/>
          <w:tab w:val="left" w:pos="2835"/>
        </w:tabs>
        <w:spacing w:before="120" w:line="360" w:lineRule="auto"/>
        <w:jc w:val="both"/>
        <w:rPr>
          <w:rFonts w:ascii="Arial" w:hAnsi="Arial" w:cs="Arial"/>
          <w:color w:val="000000" w:themeColor="text1"/>
          <w:sz w:val="24"/>
          <w:szCs w:val="24"/>
        </w:rPr>
      </w:pPr>
      <w:proofErr w:type="gramStart"/>
      <w:r w:rsidRPr="00EE721C">
        <w:rPr>
          <w:rFonts w:ascii="Arial" w:hAnsi="Arial" w:cs="Arial"/>
          <w:b/>
          <w:color w:val="000000" w:themeColor="text1"/>
          <w:sz w:val="24"/>
          <w:szCs w:val="24"/>
        </w:rPr>
        <w:t>4.2..</w:t>
      </w:r>
      <w:proofErr w:type="gramEnd"/>
      <w:r w:rsidRPr="00EE721C">
        <w:rPr>
          <w:rFonts w:ascii="Arial" w:hAnsi="Arial" w:cs="Arial"/>
          <w:color w:val="000000" w:themeColor="text1"/>
          <w:sz w:val="24"/>
          <w:szCs w:val="24"/>
        </w:rPr>
        <w:t xml:space="preserve">A execução dos serviços/fornecimento dos bens terá início a partir da assinatura do instrumento contratual, que deverá ser devidamente publicado como condição para sua eficácia, responsabilizando por sua qualidade e a conformidade das especificações no termo de referência. </w:t>
      </w:r>
    </w:p>
    <w:p w:rsidR="007B67E6" w:rsidRPr="00EE721C" w:rsidRDefault="007B67E6" w:rsidP="007B67E6">
      <w:pPr>
        <w:tabs>
          <w:tab w:val="left" w:pos="1560"/>
          <w:tab w:val="left" w:pos="1701"/>
          <w:tab w:val="left" w:pos="1843"/>
          <w:tab w:val="left" w:pos="2835"/>
        </w:tabs>
        <w:spacing w:before="120" w:line="360" w:lineRule="auto"/>
        <w:jc w:val="both"/>
        <w:rPr>
          <w:rFonts w:ascii="Arial" w:hAnsi="Arial" w:cs="Arial"/>
          <w:color w:val="000000" w:themeColor="text1"/>
          <w:sz w:val="24"/>
          <w:szCs w:val="24"/>
        </w:rPr>
      </w:pPr>
      <w:r w:rsidRPr="00EE721C">
        <w:rPr>
          <w:rFonts w:ascii="Arial" w:hAnsi="Arial" w:cs="Arial"/>
          <w:color w:val="000000" w:themeColor="text1"/>
          <w:sz w:val="24"/>
          <w:szCs w:val="24"/>
        </w:rPr>
        <w:t>4.2.2. O Contratado deverá, mediante solicitação da Secretaria que requisitar os serviços, ir ao local, fazer o reconhecimento para a realização do objeto;</w:t>
      </w:r>
    </w:p>
    <w:p w:rsidR="007B67E6" w:rsidRPr="00EE721C" w:rsidRDefault="007B67E6" w:rsidP="007B67E6">
      <w:pPr>
        <w:tabs>
          <w:tab w:val="left" w:pos="1560"/>
          <w:tab w:val="left" w:pos="1701"/>
          <w:tab w:val="left" w:pos="1843"/>
          <w:tab w:val="left" w:pos="2835"/>
        </w:tabs>
        <w:spacing w:before="120" w:line="360" w:lineRule="auto"/>
        <w:jc w:val="both"/>
        <w:rPr>
          <w:rFonts w:ascii="Arial" w:hAnsi="Arial" w:cs="Arial"/>
          <w:color w:val="000000" w:themeColor="text1"/>
          <w:sz w:val="24"/>
          <w:szCs w:val="24"/>
        </w:rPr>
      </w:pPr>
      <w:r w:rsidRPr="00EE721C">
        <w:rPr>
          <w:rFonts w:ascii="Arial" w:hAnsi="Arial" w:cs="Arial"/>
          <w:color w:val="000000" w:themeColor="text1"/>
          <w:sz w:val="24"/>
          <w:szCs w:val="24"/>
        </w:rPr>
        <w:t>4.2.3. O contratado deverá fornecer funcionário capacitado para a prestação do serviço;</w:t>
      </w:r>
    </w:p>
    <w:p w:rsidR="007B67E6" w:rsidRPr="00EE721C" w:rsidRDefault="007B67E6" w:rsidP="007B67E6">
      <w:pPr>
        <w:tabs>
          <w:tab w:val="left" w:pos="1560"/>
          <w:tab w:val="left" w:pos="1701"/>
          <w:tab w:val="left" w:pos="1843"/>
          <w:tab w:val="left" w:pos="2835"/>
        </w:tabs>
        <w:spacing w:before="120" w:line="360" w:lineRule="auto"/>
        <w:jc w:val="both"/>
        <w:rPr>
          <w:rFonts w:ascii="Arial" w:hAnsi="Arial" w:cs="Arial"/>
          <w:bCs/>
          <w:color w:val="000000" w:themeColor="text1"/>
          <w:sz w:val="24"/>
          <w:szCs w:val="24"/>
        </w:rPr>
      </w:pPr>
      <w:r w:rsidRPr="00EE721C">
        <w:rPr>
          <w:rFonts w:ascii="Arial" w:hAnsi="Arial" w:cs="Arial"/>
          <w:color w:val="000000" w:themeColor="text1"/>
          <w:sz w:val="24"/>
          <w:szCs w:val="24"/>
        </w:rPr>
        <w:t xml:space="preserve">4.2.3.1. </w:t>
      </w:r>
      <w:r w:rsidRPr="00EE721C">
        <w:rPr>
          <w:rFonts w:ascii="Arial" w:hAnsi="Arial" w:cs="Arial"/>
          <w:bCs/>
          <w:color w:val="000000" w:themeColor="text1"/>
          <w:sz w:val="24"/>
          <w:szCs w:val="24"/>
        </w:rPr>
        <w:t>Os serviços deverão ser prestados de acordo com a legislação vigente que disciplina este tipo de serviço.</w:t>
      </w:r>
    </w:p>
    <w:p w:rsidR="007B67E6" w:rsidRPr="00EE721C" w:rsidRDefault="007B67E6" w:rsidP="007B67E6">
      <w:pPr>
        <w:pStyle w:val="Corpodetexto"/>
        <w:spacing w:before="120" w:line="360" w:lineRule="auto"/>
        <w:rPr>
          <w:rFonts w:ascii="Arial" w:hAnsi="Arial" w:cs="Arial"/>
          <w:color w:val="000000" w:themeColor="text1"/>
          <w:sz w:val="24"/>
          <w:szCs w:val="24"/>
        </w:rPr>
      </w:pPr>
      <w:r w:rsidRPr="00EE721C">
        <w:rPr>
          <w:rFonts w:ascii="Arial" w:eastAsiaTheme="majorEastAsia" w:hAnsi="Arial" w:cs="Arial"/>
          <w:b/>
          <w:color w:val="000000" w:themeColor="text1"/>
          <w:kern w:val="32"/>
          <w:sz w:val="24"/>
          <w:szCs w:val="24"/>
        </w:rPr>
        <w:lastRenderedPageBreak/>
        <w:t>5. DOS CRITÉRIOS DE ACEITABILIDADE DO OBJETO</w:t>
      </w:r>
    </w:p>
    <w:p w:rsidR="007B67E6" w:rsidRPr="00EE721C" w:rsidRDefault="007B67E6" w:rsidP="007B67E6">
      <w:pPr>
        <w:tabs>
          <w:tab w:val="left" w:pos="1560"/>
          <w:tab w:val="left" w:pos="1843"/>
        </w:tabs>
        <w:spacing w:before="120" w:line="360" w:lineRule="auto"/>
        <w:jc w:val="both"/>
        <w:rPr>
          <w:rFonts w:ascii="Arial" w:hAnsi="Arial" w:cs="Arial"/>
          <w:color w:val="000000" w:themeColor="text1"/>
          <w:sz w:val="24"/>
          <w:szCs w:val="24"/>
        </w:rPr>
      </w:pPr>
      <w:r w:rsidRPr="00EE721C">
        <w:rPr>
          <w:rFonts w:ascii="Arial" w:hAnsi="Arial" w:cs="Arial"/>
          <w:color w:val="000000" w:themeColor="text1"/>
          <w:sz w:val="24"/>
          <w:szCs w:val="24"/>
        </w:rPr>
        <w:t>5.1. O objeto do contrato poderá ser recebido:</w:t>
      </w:r>
    </w:p>
    <w:p w:rsidR="007B67E6" w:rsidRPr="00EE721C" w:rsidRDefault="007B67E6" w:rsidP="007B67E6">
      <w:pPr>
        <w:pStyle w:val="NormalWeb"/>
        <w:spacing w:before="120" w:beforeAutospacing="0" w:after="0" w:afterAutospacing="0" w:line="360" w:lineRule="auto"/>
        <w:jc w:val="both"/>
        <w:rPr>
          <w:rFonts w:ascii="Arial" w:hAnsi="Arial" w:cs="Arial"/>
          <w:color w:val="000000" w:themeColor="text1"/>
        </w:rPr>
      </w:pPr>
      <w:r w:rsidRPr="00EE721C">
        <w:rPr>
          <w:rFonts w:ascii="Arial" w:hAnsi="Arial" w:cs="Arial"/>
          <w:color w:val="000000" w:themeColor="text1"/>
        </w:rPr>
        <w:t>a) provisoriamente, pelo responsável por seu acompanhamento e fiscalização, mediante termo detalhado, quando verificado o cumprimento das exigências de caráter técnico;</w:t>
      </w:r>
    </w:p>
    <w:p w:rsidR="007B67E6" w:rsidRPr="00EE721C" w:rsidRDefault="007B67E6" w:rsidP="007B67E6">
      <w:pPr>
        <w:pStyle w:val="NormalWeb"/>
        <w:spacing w:before="120" w:beforeAutospacing="0" w:after="0" w:afterAutospacing="0" w:line="360" w:lineRule="auto"/>
        <w:jc w:val="both"/>
        <w:rPr>
          <w:rFonts w:ascii="Arial" w:hAnsi="Arial" w:cs="Arial"/>
          <w:color w:val="000000" w:themeColor="text1"/>
        </w:rPr>
      </w:pPr>
      <w:r w:rsidRPr="00EE721C">
        <w:rPr>
          <w:rFonts w:ascii="Arial" w:hAnsi="Arial" w:cs="Arial"/>
          <w:color w:val="000000" w:themeColor="text1"/>
        </w:rPr>
        <w:t>b) definitivamente, por servidor ou comissão designada pela autoridade competente, mediante termo detalhado que comprove o atendimento das exigências contratuais;</w:t>
      </w:r>
    </w:p>
    <w:p w:rsidR="007B67E6" w:rsidRPr="00EE721C" w:rsidRDefault="007B67E6" w:rsidP="007B67E6">
      <w:pPr>
        <w:pStyle w:val="NormalWeb"/>
        <w:spacing w:before="120" w:beforeAutospacing="0" w:after="0" w:afterAutospacing="0" w:line="360" w:lineRule="auto"/>
        <w:jc w:val="both"/>
        <w:rPr>
          <w:rFonts w:ascii="Arial" w:hAnsi="Arial" w:cs="Arial"/>
          <w:color w:val="000000" w:themeColor="text1"/>
        </w:rPr>
      </w:pPr>
      <w:r w:rsidRPr="00EE721C">
        <w:rPr>
          <w:rFonts w:ascii="Arial" w:hAnsi="Arial" w:cs="Arial"/>
          <w:color w:val="000000" w:themeColor="text1"/>
        </w:rPr>
        <w:t>5.2. O objeto do contrato poderá ser rejeitado, no todo ou em parte, quando estiver em desacordo com o contrato.</w:t>
      </w:r>
    </w:p>
    <w:p w:rsidR="007B67E6" w:rsidRPr="00EE721C" w:rsidRDefault="007B67E6" w:rsidP="007B67E6">
      <w:pPr>
        <w:pStyle w:val="NormalWeb"/>
        <w:spacing w:before="120" w:beforeAutospacing="0" w:after="0" w:afterAutospacing="0" w:line="360" w:lineRule="auto"/>
        <w:jc w:val="both"/>
        <w:rPr>
          <w:rFonts w:ascii="Arial" w:hAnsi="Arial" w:cs="Arial"/>
          <w:color w:val="000000" w:themeColor="text1"/>
        </w:rPr>
      </w:pPr>
      <w:r w:rsidRPr="00EE721C">
        <w:rPr>
          <w:rFonts w:ascii="Arial" w:hAnsi="Arial" w:cs="Arial"/>
          <w:color w:val="000000" w:themeColor="text1"/>
        </w:rPr>
        <w:t>5.3. O recebimento provisório ou definitivo não excluirá a responsabilidade civil pela solidez e pela segurança da obra ou serviço nem a responsabilidade ético-profissional pela perfeita execução do contrato, nos limites estabelecidos pela lei ou pelo contrato.</w:t>
      </w:r>
    </w:p>
    <w:p w:rsidR="007B67E6" w:rsidRPr="00EE721C" w:rsidRDefault="007B67E6" w:rsidP="007B67E6">
      <w:pPr>
        <w:spacing w:before="120" w:line="360" w:lineRule="auto"/>
        <w:jc w:val="both"/>
        <w:rPr>
          <w:rFonts w:ascii="Arial" w:hAnsi="Arial" w:cs="Arial"/>
          <w:b/>
          <w:color w:val="000000" w:themeColor="text1"/>
          <w:sz w:val="24"/>
          <w:szCs w:val="24"/>
        </w:rPr>
      </w:pPr>
      <w:r w:rsidRPr="00EE721C">
        <w:rPr>
          <w:rFonts w:ascii="Arial" w:hAnsi="Arial" w:cs="Arial"/>
          <w:b/>
          <w:color w:val="000000" w:themeColor="text1"/>
          <w:sz w:val="24"/>
          <w:szCs w:val="24"/>
        </w:rPr>
        <w:t>6 - CRONOGRAMA DE PRESTAÇÃO DE SERVIÇOS E PAGAMENTO</w:t>
      </w:r>
    </w:p>
    <w:p w:rsidR="007B67E6" w:rsidRPr="00EE721C" w:rsidRDefault="007B67E6" w:rsidP="007B67E6">
      <w:pPr>
        <w:spacing w:before="120" w:line="360" w:lineRule="auto"/>
        <w:jc w:val="both"/>
        <w:rPr>
          <w:rFonts w:ascii="Arial" w:hAnsi="Arial" w:cs="Arial"/>
          <w:color w:val="000000" w:themeColor="text1"/>
          <w:sz w:val="24"/>
          <w:szCs w:val="24"/>
        </w:rPr>
      </w:pPr>
      <w:r w:rsidRPr="00EE721C">
        <w:rPr>
          <w:rFonts w:ascii="Arial" w:hAnsi="Arial" w:cs="Arial"/>
          <w:color w:val="000000" w:themeColor="text1"/>
          <w:sz w:val="24"/>
          <w:szCs w:val="24"/>
        </w:rPr>
        <w:t>6.1. O fornecedor deverá realizar os serviços descritos no objeto, consoante as especificações, em até</w:t>
      </w:r>
      <w:r>
        <w:rPr>
          <w:rFonts w:ascii="Arial" w:hAnsi="Arial" w:cs="Arial"/>
          <w:color w:val="000000" w:themeColor="text1"/>
          <w:sz w:val="24"/>
          <w:szCs w:val="24"/>
        </w:rPr>
        <w:t xml:space="preserve"> 05 (cinco)</w:t>
      </w:r>
      <w:r w:rsidRPr="00EE721C">
        <w:rPr>
          <w:rFonts w:ascii="Arial" w:hAnsi="Arial" w:cs="Arial"/>
          <w:color w:val="000000" w:themeColor="text1"/>
          <w:sz w:val="24"/>
          <w:szCs w:val="24"/>
        </w:rPr>
        <w:t xml:space="preserve"> dias após emissão do respectivo empenho.</w:t>
      </w:r>
    </w:p>
    <w:p w:rsidR="007B67E6" w:rsidRPr="00EE721C" w:rsidRDefault="007B67E6" w:rsidP="007B67E6">
      <w:pPr>
        <w:spacing w:before="120" w:line="360" w:lineRule="auto"/>
        <w:jc w:val="both"/>
        <w:rPr>
          <w:rFonts w:ascii="Arial" w:hAnsi="Arial" w:cs="Arial"/>
          <w:color w:val="000000" w:themeColor="text1"/>
          <w:sz w:val="24"/>
          <w:szCs w:val="24"/>
        </w:rPr>
      </w:pPr>
      <w:r w:rsidRPr="00EE721C">
        <w:rPr>
          <w:rFonts w:ascii="Arial" w:hAnsi="Arial" w:cs="Arial"/>
          <w:color w:val="000000" w:themeColor="text1"/>
          <w:sz w:val="24"/>
          <w:szCs w:val="24"/>
        </w:rPr>
        <w:t>6.2. O pagamento será efetuado em até 30 (trinta) dias após a realização do serviço e consequente emissão da nota fiscal.</w:t>
      </w:r>
    </w:p>
    <w:p w:rsidR="007B67E6" w:rsidRPr="00EE721C" w:rsidRDefault="007B67E6" w:rsidP="007B67E6">
      <w:pPr>
        <w:spacing w:before="120" w:line="360" w:lineRule="auto"/>
        <w:jc w:val="both"/>
        <w:rPr>
          <w:rFonts w:ascii="Arial" w:hAnsi="Arial" w:cs="Arial"/>
          <w:b/>
          <w:color w:val="000000" w:themeColor="text1"/>
          <w:sz w:val="24"/>
          <w:szCs w:val="24"/>
        </w:rPr>
      </w:pPr>
      <w:r w:rsidRPr="00EE721C">
        <w:rPr>
          <w:rFonts w:ascii="Arial" w:hAnsi="Arial" w:cs="Arial"/>
          <w:b/>
          <w:color w:val="000000" w:themeColor="text1"/>
          <w:sz w:val="24"/>
          <w:szCs w:val="24"/>
        </w:rPr>
        <w:t>7. JULGAMENTO (RAZÃO DA ESCOLHA DO FORNECEDOR)</w:t>
      </w:r>
    </w:p>
    <w:p w:rsidR="007B67E6" w:rsidRPr="00EE721C" w:rsidRDefault="007B67E6" w:rsidP="007B67E6">
      <w:pPr>
        <w:spacing w:before="120" w:line="360" w:lineRule="auto"/>
        <w:jc w:val="both"/>
        <w:rPr>
          <w:rFonts w:ascii="Arial" w:hAnsi="Arial" w:cs="Arial"/>
          <w:color w:val="000000" w:themeColor="text1"/>
          <w:sz w:val="24"/>
          <w:szCs w:val="24"/>
        </w:rPr>
      </w:pPr>
      <w:r w:rsidRPr="00EE721C">
        <w:rPr>
          <w:rFonts w:ascii="Arial" w:hAnsi="Arial" w:cs="Arial"/>
          <w:color w:val="000000" w:themeColor="text1"/>
          <w:sz w:val="24"/>
          <w:szCs w:val="24"/>
        </w:rPr>
        <w:t>7.1.O critério de julgamento das propostas financeiras será o de menor preço, desde que sejam cumpridas as exigências do presente Termo de Referência.</w:t>
      </w:r>
    </w:p>
    <w:p w:rsidR="007B67E6" w:rsidRPr="00EE721C" w:rsidRDefault="007B67E6" w:rsidP="007B67E6">
      <w:pPr>
        <w:spacing w:before="120" w:line="360" w:lineRule="auto"/>
        <w:jc w:val="both"/>
        <w:rPr>
          <w:rFonts w:ascii="Arial" w:hAnsi="Arial" w:cs="Arial"/>
          <w:color w:val="000000" w:themeColor="text1"/>
          <w:sz w:val="24"/>
          <w:szCs w:val="24"/>
        </w:rPr>
      </w:pPr>
      <w:r w:rsidRPr="00EE721C">
        <w:rPr>
          <w:rFonts w:ascii="Arial" w:hAnsi="Arial" w:cs="Arial"/>
          <w:color w:val="000000" w:themeColor="text1"/>
          <w:sz w:val="24"/>
          <w:szCs w:val="24"/>
        </w:rPr>
        <w:t>7.2. Será observado de imediato o</w:t>
      </w:r>
      <w:r w:rsidRPr="00EE721C">
        <w:rPr>
          <w:rFonts w:ascii="Arial" w:hAnsi="Arial" w:cs="Arial"/>
          <w:color w:val="000000" w:themeColor="text1"/>
          <w:sz w:val="24"/>
          <w:szCs w:val="24"/>
          <w:shd w:val="clear" w:color="auto" w:fill="FFFFFF"/>
        </w:rPr>
        <w:t xml:space="preserve"> pleno atendimento das exigências pertinentes aos documentos relativos a regularidade fiscal e trabalhista, formulação de proposta mais vantajosa para a municipalidade e a inexistência de qualquer impedimento para contratar com o Poder Público, bem como qualidade do serviço.</w:t>
      </w:r>
    </w:p>
    <w:p w:rsidR="007B67E6" w:rsidRPr="00EE721C" w:rsidRDefault="007B67E6" w:rsidP="007B67E6">
      <w:pPr>
        <w:spacing w:before="120" w:line="360" w:lineRule="auto"/>
        <w:jc w:val="both"/>
        <w:rPr>
          <w:rFonts w:ascii="Arial" w:hAnsi="Arial" w:cs="Arial"/>
          <w:b/>
          <w:color w:val="000000" w:themeColor="text1"/>
          <w:sz w:val="24"/>
          <w:szCs w:val="24"/>
        </w:rPr>
      </w:pPr>
      <w:r w:rsidRPr="00EE721C">
        <w:rPr>
          <w:rFonts w:ascii="Arial" w:hAnsi="Arial" w:cs="Arial"/>
          <w:b/>
          <w:color w:val="000000" w:themeColor="text1"/>
          <w:sz w:val="24"/>
          <w:szCs w:val="24"/>
        </w:rPr>
        <w:lastRenderedPageBreak/>
        <w:t>8. PRAZO DE VIGÊNCIA DO CONTRATO OU EXECUÇÃO DOS SERVIÇOS</w:t>
      </w:r>
    </w:p>
    <w:p w:rsidR="007B67E6" w:rsidRPr="00EE721C" w:rsidRDefault="007B67E6" w:rsidP="007B67E6">
      <w:pPr>
        <w:spacing w:before="120" w:line="360" w:lineRule="auto"/>
        <w:jc w:val="both"/>
        <w:rPr>
          <w:rFonts w:ascii="Arial" w:hAnsi="Arial" w:cs="Arial"/>
          <w:color w:val="000000" w:themeColor="text1"/>
          <w:sz w:val="24"/>
          <w:szCs w:val="24"/>
        </w:rPr>
      </w:pPr>
      <w:r w:rsidRPr="00EE721C">
        <w:rPr>
          <w:rFonts w:ascii="Arial" w:hAnsi="Arial" w:cs="Arial"/>
          <w:color w:val="000000" w:themeColor="text1"/>
          <w:sz w:val="24"/>
          <w:szCs w:val="24"/>
        </w:rPr>
        <w:t xml:space="preserve">8.1. O prazo de vigência do contrato ou execução dos serviços é de </w:t>
      </w:r>
      <w:r>
        <w:rPr>
          <w:rFonts w:ascii="Arial" w:hAnsi="Arial" w:cs="Arial"/>
          <w:color w:val="000000" w:themeColor="text1"/>
          <w:sz w:val="24"/>
          <w:szCs w:val="24"/>
        </w:rPr>
        <w:t>60 (sessenta</w:t>
      </w:r>
      <w:r w:rsidRPr="00EE721C">
        <w:rPr>
          <w:rFonts w:ascii="Arial" w:hAnsi="Arial" w:cs="Arial"/>
          <w:color w:val="000000" w:themeColor="text1"/>
          <w:sz w:val="24"/>
          <w:szCs w:val="24"/>
        </w:rPr>
        <w:t xml:space="preserve">) </w:t>
      </w:r>
      <w:r>
        <w:rPr>
          <w:rFonts w:ascii="Arial" w:hAnsi="Arial" w:cs="Arial"/>
          <w:color w:val="000000" w:themeColor="text1"/>
          <w:sz w:val="24"/>
          <w:szCs w:val="24"/>
        </w:rPr>
        <w:t>dias</w:t>
      </w:r>
      <w:r w:rsidRPr="00EE721C">
        <w:rPr>
          <w:rFonts w:ascii="Arial" w:hAnsi="Arial" w:cs="Arial"/>
          <w:color w:val="000000" w:themeColor="text1"/>
          <w:sz w:val="24"/>
          <w:szCs w:val="24"/>
        </w:rPr>
        <w:t>, podendo ser renovado até o limite de valor disposto pela Lei nº 14.133/21.</w:t>
      </w:r>
    </w:p>
    <w:p w:rsidR="007B67E6" w:rsidRPr="00EE721C" w:rsidRDefault="007B67E6" w:rsidP="007B67E6">
      <w:pPr>
        <w:spacing w:before="120" w:line="360" w:lineRule="auto"/>
        <w:jc w:val="both"/>
        <w:rPr>
          <w:rFonts w:ascii="Arial" w:hAnsi="Arial" w:cs="Arial"/>
          <w:b/>
          <w:color w:val="000000" w:themeColor="text1"/>
          <w:sz w:val="24"/>
          <w:szCs w:val="24"/>
        </w:rPr>
      </w:pPr>
      <w:r w:rsidRPr="00EE721C">
        <w:rPr>
          <w:rFonts w:ascii="Arial" w:hAnsi="Arial" w:cs="Arial"/>
          <w:b/>
          <w:color w:val="000000" w:themeColor="text1"/>
          <w:sz w:val="24"/>
          <w:szCs w:val="24"/>
        </w:rPr>
        <w:t>9. DO VALOR ESTIMADO</w:t>
      </w:r>
    </w:p>
    <w:p w:rsidR="007B67E6" w:rsidRPr="00EE721C" w:rsidRDefault="007B67E6" w:rsidP="007B67E6">
      <w:pPr>
        <w:jc w:val="both"/>
        <w:rPr>
          <w:rFonts w:ascii="Arial" w:hAnsi="Arial" w:cs="Arial"/>
          <w:color w:val="FF0000"/>
          <w:sz w:val="24"/>
          <w:szCs w:val="24"/>
        </w:rPr>
      </w:pPr>
      <w:r w:rsidRPr="00EE721C">
        <w:rPr>
          <w:rFonts w:ascii="Arial" w:hAnsi="Arial" w:cs="Arial"/>
          <w:color w:val="000000" w:themeColor="text1"/>
          <w:sz w:val="24"/>
          <w:szCs w:val="24"/>
        </w:rPr>
        <w:t xml:space="preserve">9.1.  O valor </w:t>
      </w:r>
      <w:r>
        <w:rPr>
          <w:rFonts w:ascii="Arial" w:hAnsi="Arial" w:cs="Arial"/>
          <w:color w:val="000000" w:themeColor="text1"/>
          <w:sz w:val="24"/>
          <w:szCs w:val="24"/>
        </w:rPr>
        <w:t xml:space="preserve">médio </w:t>
      </w:r>
      <w:r w:rsidRPr="00EE721C">
        <w:rPr>
          <w:rFonts w:ascii="Arial" w:hAnsi="Arial" w:cs="Arial"/>
          <w:color w:val="000000" w:themeColor="text1"/>
          <w:sz w:val="24"/>
          <w:szCs w:val="24"/>
        </w:rPr>
        <w:t xml:space="preserve">máximo estimado para contratação dos referidos serviços será de </w:t>
      </w:r>
      <w:r w:rsidRPr="00EE721C">
        <w:rPr>
          <w:rFonts w:ascii="Arial" w:hAnsi="Arial" w:cs="Arial"/>
          <w:sz w:val="24"/>
          <w:szCs w:val="24"/>
        </w:rPr>
        <w:t>R$</w:t>
      </w:r>
      <w:r>
        <w:rPr>
          <w:rFonts w:ascii="Arial" w:hAnsi="Arial" w:cs="Arial"/>
          <w:sz w:val="24"/>
          <w:szCs w:val="24"/>
        </w:rPr>
        <w:t>7.456,46(sete mil, quatrocentos e cinquenta e seis reais e quarenta e seis centavos)</w:t>
      </w:r>
      <w:r w:rsidRPr="00EE721C">
        <w:rPr>
          <w:rFonts w:ascii="Arial" w:hAnsi="Arial" w:cs="Arial"/>
          <w:sz w:val="24"/>
          <w:szCs w:val="24"/>
        </w:rPr>
        <w:t>.</w:t>
      </w:r>
    </w:p>
    <w:p w:rsidR="007B67E6" w:rsidRPr="00EE721C" w:rsidRDefault="007B67E6" w:rsidP="007B67E6">
      <w:pPr>
        <w:spacing w:before="120" w:line="360" w:lineRule="auto"/>
        <w:jc w:val="both"/>
        <w:rPr>
          <w:rFonts w:ascii="Arial" w:hAnsi="Arial" w:cs="Arial"/>
          <w:b/>
          <w:color w:val="000000" w:themeColor="text1"/>
          <w:sz w:val="24"/>
          <w:szCs w:val="24"/>
        </w:rPr>
      </w:pPr>
      <w:r w:rsidRPr="00EE721C">
        <w:rPr>
          <w:rFonts w:ascii="Arial" w:hAnsi="Arial" w:cs="Arial"/>
          <w:b/>
          <w:color w:val="000000" w:themeColor="text1"/>
          <w:sz w:val="24"/>
          <w:szCs w:val="24"/>
        </w:rPr>
        <w:t>10. DA DOTAÇÃO ORÇAMENTÁRIA</w:t>
      </w:r>
    </w:p>
    <w:p w:rsidR="007B67E6" w:rsidRPr="00EE721C" w:rsidRDefault="007B67E6" w:rsidP="007B67E6">
      <w:pPr>
        <w:jc w:val="both"/>
        <w:rPr>
          <w:rFonts w:ascii="Arial" w:hAnsi="Arial" w:cs="Arial"/>
          <w:sz w:val="24"/>
          <w:szCs w:val="24"/>
        </w:rPr>
      </w:pPr>
      <w:r w:rsidRPr="00EE721C">
        <w:rPr>
          <w:rFonts w:ascii="Arial" w:hAnsi="Arial" w:cs="Arial"/>
          <w:color w:val="000000" w:themeColor="text1"/>
          <w:sz w:val="24"/>
          <w:szCs w:val="24"/>
        </w:rPr>
        <w:t>10.1. As Despesas decorrentes desta contratação estão prog</w:t>
      </w:r>
      <w:r>
        <w:rPr>
          <w:rFonts w:ascii="Arial" w:hAnsi="Arial" w:cs="Arial"/>
          <w:color w:val="000000" w:themeColor="text1"/>
          <w:sz w:val="24"/>
          <w:szCs w:val="24"/>
        </w:rPr>
        <w:t>ramadas em dotação orçamentária.</w:t>
      </w:r>
    </w:p>
    <w:p w:rsidR="007B67E6" w:rsidRPr="00EE721C" w:rsidRDefault="007B67E6" w:rsidP="007B67E6">
      <w:pPr>
        <w:ind w:left="1134"/>
        <w:jc w:val="both"/>
        <w:rPr>
          <w:rFonts w:ascii="Arial" w:hAnsi="Arial" w:cs="Arial"/>
          <w:color w:val="000000" w:themeColor="text1"/>
          <w:sz w:val="24"/>
          <w:szCs w:val="24"/>
        </w:rPr>
      </w:pPr>
    </w:p>
    <w:p w:rsidR="007B67E6" w:rsidRPr="00EE721C" w:rsidRDefault="007B67E6" w:rsidP="007B67E6">
      <w:pPr>
        <w:spacing w:before="120" w:line="360" w:lineRule="auto"/>
        <w:jc w:val="both"/>
        <w:rPr>
          <w:rFonts w:ascii="Arial" w:hAnsi="Arial" w:cs="Arial"/>
          <w:color w:val="000000" w:themeColor="text1"/>
          <w:sz w:val="24"/>
          <w:szCs w:val="24"/>
        </w:rPr>
      </w:pPr>
      <w:r>
        <w:rPr>
          <w:rFonts w:ascii="Arial" w:hAnsi="Arial" w:cs="Arial"/>
          <w:color w:val="000000" w:themeColor="text1"/>
          <w:sz w:val="24"/>
          <w:szCs w:val="24"/>
        </w:rPr>
        <w:t>10.2.</w:t>
      </w:r>
      <w:r w:rsidRPr="00EE721C">
        <w:rPr>
          <w:rFonts w:ascii="Arial" w:hAnsi="Arial" w:cs="Arial"/>
          <w:color w:val="000000" w:themeColor="text1"/>
          <w:sz w:val="24"/>
          <w:szCs w:val="24"/>
        </w:rPr>
        <w:t xml:space="preserve">. A </w:t>
      </w:r>
      <w:r w:rsidRPr="00934EB7">
        <w:rPr>
          <w:rFonts w:ascii="Arial" w:hAnsi="Arial" w:cs="Arial"/>
          <w:color w:val="000000" w:themeColor="text1"/>
          <w:sz w:val="24"/>
          <w:szCs w:val="24"/>
        </w:rPr>
        <w:t>Proposta de Preços deverá ser apresentada em uma via datilografada ou impressa, preferencialmente no Formulário Padrão de Proposta, devendo ser redigida com clareza em língua portuguesa, salvo quanto a expressões técnicas de uso corrente, sem alternativas,</w:t>
      </w:r>
      <w:r w:rsidRPr="00EE721C">
        <w:rPr>
          <w:rFonts w:ascii="Arial" w:hAnsi="Arial" w:cs="Arial"/>
          <w:color w:val="000000" w:themeColor="text1"/>
          <w:sz w:val="24"/>
          <w:szCs w:val="24"/>
        </w:rPr>
        <w:t xml:space="preserve"> sem emendas, sem rasuras ou entrelinhas, devidamente datada e assinada na última folha e rubricada nas demais pelo representante legal da licitante. </w:t>
      </w:r>
    </w:p>
    <w:p w:rsidR="007B67E6" w:rsidRPr="00EE721C" w:rsidRDefault="007B67E6" w:rsidP="007B67E6">
      <w:pPr>
        <w:spacing w:before="120" w:line="360" w:lineRule="auto"/>
        <w:jc w:val="both"/>
        <w:rPr>
          <w:rFonts w:ascii="Arial" w:hAnsi="Arial" w:cs="Arial"/>
          <w:color w:val="000000" w:themeColor="text1"/>
          <w:sz w:val="24"/>
          <w:szCs w:val="24"/>
        </w:rPr>
      </w:pPr>
      <w:r>
        <w:rPr>
          <w:rFonts w:ascii="Arial" w:hAnsi="Arial" w:cs="Arial"/>
          <w:color w:val="000000" w:themeColor="text1"/>
          <w:sz w:val="24"/>
          <w:szCs w:val="24"/>
        </w:rPr>
        <w:t>10.3</w:t>
      </w:r>
      <w:r w:rsidRPr="00EE721C">
        <w:rPr>
          <w:rFonts w:ascii="Arial" w:hAnsi="Arial" w:cs="Arial"/>
          <w:color w:val="000000" w:themeColor="text1"/>
          <w:sz w:val="24"/>
          <w:szCs w:val="24"/>
        </w:rPr>
        <w:t>. Deverá constar obrigatoriamente a razão social da licitante, nº do CPF/CNPJ/MF, endereço completo, telefone, endereço eletrônico (e-mail), nº da conta corrente, agência e respectivo banco;</w:t>
      </w:r>
    </w:p>
    <w:p w:rsidR="007B67E6" w:rsidRPr="00EE721C" w:rsidRDefault="007B67E6" w:rsidP="007B67E6">
      <w:pPr>
        <w:spacing w:before="120" w:line="360" w:lineRule="auto"/>
        <w:jc w:val="both"/>
        <w:rPr>
          <w:rFonts w:ascii="Arial" w:hAnsi="Arial" w:cs="Arial"/>
          <w:color w:val="000000" w:themeColor="text1"/>
          <w:sz w:val="24"/>
          <w:szCs w:val="24"/>
        </w:rPr>
      </w:pPr>
      <w:r>
        <w:rPr>
          <w:rFonts w:ascii="Arial" w:hAnsi="Arial" w:cs="Arial"/>
          <w:color w:val="000000" w:themeColor="text1"/>
          <w:sz w:val="24"/>
          <w:szCs w:val="24"/>
        </w:rPr>
        <w:t>10.4.</w:t>
      </w:r>
      <w:r w:rsidRPr="00EE721C">
        <w:rPr>
          <w:rFonts w:ascii="Arial" w:hAnsi="Arial" w:cs="Arial"/>
          <w:color w:val="000000" w:themeColor="text1"/>
          <w:sz w:val="24"/>
          <w:szCs w:val="24"/>
        </w:rPr>
        <w:t>. Prazo de eficácia da proposta, o qual não poderá ser inferior a 60 (sessenta) dias corridos, a contar da data de sua apresentação. Caso não conste, será considerado o prazo de 60 dias.</w:t>
      </w:r>
    </w:p>
    <w:p w:rsidR="007B67E6" w:rsidRPr="00EE721C" w:rsidRDefault="007B67E6" w:rsidP="007B67E6">
      <w:pPr>
        <w:spacing w:before="120" w:line="360" w:lineRule="auto"/>
        <w:jc w:val="both"/>
        <w:rPr>
          <w:rFonts w:ascii="Arial" w:hAnsi="Arial" w:cs="Arial"/>
          <w:b/>
          <w:color w:val="000000" w:themeColor="text1"/>
          <w:sz w:val="24"/>
          <w:szCs w:val="24"/>
        </w:rPr>
      </w:pPr>
      <w:r>
        <w:rPr>
          <w:rFonts w:ascii="Arial" w:hAnsi="Arial" w:cs="Arial"/>
          <w:b/>
          <w:color w:val="000000" w:themeColor="text1"/>
          <w:sz w:val="24"/>
          <w:szCs w:val="24"/>
        </w:rPr>
        <w:t>11</w:t>
      </w:r>
      <w:r w:rsidRPr="00EE721C">
        <w:rPr>
          <w:rFonts w:ascii="Arial" w:hAnsi="Arial" w:cs="Arial"/>
          <w:b/>
          <w:color w:val="000000" w:themeColor="text1"/>
          <w:sz w:val="24"/>
          <w:szCs w:val="24"/>
        </w:rPr>
        <w:t>. DA DOCUMENTAÇÃO PARA HABILITAÇÃO</w:t>
      </w:r>
    </w:p>
    <w:p w:rsidR="007B67E6" w:rsidRPr="00EE721C" w:rsidRDefault="007B67E6" w:rsidP="007B67E6">
      <w:pPr>
        <w:spacing w:before="120" w:line="360" w:lineRule="auto"/>
        <w:jc w:val="both"/>
        <w:rPr>
          <w:rFonts w:ascii="Arial" w:hAnsi="Arial" w:cs="Arial"/>
          <w:color w:val="000000" w:themeColor="text1"/>
          <w:sz w:val="24"/>
          <w:szCs w:val="24"/>
        </w:rPr>
      </w:pPr>
      <w:r>
        <w:rPr>
          <w:rFonts w:ascii="Arial" w:hAnsi="Arial" w:cs="Arial"/>
          <w:color w:val="000000" w:themeColor="text1"/>
          <w:sz w:val="24"/>
          <w:szCs w:val="24"/>
        </w:rPr>
        <w:t>11</w:t>
      </w:r>
      <w:r w:rsidRPr="00EE721C">
        <w:rPr>
          <w:rFonts w:ascii="Arial" w:hAnsi="Arial" w:cs="Arial"/>
          <w:color w:val="000000" w:themeColor="text1"/>
          <w:sz w:val="24"/>
          <w:szCs w:val="24"/>
        </w:rPr>
        <w:t>.1.Para estar tecnicamente habilitada a empresa deverá apresentar, obrigatoriamente, os seguintes documentos relativos à Habilitação:</w:t>
      </w:r>
    </w:p>
    <w:p w:rsidR="007B67E6" w:rsidRPr="00EE721C" w:rsidRDefault="007B67E6" w:rsidP="007B67E6">
      <w:pPr>
        <w:spacing w:before="120" w:line="360" w:lineRule="auto"/>
        <w:jc w:val="both"/>
        <w:rPr>
          <w:rFonts w:ascii="Arial" w:hAnsi="Arial" w:cs="Arial"/>
          <w:b/>
          <w:color w:val="000000" w:themeColor="text1"/>
          <w:sz w:val="24"/>
          <w:szCs w:val="24"/>
        </w:rPr>
      </w:pPr>
      <w:r w:rsidRPr="00EE721C">
        <w:rPr>
          <w:rFonts w:ascii="Arial" w:hAnsi="Arial" w:cs="Arial"/>
          <w:b/>
          <w:color w:val="000000" w:themeColor="text1"/>
          <w:sz w:val="24"/>
          <w:szCs w:val="24"/>
        </w:rPr>
        <w:t>1</w:t>
      </w:r>
      <w:r>
        <w:rPr>
          <w:rFonts w:ascii="Arial" w:hAnsi="Arial" w:cs="Arial"/>
          <w:b/>
          <w:color w:val="000000" w:themeColor="text1"/>
          <w:sz w:val="24"/>
          <w:szCs w:val="24"/>
        </w:rPr>
        <w:t>1</w:t>
      </w:r>
      <w:r w:rsidRPr="00EE721C">
        <w:rPr>
          <w:rFonts w:ascii="Arial" w:hAnsi="Arial" w:cs="Arial"/>
          <w:b/>
          <w:color w:val="000000" w:themeColor="text1"/>
          <w:sz w:val="24"/>
          <w:szCs w:val="24"/>
        </w:rPr>
        <w:t>.2. HABILITAÇÃO JURÍDICA E FISCAL</w:t>
      </w:r>
    </w:p>
    <w:p w:rsidR="007B67E6" w:rsidRPr="00EE721C" w:rsidRDefault="007B67E6" w:rsidP="007B67E6">
      <w:pPr>
        <w:spacing w:before="120" w:line="360" w:lineRule="auto"/>
        <w:jc w:val="both"/>
        <w:rPr>
          <w:rFonts w:ascii="Arial" w:hAnsi="Arial" w:cs="Arial"/>
          <w:color w:val="000000" w:themeColor="text1"/>
          <w:sz w:val="24"/>
          <w:szCs w:val="24"/>
        </w:rPr>
      </w:pPr>
      <w:r w:rsidRPr="00EE721C">
        <w:rPr>
          <w:rFonts w:ascii="Arial" w:hAnsi="Arial" w:cs="Arial"/>
          <w:color w:val="000000" w:themeColor="text1"/>
          <w:sz w:val="24"/>
          <w:szCs w:val="24"/>
        </w:rPr>
        <w:t>a) prova de inscrição no cadastro nacional de pessoa jurídica – cartão CNPJ;</w:t>
      </w:r>
    </w:p>
    <w:p w:rsidR="007B67E6" w:rsidRPr="00EE721C" w:rsidRDefault="007B67E6" w:rsidP="007B67E6">
      <w:pPr>
        <w:spacing w:before="120" w:line="360" w:lineRule="auto"/>
        <w:jc w:val="both"/>
        <w:rPr>
          <w:rFonts w:ascii="Arial" w:hAnsi="Arial" w:cs="Arial"/>
          <w:color w:val="000000" w:themeColor="text1"/>
          <w:sz w:val="24"/>
          <w:szCs w:val="24"/>
        </w:rPr>
      </w:pPr>
      <w:r w:rsidRPr="00EE721C">
        <w:rPr>
          <w:rFonts w:ascii="Arial" w:hAnsi="Arial" w:cs="Arial"/>
          <w:color w:val="000000" w:themeColor="text1"/>
          <w:sz w:val="24"/>
          <w:szCs w:val="24"/>
        </w:rPr>
        <w:lastRenderedPageBreak/>
        <w:t>b) contrato social em vigor (consolidado), devidamente registrado, em se tratando de sociedades comerciais; exigindo-se, no caso de sociedade por ações, documentos de eleição de seus administradores; estatuto social devidamente registrado acompanhado da última ata de eleição de seus dirigentes devidamente registrados em se tratando de sociedades civis ou sem fins lucrativos. Quando se tratar de empresa pública será apresentado cópia das leis que a instituiu; certificado da condição de microempreendedor individual – MEI;</w:t>
      </w:r>
    </w:p>
    <w:p w:rsidR="007B67E6" w:rsidRPr="00EE721C" w:rsidRDefault="007B67E6" w:rsidP="007B67E6">
      <w:pPr>
        <w:spacing w:before="120" w:line="360" w:lineRule="auto"/>
        <w:jc w:val="both"/>
        <w:rPr>
          <w:rFonts w:ascii="Arial" w:hAnsi="Arial" w:cs="Arial"/>
          <w:color w:val="000000" w:themeColor="text1"/>
          <w:sz w:val="24"/>
          <w:szCs w:val="24"/>
        </w:rPr>
      </w:pPr>
      <w:r w:rsidRPr="00EE721C">
        <w:rPr>
          <w:rFonts w:ascii="Arial" w:hAnsi="Arial" w:cs="Arial"/>
          <w:color w:val="000000" w:themeColor="text1"/>
          <w:sz w:val="24"/>
          <w:szCs w:val="24"/>
        </w:rPr>
        <w:t>c) regularidade para com a fazenda federal – certidão conjunta negativa de débitos relativos a tributos federais e à dívida ativa da união;</w:t>
      </w:r>
    </w:p>
    <w:p w:rsidR="007B67E6" w:rsidRPr="00EE721C" w:rsidRDefault="007B67E6" w:rsidP="007B67E6">
      <w:pPr>
        <w:spacing w:before="120" w:line="360" w:lineRule="auto"/>
        <w:jc w:val="both"/>
        <w:rPr>
          <w:rFonts w:ascii="Arial" w:hAnsi="Arial" w:cs="Arial"/>
          <w:color w:val="000000" w:themeColor="text1"/>
          <w:sz w:val="24"/>
          <w:szCs w:val="24"/>
        </w:rPr>
      </w:pPr>
      <w:r w:rsidRPr="00EE721C">
        <w:rPr>
          <w:rFonts w:ascii="Arial" w:hAnsi="Arial" w:cs="Arial"/>
          <w:color w:val="000000" w:themeColor="text1"/>
          <w:sz w:val="24"/>
          <w:szCs w:val="24"/>
        </w:rPr>
        <w:t>d) certidão de regularidade junto à secretaria de estado da fazenda pública estadual;</w:t>
      </w:r>
    </w:p>
    <w:p w:rsidR="007B67E6" w:rsidRPr="00EE721C" w:rsidRDefault="007B67E6" w:rsidP="007B67E6">
      <w:pPr>
        <w:spacing w:before="120" w:line="360" w:lineRule="auto"/>
        <w:jc w:val="both"/>
        <w:rPr>
          <w:rFonts w:ascii="Arial" w:hAnsi="Arial" w:cs="Arial"/>
          <w:color w:val="000000" w:themeColor="text1"/>
          <w:sz w:val="24"/>
          <w:szCs w:val="24"/>
        </w:rPr>
      </w:pPr>
      <w:r w:rsidRPr="00EE721C">
        <w:rPr>
          <w:rFonts w:ascii="Arial" w:hAnsi="Arial" w:cs="Arial"/>
          <w:color w:val="000000" w:themeColor="text1"/>
          <w:sz w:val="24"/>
          <w:szCs w:val="24"/>
        </w:rPr>
        <w:t>e) certidão negativa de débito do município sede da empresa (CND municipal);</w:t>
      </w:r>
    </w:p>
    <w:p w:rsidR="007B67E6" w:rsidRPr="00EE721C" w:rsidRDefault="007B67E6" w:rsidP="007B67E6">
      <w:pPr>
        <w:spacing w:before="120" w:line="360" w:lineRule="auto"/>
        <w:jc w:val="both"/>
        <w:rPr>
          <w:rFonts w:ascii="Arial" w:hAnsi="Arial" w:cs="Arial"/>
          <w:color w:val="000000" w:themeColor="text1"/>
          <w:sz w:val="24"/>
          <w:szCs w:val="24"/>
        </w:rPr>
      </w:pPr>
      <w:r w:rsidRPr="00EE721C">
        <w:rPr>
          <w:rFonts w:ascii="Arial" w:hAnsi="Arial" w:cs="Arial"/>
          <w:color w:val="000000" w:themeColor="text1"/>
          <w:sz w:val="24"/>
          <w:szCs w:val="24"/>
        </w:rPr>
        <w:t>f) certidão negativa de débitos junto ao FGTS;</w:t>
      </w:r>
    </w:p>
    <w:p w:rsidR="007B67E6" w:rsidRPr="00EE721C" w:rsidRDefault="007B67E6" w:rsidP="007B67E6">
      <w:pPr>
        <w:spacing w:before="120" w:line="360" w:lineRule="auto"/>
        <w:jc w:val="both"/>
        <w:rPr>
          <w:rFonts w:ascii="Arial" w:hAnsi="Arial" w:cs="Arial"/>
          <w:color w:val="000000" w:themeColor="text1"/>
          <w:sz w:val="24"/>
          <w:szCs w:val="24"/>
        </w:rPr>
      </w:pPr>
      <w:r w:rsidRPr="00EE721C">
        <w:rPr>
          <w:rFonts w:ascii="Arial" w:hAnsi="Arial" w:cs="Arial"/>
          <w:color w:val="000000" w:themeColor="text1"/>
          <w:sz w:val="24"/>
          <w:szCs w:val="24"/>
        </w:rPr>
        <w:t>g) certidão negativa de débitos trabalhistas (CNDT);</w:t>
      </w:r>
    </w:p>
    <w:p w:rsidR="007B67E6" w:rsidRPr="00EE721C" w:rsidRDefault="007B67E6" w:rsidP="007B67E6">
      <w:pPr>
        <w:spacing w:before="120" w:line="360" w:lineRule="auto"/>
        <w:jc w:val="both"/>
        <w:rPr>
          <w:rFonts w:ascii="Arial" w:hAnsi="Arial" w:cs="Arial"/>
          <w:sz w:val="24"/>
          <w:szCs w:val="24"/>
        </w:rPr>
      </w:pPr>
      <w:r w:rsidRPr="00EE721C">
        <w:rPr>
          <w:rFonts w:ascii="Arial" w:hAnsi="Arial" w:cs="Arial"/>
          <w:color w:val="000000" w:themeColor="text1"/>
          <w:sz w:val="24"/>
          <w:szCs w:val="24"/>
        </w:rPr>
        <w:t xml:space="preserve">h) </w:t>
      </w:r>
      <w:r w:rsidRPr="00EE721C">
        <w:rPr>
          <w:rFonts w:ascii="Arial" w:hAnsi="Arial" w:cs="Arial"/>
          <w:sz w:val="24"/>
          <w:szCs w:val="24"/>
        </w:rPr>
        <w:t>Certidão de falência e concordata.</w:t>
      </w:r>
    </w:p>
    <w:p w:rsidR="007B67E6" w:rsidRPr="00EE721C" w:rsidRDefault="007B67E6" w:rsidP="007B67E6">
      <w:pPr>
        <w:spacing w:before="120" w:line="360" w:lineRule="auto"/>
        <w:jc w:val="both"/>
        <w:rPr>
          <w:rFonts w:ascii="Arial" w:hAnsi="Arial" w:cs="Arial"/>
          <w:sz w:val="24"/>
          <w:szCs w:val="24"/>
        </w:rPr>
      </w:pPr>
      <w:r w:rsidRPr="00EE721C">
        <w:rPr>
          <w:rFonts w:ascii="Arial" w:hAnsi="Arial" w:cs="Arial"/>
          <w:color w:val="000000" w:themeColor="text1"/>
          <w:sz w:val="24"/>
          <w:szCs w:val="24"/>
        </w:rPr>
        <w:t xml:space="preserve">i) </w:t>
      </w:r>
      <w:r w:rsidRPr="00EE721C">
        <w:rPr>
          <w:rFonts w:ascii="Arial" w:hAnsi="Arial" w:cs="Arial"/>
          <w:sz w:val="24"/>
          <w:szCs w:val="24"/>
        </w:rPr>
        <w:t>Atestado de capacidade técnica: a interessada deverá apresentar Atestado de Capacidade Técnica comprovando que realizou concurso público com características semelhantes às descritas neste termo de referência</w:t>
      </w:r>
    </w:p>
    <w:p w:rsidR="007B67E6" w:rsidRPr="00EE721C" w:rsidRDefault="007B67E6" w:rsidP="007B67E6">
      <w:pPr>
        <w:spacing w:before="120" w:line="360" w:lineRule="auto"/>
        <w:jc w:val="both"/>
        <w:rPr>
          <w:rFonts w:ascii="Arial" w:hAnsi="Arial" w:cs="Arial"/>
          <w:color w:val="000000" w:themeColor="text1"/>
          <w:sz w:val="24"/>
          <w:szCs w:val="24"/>
        </w:rPr>
      </w:pPr>
      <w:r w:rsidRPr="00EE721C">
        <w:rPr>
          <w:rFonts w:ascii="Arial" w:hAnsi="Arial" w:cs="Arial"/>
          <w:sz w:val="24"/>
          <w:szCs w:val="24"/>
        </w:rPr>
        <w:t xml:space="preserve">j) </w:t>
      </w:r>
      <w:r w:rsidRPr="00EE721C">
        <w:rPr>
          <w:rFonts w:ascii="Arial" w:hAnsi="Arial" w:cs="Arial"/>
          <w:color w:val="000000" w:themeColor="text1"/>
          <w:sz w:val="24"/>
          <w:szCs w:val="24"/>
        </w:rPr>
        <w:t>cópia da cédula de identidade dos sócios da empresa ou dos representantes das entidades (RG).</w:t>
      </w:r>
    </w:p>
    <w:p w:rsidR="007B67E6" w:rsidRPr="00EE721C" w:rsidRDefault="007B67E6" w:rsidP="007B67E6">
      <w:pPr>
        <w:spacing w:before="120" w:line="360" w:lineRule="auto"/>
        <w:jc w:val="both"/>
        <w:rPr>
          <w:rFonts w:ascii="Arial" w:hAnsi="Arial" w:cs="Arial"/>
          <w:sz w:val="24"/>
          <w:szCs w:val="24"/>
        </w:rPr>
      </w:pPr>
      <w:r w:rsidRPr="00EE721C">
        <w:rPr>
          <w:rFonts w:ascii="Arial" w:hAnsi="Arial" w:cs="Arial"/>
          <w:sz w:val="24"/>
          <w:szCs w:val="24"/>
        </w:rPr>
        <w:t>k) Registro ou Inscrição na respectiva entidade Profissional Competente da empresa;</w:t>
      </w:r>
    </w:p>
    <w:p w:rsidR="007B67E6" w:rsidRPr="00EE721C" w:rsidRDefault="007B67E6" w:rsidP="007B67E6">
      <w:pPr>
        <w:spacing w:before="120" w:line="360" w:lineRule="auto"/>
        <w:jc w:val="both"/>
        <w:rPr>
          <w:rFonts w:ascii="Arial" w:hAnsi="Arial" w:cs="Arial"/>
          <w:sz w:val="24"/>
          <w:szCs w:val="24"/>
        </w:rPr>
      </w:pPr>
      <w:r w:rsidRPr="00EE721C">
        <w:rPr>
          <w:rFonts w:ascii="Arial" w:hAnsi="Arial" w:cs="Arial"/>
          <w:sz w:val="24"/>
          <w:szCs w:val="24"/>
        </w:rPr>
        <w:t>l) declaração da empresa licitante de que não foi declarada inidônea para licitar ou contratar com a Administração Pública (União, Estados e Municípios).</w:t>
      </w:r>
    </w:p>
    <w:p w:rsidR="007B67E6" w:rsidRPr="00EE721C" w:rsidRDefault="007B67E6" w:rsidP="007B67E6">
      <w:pPr>
        <w:spacing w:before="120" w:line="360" w:lineRule="auto"/>
        <w:jc w:val="both"/>
        <w:rPr>
          <w:rFonts w:ascii="Arial" w:hAnsi="Arial" w:cs="Arial"/>
          <w:color w:val="000000" w:themeColor="text1"/>
          <w:sz w:val="24"/>
          <w:szCs w:val="24"/>
        </w:rPr>
      </w:pPr>
    </w:p>
    <w:p w:rsidR="007B67E6" w:rsidRPr="00EE721C" w:rsidRDefault="007B67E6" w:rsidP="007B67E6">
      <w:pPr>
        <w:spacing w:before="120" w:line="360" w:lineRule="auto"/>
        <w:jc w:val="both"/>
        <w:rPr>
          <w:rFonts w:ascii="Arial" w:hAnsi="Arial" w:cs="Arial"/>
          <w:b/>
          <w:color w:val="000000" w:themeColor="text1"/>
          <w:sz w:val="24"/>
          <w:szCs w:val="24"/>
        </w:rPr>
      </w:pPr>
      <w:r>
        <w:rPr>
          <w:rFonts w:ascii="Arial" w:hAnsi="Arial" w:cs="Arial"/>
          <w:color w:val="000000" w:themeColor="text1"/>
          <w:sz w:val="24"/>
          <w:szCs w:val="24"/>
        </w:rPr>
        <w:t>12</w:t>
      </w:r>
      <w:r w:rsidRPr="00EE721C">
        <w:rPr>
          <w:rFonts w:ascii="Arial" w:hAnsi="Arial" w:cs="Arial"/>
          <w:color w:val="000000" w:themeColor="text1"/>
          <w:sz w:val="24"/>
          <w:szCs w:val="24"/>
        </w:rPr>
        <w:t xml:space="preserve">. </w:t>
      </w:r>
      <w:r w:rsidRPr="00EE721C">
        <w:rPr>
          <w:rFonts w:ascii="Arial" w:hAnsi="Arial" w:cs="Arial"/>
          <w:b/>
          <w:color w:val="000000" w:themeColor="text1"/>
          <w:sz w:val="24"/>
          <w:szCs w:val="24"/>
        </w:rPr>
        <w:t>DO CONTROLE E FISCALIZAÇÃO DA EXECUÇÃO</w:t>
      </w:r>
    </w:p>
    <w:p w:rsidR="007B67E6" w:rsidRPr="00EE721C" w:rsidRDefault="007B67E6" w:rsidP="007B67E6">
      <w:pPr>
        <w:spacing w:before="120" w:line="360" w:lineRule="auto"/>
        <w:jc w:val="both"/>
        <w:rPr>
          <w:rFonts w:ascii="Arial" w:hAnsi="Arial" w:cs="Arial"/>
          <w:color w:val="000000" w:themeColor="text1"/>
          <w:sz w:val="24"/>
          <w:szCs w:val="24"/>
        </w:rPr>
      </w:pPr>
      <w:r w:rsidRPr="00EE721C">
        <w:rPr>
          <w:rFonts w:ascii="Arial" w:hAnsi="Arial" w:cs="Arial"/>
          <w:color w:val="000000" w:themeColor="text1"/>
          <w:sz w:val="24"/>
          <w:szCs w:val="24"/>
        </w:rPr>
        <w:lastRenderedPageBreak/>
        <w:t>1</w:t>
      </w:r>
      <w:r>
        <w:rPr>
          <w:rFonts w:ascii="Arial" w:hAnsi="Arial" w:cs="Arial"/>
          <w:color w:val="000000" w:themeColor="text1"/>
          <w:sz w:val="24"/>
          <w:szCs w:val="24"/>
        </w:rPr>
        <w:t>2</w:t>
      </w:r>
      <w:r w:rsidRPr="00EE721C">
        <w:rPr>
          <w:rFonts w:ascii="Arial" w:hAnsi="Arial" w:cs="Arial"/>
          <w:color w:val="000000" w:themeColor="text1"/>
          <w:sz w:val="24"/>
          <w:szCs w:val="24"/>
        </w:rPr>
        <w:t xml:space="preserve">.1. A execução deste contrato será acompanhada e fiscalizada pela </w:t>
      </w:r>
      <w:r w:rsidRPr="00EE721C">
        <w:rPr>
          <w:rFonts w:ascii="Arial" w:hAnsi="Arial" w:cs="Arial"/>
          <w:sz w:val="24"/>
          <w:szCs w:val="24"/>
        </w:rPr>
        <w:t xml:space="preserve">Secretaria Municipal de </w:t>
      </w:r>
      <w:r>
        <w:rPr>
          <w:rFonts w:ascii="Arial" w:hAnsi="Arial" w:cs="Arial"/>
          <w:sz w:val="24"/>
          <w:szCs w:val="24"/>
        </w:rPr>
        <w:t>Transporte</w:t>
      </w:r>
      <w:r w:rsidRPr="00EE721C">
        <w:rPr>
          <w:rFonts w:ascii="Arial" w:hAnsi="Arial" w:cs="Arial"/>
          <w:color w:val="000000" w:themeColor="text1"/>
          <w:sz w:val="24"/>
          <w:szCs w:val="24"/>
        </w:rPr>
        <w:t>, devendo a fiscalização, registrar todas as ocorrências, podendo determinar à Contratada, a restituição do valor do serviço, se o mesmo estiver em desacordo com o exigido.</w:t>
      </w:r>
    </w:p>
    <w:p w:rsidR="007B67E6" w:rsidRPr="00EE721C" w:rsidRDefault="007B67E6" w:rsidP="007B67E6">
      <w:pPr>
        <w:spacing w:before="120" w:line="360" w:lineRule="auto"/>
        <w:jc w:val="both"/>
        <w:rPr>
          <w:rFonts w:ascii="Arial" w:hAnsi="Arial" w:cs="Arial"/>
          <w:color w:val="000000" w:themeColor="text1"/>
          <w:sz w:val="24"/>
          <w:szCs w:val="24"/>
        </w:rPr>
      </w:pPr>
      <w:bookmarkStart w:id="0" w:name="_GoBack"/>
      <w:bookmarkEnd w:id="0"/>
      <w:r>
        <w:rPr>
          <w:rFonts w:ascii="Arial" w:hAnsi="Arial" w:cs="Arial"/>
          <w:color w:val="000000" w:themeColor="text1"/>
          <w:sz w:val="24"/>
          <w:szCs w:val="24"/>
        </w:rPr>
        <w:t>12</w:t>
      </w:r>
      <w:r w:rsidRPr="00EE721C">
        <w:rPr>
          <w:rFonts w:ascii="Arial" w:hAnsi="Arial" w:cs="Arial"/>
          <w:color w:val="000000" w:themeColor="text1"/>
          <w:sz w:val="24"/>
          <w:szCs w:val="24"/>
        </w:rPr>
        <w:t>.2 - A fiscalização de que trata este item não exclui, nem reduz a responsabilidade do CONTRATADO, inclusive perante terceiros, por qualquer irregularidade.</w:t>
      </w:r>
    </w:p>
    <w:p w:rsidR="007B67E6" w:rsidRPr="00EE721C" w:rsidRDefault="007B67E6" w:rsidP="007B67E6">
      <w:pPr>
        <w:spacing w:before="120" w:line="360" w:lineRule="auto"/>
        <w:jc w:val="both"/>
        <w:rPr>
          <w:rFonts w:ascii="Arial" w:hAnsi="Arial" w:cs="Arial"/>
          <w:color w:val="000000" w:themeColor="text1"/>
          <w:sz w:val="24"/>
          <w:szCs w:val="24"/>
        </w:rPr>
      </w:pPr>
      <w:r>
        <w:rPr>
          <w:rFonts w:ascii="Arial" w:hAnsi="Arial" w:cs="Arial"/>
          <w:color w:val="000000" w:themeColor="text1"/>
          <w:sz w:val="24"/>
          <w:szCs w:val="24"/>
        </w:rPr>
        <w:t>12</w:t>
      </w:r>
      <w:r w:rsidRPr="00EE721C">
        <w:rPr>
          <w:rFonts w:ascii="Arial" w:hAnsi="Arial" w:cs="Arial"/>
          <w:color w:val="000000" w:themeColor="text1"/>
          <w:sz w:val="24"/>
          <w:szCs w:val="24"/>
        </w:rPr>
        <w:t>.3 - O representante da Administração anotará em registro próprio todas as ocorrências relacionadas com a execução do contrato, indicando o que for necessário à regularização das falhas ou defeitos observados e encaminhando os apontamentos à autoridade competente para as providências cabíveis.</w:t>
      </w:r>
    </w:p>
    <w:p w:rsidR="007B67E6" w:rsidRDefault="007B67E6" w:rsidP="007B67E6">
      <w:pPr>
        <w:spacing w:before="120"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              </w:t>
      </w:r>
    </w:p>
    <w:p w:rsidR="007B67E6" w:rsidRDefault="007B67E6" w:rsidP="007B67E6">
      <w:pPr>
        <w:spacing w:before="120" w:line="360" w:lineRule="auto"/>
        <w:jc w:val="both"/>
        <w:rPr>
          <w:rFonts w:ascii="Arial" w:hAnsi="Arial" w:cs="Arial"/>
          <w:color w:val="000000" w:themeColor="text1"/>
          <w:sz w:val="24"/>
          <w:szCs w:val="24"/>
        </w:rPr>
      </w:pPr>
    </w:p>
    <w:p w:rsidR="007B67E6" w:rsidRDefault="007B67E6" w:rsidP="007B67E6">
      <w:pPr>
        <w:spacing w:before="120" w:line="360" w:lineRule="auto"/>
        <w:jc w:val="both"/>
        <w:rPr>
          <w:rFonts w:ascii="Arial" w:hAnsi="Arial" w:cs="Arial"/>
          <w:color w:val="000000" w:themeColor="text1"/>
          <w:sz w:val="24"/>
          <w:szCs w:val="24"/>
        </w:rPr>
      </w:pPr>
    </w:p>
    <w:p w:rsidR="007B67E6" w:rsidRDefault="007B67E6" w:rsidP="007B67E6">
      <w:pPr>
        <w:spacing w:before="120" w:line="360" w:lineRule="auto"/>
        <w:jc w:val="center"/>
        <w:rPr>
          <w:rFonts w:ascii="Arial" w:hAnsi="Arial" w:cs="Arial"/>
          <w:sz w:val="24"/>
          <w:szCs w:val="24"/>
        </w:rPr>
      </w:pPr>
      <w:r w:rsidRPr="00EE721C">
        <w:rPr>
          <w:rFonts w:ascii="Arial" w:hAnsi="Arial" w:cs="Arial"/>
          <w:color w:val="000000" w:themeColor="text1"/>
          <w:sz w:val="24"/>
          <w:szCs w:val="24"/>
        </w:rPr>
        <w:t xml:space="preserve">Santo Antônio do Grama, </w:t>
      </w:r>
      <w:r>
        <w:rPr>
          <w:rFonts w:ascii="Arial" w:hAnsi="Arial" w:cs="Arial"/>
          <w:color w:val="000000" w:themeColor="text1"/>
          <w:sz w:val="24"/>
          <w:szCs w:val="24"/>
        </w:rPr>
        <w:t>22 de abril</w:t>
      </w:r>
      <w:r w:rsidRPr="00BA68F5">
        <w:rPr>
          <w:rFonts w:ascii="Arial" w:hAnsi="Arial" w:cs="Arial"/>
          <w:sz w:val="24"/>
          <w:szCs w:val="24"/>
        </w:rPr>
        <w:t xml:space="preserve"> de 2025</w:t>
      </w:r>
    </w:p>
    <w:p w:rsidR="007B67E6" w:rsidRDefault="007B67E6" w:rsidP="007B67E6">
      <w:pPr>
        <w:spacing w:before="120" w:line="360" w:lineRule="auto"/>
        <w:jc w:val="center"/>
        <w:rPr>
          <w:rFonts w:ascii="Arial" w:hAnsi="Arial" w:cs="Arial"/>
          <w:sz w:val="24"/>
          <w:szCs w:val="24"/>
        </w:rPr>
      </w:pPr>
    </w:p>
    <w:p w:rsidR="007B67E6" w:rsidRPr="00BA68F5" w:rsidRDefault="007B67E6" w:rsidP="007B67E6">
      <w:pPr>
        <w:spacing w:before="120" w:line="360" w:lineRule="auto"/>
        <w:jc w:val="center"/>
        <w:rPr>
          <w:rFonts w:ascii="Arial" w:hAnsi="Arial" w:cs="Arial"/>
          <w:sz w:val="24"/>
          <w:szCs w:val="24"/>
        </w:rPr>
      </w:pPr>
    </w:p>
    <w:p w:rsidR="007B67E6" w:rsidRPr="00EE721C" w:rsidRDefault="007B67E6" w:rsidP="007B67E6">
      <w:pPr>
        <w:pStyle w:val="Corpodetexto"/>
        <w:spacing w:before="120" w:line="360" w:lineRule="auto"/>
        <w:jc w:val="center"/>
        <w:rPr>
          <w:rFonts w:ascii="Arial" w:hAnsi="Arial" w:cs="Arial"/>
          <w:color w:val="000000" w:themeColor="text1"/>
          <w:sz w:val="24"/>
          <w:szCs w:val="24"/>
        </w:rPr>
      </w:pPr>
    </w:p>
    <w:p w:rsidR="007B67E6" w:rsidRPr="00BA68F5" w:rsidRDefault="007B67E6" w:rsidP="007B67E6">
      <w:pPr>
        <w:pStyle w:val="Corpodetexto"/>
        <w:jc w:val="center"/>
        <w:rPr>
          <w:rFonts w:ascii="Arial" w:hAnsi="Arial" w:cs="Arial"/>
          <w:sz w:val="24"/>
          <w:szCs w:val="24"/>
        </w:rPr>
      </w:pPr>
      <w:r>
        <w:rPr>
          <w:rFonts w:ascii="Arial" w:hAnsi="Arial" w:cs="Arial"/>
          <w:sz w:val="24"/>
          <w:szCs w:val="24"/>
        </w:rPr>
        <w:t>Marcos Medeiros Gomes</w:t>
      </w:r>
    </w:p>
    <w:p w:rsidR="007B67E6" w:rsidRPr="00EE721C" w:rsidRDefault="007B67E6" w:rsidP="007B67E6">
      <w:pPr>
        <w:pStyle w:val="Corpodetexto"/>
        <w:jc w:val="center"/>
        <w:rPr>
          <w:rFonts w:ascii="Arial" w:hAnsi="Arial" w:cs="Arial"/>
          <w:sz w:val="24"/>
          <w:szCs w:val="24"/>
        </w:rPr>
      </w:pPr>
      <w:r w:rsidRPr="00EE721C">
        <w:rPr>
          <w:rFonts w:ascii="Arial" w:hAnsi="Arial" w:cs="Arial"/>
          <w:sz w:val="24"/>
          <w:szCs w:val="24"/>
        </w:rPr>
        <w:t xml:space="preserve">Secretário Municipal de </w:t>
      </w:r>
      <w:r>
        <w:rPr>
          <w:rFonts w:ascii="Arial" w:hAnsi="Arial" w:cs="Arial"/>
          <w:sz w:val="24"/>
          <w:szCs w:val="24"/>
        </w:rPr>
        <w:t>Transporte</w:t>
      </w:r>
    </w:p>
    <w:p w:rsidR="007B67E6" w:rsidRPr="00EE721C" w:rsidRDefault="007B67E6" w:rsidP="007B67E6">
      <w:pPr>
        <w:pStyle w:val="PargrafodaLista"/>
        <w:jc w:val="center"/>
        <w:rPr>
          <w:rFonts w:ascii="Arial" w:hAnsi="Arial" w:cs="Arial"/>
          <w:b/>
          <w:color w:val="000000" w:themeColor="text1"/>
          <w:sz w:val="24"/>
          <w:szCs w:val="24"/>
        </w:rPr>
      </w:pPr>
    </w:p>
    <w:p w:rsidR="007B67E6" w:rsidRPr="00EE721C" w:rsidRDefault="007B67E6" w:rsidP="007B67E6">
      <w:pPr>
        <w:jc w:val="center"/>
        <w:rPr>
          <w:rFonts w:ascii="Arial" w:hAnsi="Arial" w:cs="Arial"/>
          <w:color w:val="000000" w:themeColor="text1"/>
          <w:sz w:val="24"/>
          <w:szCs w:val="24"/>
        </w:rPr>
      </w:pPr>
    </w:p>
    <w:p w:rsidR="007B67E6" w:rsidRPr="00EE721C" w:rsidRDefault="007B67E6" w:rsidP="007B67E6">
      <w:pPr>
        <w:tabs>
          <w:tab w:val="left" w:pos="2268"/>
        </w:tabs>
        <w:spacing w:line="300" w:lineRule="auto"/>
        <w:rPr>
          <w:rFonts w:ascii="Arial" w:hAnsi="Arial" w:cs="Arial"/>
          <w:b/>
          <w:sz w:val="24"/>
          <w:szCs w:val="24"/>
        </w:rPr>
      </w:pPr>
    </w:p>
    <w:p w:rsidR="007B67E6" w:rsidRPr="00EE721C" w:rsidRDefault="007B67E6" w:rsidP="007B67E6">
      <w:pPr>
        <w:tabs>
          <w:tab w:val="left" w:pos="2268"/>
        </w:tabs>
        <w:spacing w:line="300" w:lineRule="auto"/>
        <w:rPr>
          <w:rFonts w:ascii="Arial" w:hAnsi="Arial" w:cs="Arial"/>
          <w:b/>
          <w:sz w:val="24"/>
          <w:szCs w:val="24"/>
        </w:rPr>
      </w:pPr>
    </w:p>
    <w:p w:rsidR="007B67E6" w:rsidRDefault="007B67E6" w:rsidP="007B67E6">
      <w:pPr>
        <w:tabs>
          <w:tab w:val="left" w:pos="2268"/>
        </w:tabs>
        <w:spacing w:line="300" w:lineRule="auto"/>
        <w:jc w:val="center"/>
        <w:rPr>
          <w:rFonts w:ascii="Arial" w:hAnsi="Arial" w:cs="Arial"/>
          <w:b/>
          <w:sz w:val="24"/>
          <w:szCs w:val="24"/>
        </w:rPr>
      </w:pPr>
    </w:p>
    <w:p w:rsidR="004427A2" w:rsidRDefault="004427A2"/>
    <w:sectPr w:rsidR="004427A2">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BA2" w:rsidRDefault="00F37BA2" w:rsidP="007B67E6">
      <w:r>
        <w:separator/>
      </w:r>
    </w:p>
  </w:endnote>
  <w:endnote w:type="continuationSeparator" w:id="0">
    <w:p w:rsidR="00F37BA2" w:rsidRDefault="00F37BA2" w:rsidP="007B6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BA2" w:rsidRDefault="00F37BA2" w:rsidP="007B67E6">
      <w:r>
        <w:separator/>
      </w:r>
    </w:p>
  </w:footnote>
  <w:footnote w:type="continuationSeparator" w:id="0">
    <w:p w:rsidR="00F37BA2" w:rsidRDefault="00F37BA2" w:rsidP="007B67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7E6" w:rsidRPr="005D50B3" w:rsidRDefault="007B67E6" w:rsidP="007B67E6">
    <w:pPr>
      <w:pStyle w:val="Cabealho"/>
      <w:jc w:val="center"/>
    </w:pPr>
    <w:r>
      <w:rPr>
        <w:noProof/>
      </w:rPr>
      <w:drawing>
        <wp:anchor distT="0" distB="0" distL="114300" distR="114300" simplePos="0" relativeHeight="251659264" behindDoc="0" locked="0" layoutInCell="1" allowOverlap="1" wp14:anchorId="3C3A6EE5" wp14:editId="28BD2A53">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7B67E6" w:rsidRDefault="007B67E6" w:rsidP="007B67E6">
    <w:pPr>
      <w:pStyle w:val="Cabealho"/>
    </w:pPr>
  </w:p>
  <w:p w:rsidR="007B67E6" w:rsidRDefault="007B67E6" w:rsidP="007B67E6">
    <w:pPr>
      <w:pStyle w:val="Cabealho"/>
    </w:pPr>
  </w:p>
  <w:p w:rsidR="007B67E6" w:rsidRDefault="007B67E6" w:rsidP="007B67E6">
    <w:pPr>
      <w:pStyle w:val="Cabealho"/>
    </w:pPr>
  </w:p>
  <w:p w:rsidR="007B67E6" w:rsidRDefault="007B67E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7E6"/>
    <w:rsid w:val="003B15F1"/>
    <w:rsid w:val="004427A2"/>
    <w:rsid w:val="007B67E6"/>
    <w:rsid w:val="00F37B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2F4476-DB48-4F94-9A2C-79A32CFFF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7E6"/>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7B67E6"/>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1"/>
    <w:qFormat/>
    <w:rsid w:val="007B67E6"/>
    <w:pPr>
      <w:spacing w:after="200" w:line="276" w:lineRule="auto"/>
      <w:ind w:left="720"/>
      <w:contextualSpacing/>
    </w:pPr>
    <w:rPr>
      <w:rFonts w:ascii="Calibri" w:eastAsia="Calibri" w:hAnsi="Calibri"/>
    </w:rPr>
  </w:style>
  <w:style w:type="paragraph" w:customStyle="1" w:styleId="PargrafodaLista1">
    <w:name w:val="Parágrafo da Lista1"/>
    <w:basedOn w:val="Normal"/>
    <w:qFormat/>
    <w:rsid w:val="007B67E6"/>
    <w:pPr>
      <w:ind w:left="720"/>
    </w:pPr>
    <w:rPr>
      <w:rFonts w:ascii="Ecofont_Spranq_eco_Sans" w:hAnsi="Ecofont_Spranq_eco_Sans" w:cs="Ecofont_Spranq_eco_Sans"/>
      <w:sz w:val="24"/>
      <w:szCs w:val="24"/>
    </w:rPr>
  </w:style>
  <w:style w:type="character" w:styleId="Forte">
    <w:name w:val="Strong"/>
    <w:basedOn w:val="Fontepargpadro"/>
    <w:uiPriority w:val="22"/>
    <w:qFormat/>
    <w:rsid w:val="007B67E6"/>
    <w:rPr>
      <w:b/>
      <w:bCs/>
    </w:rPr>
  </w:style>
  <w:style w:type="paragraph" w:styleId="Corpodetexto">
    <w:name w:val="Body Text"/>
    <w:basedOn w:val="Normal"/>
    <w:link w:val="CorpodetextoChar"/>
    <w:uiPriority w:val="99"/>
    <w:semiHidden/>
    <w:unhideWhenUsed/>
    <w:rsid w:val="007B67E6"/>
    <w:pPr>
      <w:spacing w:after="120"/>
    </w:pPr>
  </w:style>
  <w:style w:type="character" w:customStyle="1" w:styleId="CorpodetextoChar">
    <w:name w:val="Corpo de texto Char"/>
    <w:basedOn w:val="Fontepargpadro"/>
    <w:link w:val="Corpodetexto"/>
    <w:uiPriority w:val="99"/>
    <w:semiHidden/>
    <w:rsid w:val="007B67E6"/>
    <w:rPr>
      <w:rFonts w:ascii="Times New Roman" w:eastAsia="Times New Roman" w:hAnsi="Times New Roman" w:cs="Times New Roman"/>
      <w:sz w:val="20"/>
      <w:szCs w:val="20"/>
      <w:lang w:eastAsia="pt-BR"/>
    </w:rPr>
  </w:style>
  <w:style w:type="paragraph" w:styleId="NormalWeb">
    <w:name w:val="Normal (Web)"/>
    <w:basedOn w:val="Normal"/>
    <w:uiPriority w:val="99"/>
    <w:unhideWhenUsed/>
    <w:rsid w:val="007B67E6"/>
    <w:pPr>
      <w:spacing w:before="100" w:beforeAutospacing="1" w:after="100" w:afterAutospacing="1"/>
    </w:pPr>
    <w:rPr>
      <w:sz w:val="24"/>
      <w:szCs w:val="24"/>
    </w:rPr>
  </w:style>
  <w:style w:type="paragraph" w:styleId="Cabealho">
    <w:name w:val="header"/>
    <w:aliases w:val="Cabeçalho superior,Heading 1a,h,he,HeaderNN,hd"/>
    <w:basedOn w:val="Normal"/>
    <w:link w:val="CabealhoChar"/>
    <w:uiPriority w:val="99"/>
    <w:unhideWhenUsed/>
    <w:rsid w:val="007B67E6"/>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7B67E6"/>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7B67E6"/>
    <w:pPr>
      <w:tabs>
        <w:tab w:val="center" w:pos="4252"/>
        <w:tab w:val="right" w:pos="8504"/>
      </w:tabs>
    </w:pPr>
  </w:style>
  <w:style w:type="character" w:customStyle="1" w:styleId="RodapChar">
    <w:name w:val="Rodapé Char"/>
    <w:basedOn w:val="Fontepargpadro"/>
    <w:link w:val="Rodap"/>
    <w:uiPriority w:val="99"/>
    <w:rsid w:val="007B67E6"/>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1314</Words>
  <Characters>7101</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2</cp:revision>
  <dcterms:created xsi:type="dcterms:W3CDTF">2025-05-27T17:07:00Z</dcterms:created>
  <dcterms:modified xsi:type="dcterms:W3CDTF">2025-05-27T17:07:00Z</dcterms:modified>
</cp:coreProperties>
</file>