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2D8B" w:rsidRPr="00C33C9F" w:rsidRDefault="006B2D8B" w:rsidP="006B2D8B">
      <w:pPr>
        <w:tabs>
          <w:tab w:val="left" w:pos="2268"/>
        </w:tabs>
        <w:spacing w:before="100" w:beforeAutospacing="1" w:after="100" w:afterAutospacing="1"/>
        <w:jc w:val="center"/>
        <w:rPr>
          <w:rFonts w:ascii="Arial" w:hAnsi="Arial" w:cs="Arial"/>
          <w:b/>
          <w:sz w:val="24"/>
          <w:szCs w:val="24"/>
        </w:rPr>
      </w:pPr>
      <w:r w:rsidRPr="00C33C9F">
        <w:rPr>
          <w:rFonts w:ascii="Arial" w:hAnsi="Arial" w:cs="Arial"/>
          <w:b/>
          <w:sz w:val="24"/>
          <w:szCs w:val="24"/>
        </w:rPr>
        <w:t>AVISO DE DISPENSA DE LICITAÇÃO PÚBLICA</w:t>
      </w:r>
    </w:p>
    <w:p w:rsidR="006B2D8B" w:rsidRPr="00C33C9F" w:rsidRDefault="006B2D8B" w:rsidP="006B2D8B">
      <w:pPr>
        <w:tabs>
          <w:tab w:val="left" w:pos="2268"/>
        </w:tabs>
        <w:spacing w:before="100" w:beforeAutospacing="1" w:after="100" w:afterAutospacing="1"/>
        <w:jc w:val="both"/>
        <w:rPr>
          <w:rFonts w:ascii="Arial" w:hAnsi="Arial" w:cs="Arial"/>
          <w:sz w:val="24"/>
          <w:szCs w:val="24"/>
        </w:rPr>
      </w:pPr>
    </w:p>
    <w:p w:rsidR="006B2D8B" w:rsidRPr="00C33C9F" w:rsidRDefault="006B2D8B" w:rsidP="006B2D8B">
      <w:pPr>
        <w:rPr>
          <w:rFonts w:ascii="Arial" w:hAnsi="Arial" w:cs="Arial"/>
          <w:sz w:val="24"/>
          <w:szCs w:val="24"/>
        </w:rPr>
      </w:pPr>
      <w:r w:rsidRPr="00C33C9F">
        <w:rPr>
          <w:rFonts w:ascii="Arial" w:hAnsi="Arial" w:cs="Arial"/>
          <w:sz w:val="24"/>
          <w:szCs w:val="24"/>
        </w:rPr>
        <w:t>Processo Administra</w:t>
      </w:r>
      <w:r w:rsidR="00C33C9F" w:rsidRPr="00C33C9F">
        <w:rPr>
          <w:rFonts w:ascii="Arial" w:hAnsi="Arial" w:cs="Arial"/>
          <w:sz w:val="24"/>
          <w:szCs w:val="24"/>
        </w:rPr>
        <w:t>tivo de Licitação Pública nº 0</w:t>
      </w:r>
      <w:r w:rsidR="00892CCD">
        <w:rPr>
          <w:rFonts w:ascii="Arial" w:hAnsi="Arial" w:cs="Arial"/>
          <w:sz w:val="24"/>
          <w:szCs w:val="24"/>
        </w:rPr>
        <w:t>60</w:t>
      </w:r>
      <w:r w:rsidR="00C33C9F" w:rsidRPr="00C33C9F">
        <w:rPr>
          <w:rFonts w:ascii="Arial" w:hAnsi="Arial" w:cs="Arial"/>
          <w:sz w:val="24"/>
          <w:szCs w:val="24"/>
        </w:rPr>
        <w:t>/2025</w:t>
      </w:r>
    </w:p>
    <w:p w:rsidR="006B2D8B" w:rsidRPr="00C33C9F" w:rsidRDefault="006B2D8B" w:rsidP="006B2D8B">
      <w:pPr>
        <w:rPr>
          <w:rFonts w:ascii="Arial" w:hAnsi="Arial" w:cs="Arial"/>
          <w:color w:val="FF0000"/>
          <w:sz w:val="24"/>
          <w:szCs w:val="24"/>
        </w:rPr>
      </w:pPr>
      <w:r w:rsidRPr="00C33C9F">
        <w:rPr>
          <w:rFonts w:ascii="Arial" w:hAnsi="Arial" w:cs="Arial"/>
          <w:sz w:val="24"/>
          <w:szCs w:val="24"/>
        </w:rPr>
        <w:t>Dispe</w:t>
      </w:r>
      <w:r w:rsidR="00C33C9F" w:rsidRPr="00C33C9F">
        <w:rPr>
          <w:rFonts w:ascii="Arial" w:hAnsi="Arial" w:cs="Arial"/>
          <w:sz w:val="24"/>
          <w:szCs w:val="24"/>
        </w:rPr>
        <w:t>nsa de Licitação Pública nº 0</w:t>
      </w:r>
      <w:r w:rsidR="00892CCD">
        <w:rPr>
          <w:rFonts w:ascii="Arial" w:hAnsi="Arial" w:cs="Arial"/>
          <w:sz w:val="24"/>
          <w:szCs w:val="24"/>
        </w:rPr>
        <w:t>24</w:t>
      </w:r>
      <w:r w:rsidR="00C33C9F" w:rsidRPr="00C33C9F">
        <w:rPr>
          <w:rFonts w:ascii="Arial" w:hAnsi="Arial" w:cs="Arial"/>
          <w:sz w:val="24"/>
          <w:szCs w:val="24"/>
        </w:rPr>
        <w:t>/2025</w:t>
      </w:r>
    </w:p>
    <w:p w:rsidR="006B2D8B" w:rsidRPr="00C33C9F" w:rsidRDefault="006B2D8B" w:rsidP="006B2D8B">
      <w:pPr>
        <w:tabs>
          <w:tab w:val="left" w:pos="2268"/>
        </w:tabs>
        <w:spacing w:before="100" w:beforeAutospacing="1" w:after="100" w:afterAutospacing="1"/>
        <w:jc w:val="both"/>
        <w:rPr>
          <w:rFonts w:ascii="Arial" w:hAnsi="Arial" w:cs="Arial"/>
          <w:sz w:val="24"/>
          <w:szCs w:val="24"/>
        </w:rPr>
      </w:pPr>
      <w:r w:rsidRPr="00C33C9F">
        <w:rPr>
          <w:rFonts w:ascii="Arial" w:hAnsi="Arial" w:cs="Arial"/>
          <w:sz w:val="24"/>
          <w:szCs w:val="24"/>
        </w:rPr>
        <w:t xml:space="preserve">O </w:t>
      </w:r>
      <w:r w:rsidRPr="00C33C9F">
        <w:rPr>
          <w:rFonts w:ascii="Arial" w:hAnsi="Arial" w:cs="Arial"/>
          <w:b/>
          <w:sz w:val="24"/>
          <w:szCs w:val="24"/>
        </w:rPr>
        <w:t xml:space="preserve">MUNICÍPIO Santo Antônio do Grama, </w:t>
      </w:r>
      <w:r w:rsidRPr="00C33C9F">
        <w:rPr>
          <w:rFonts w:ascii="Arial" w:hAnsi="Arial" w:cs="Arial"/>
          <w:sz w:val="24"/>
          <w:szCs w:val="24"/>
        </w:rPr>
        <w:t xml:space="preserve">rua Padre João Coutinho ,121, Centro, Santo Antônio do Grama/MG CEP 35388-000, Estado de Minas Gerais, </w:t>
      </w:r>
      <w:r w:rsidRPr="00C33C9F">
        <w:rPr>
          <w:rFonts w:ascii="Arial" w:hAnsi="Arial" w:cs="Arial"/>
          <w:b/>
          <w:sz w:val="24"/>
          <w:szCs w:val="24"/>
        </w:rPr>
        <w:t xml:space="preserve">AVISA </w:t>
      </w:r>
      <w:r w:rsidRPr="00C33C9F">
        <w:rPr>
          <w:rFonts w:ascii="Arial" w:hAnsi="Arial" w:cs="Arial"/>
          <w:sz w:val="24"/>
          <w:szCs w:val="24"/>
        </w:rPr>
        <w:t>o interesse em obter propostas adicionais, conforme abaixo:</w:t>
      </w:r>
    </w:p>
    <w:p w:rsidR="006B2D8B" w:rsidRPr="00C33C9F" w:rsidRDefault="006B2D8B" w:rsidP="006B2D8B">
      <w:pPr>
        <w:tabs>
          <w:tab w:val="left" w:pos="2268"/>
        </w:tabs>
        <w:spacing w:before="100" w:beforeAutospacing="1" w:after="100" w:afterAutospacing="1"/>
        <w:jc w:val="both"/>
        <w:rPr>
          <w:rFonts w:ascii="Arial" w:hAnsi="Arial" w:cs="Arial"/>
          <w:b/>
          <w:sz w:val="24"/>
          <w:szCs w:val="24"/>
        </w:rPr>
      </w:pPr>
      <w:r w:rsidRPr="00C33C9F">
        <w:rPr>
          <w:rFonts w:ascii="Arial" w:hAnsi="Arial" w:cs="Arial"/>
          <w:b/>
          <w:sz w:val="24"/>
          <w:szCs w:val="24"/>
        </w:rPr>
        <w:t>1. DA ESPECIFICAÇÃO DO OBJETO</w:t>
      </w:r>
    </w:p>
    <w:p w:rsidR="006B2D8B" w:rsidRDefault="006B2D8B" w:rsidP="00892CCD">
      <w:pPr>
        <w:tabs>
          <w:tab w:val="left" w:pos="2268"/>
        </w:tabs>
        <w:spacing w:before="100" w:beforeAutospacing="1" w:after="100" w:afterAutospacing="1"/>
        <w:jc w:val="both"/>
        <w:rPr>
          <w:rFonts w:ascii="Arial" w:hAnsi="Arial" w:cs="Arial"/>
          <w:sz w:val="24"/>
          <w:szCs w:val="24"/>
        </w:rPr>
      </w:pPr>
      <w:r w:rsidRPr="00C33C9F">
        <w:rPr>
          <w:rFonts w:ascii="Arial" w:hAnsi="Arial" w:cs="Arial"/>
          <w:sz w:val="24"/>
          <w:szCs w:val="24"/>
        </w:rPr>
        <w:t>1.1.</w:t>
      </w:r>
      <w:r w:rsidR="00892CCD">
        <w:rPr>
          <w:rFonts w:ascii="Arial" w:hAnsi="Arial" w:cs="Arial"/>
          <w:sz w:val="24"/>
          <w:szCs w:val="24"/>
        </w:rPr>
        <w:t>Contratação de pessoa física ou jurídica para aquisição de licença de PABX na nuv</w:t>
      </w:r>
      <w:r w:rsidR="00981306">
        <w:rPr>
          <w:rFonts w:ascii="Arial" w:hAnsi="Arial" w:cs="Arial"/>
          <w:sz w:val="24"/>
          <w:szCs w:val="24"/>
        </w:rPr>
        <w:t xml:space="preserve">em, aparelho </w:t>
      </w:r>
      <w:proofErr w:type="spellStart"/>
      <w:r w:rsidR="00981306">
        <w:rPr>
          <w:rFonts w:ascii="Arial" w:hAnsi="Arial" w:cs="Arial"/>
          <w:sz w:val="24"/>
          <w:szCs w:val="24"/>
        </w:rPr>
        <w:t>Intelbras</w:t>
      </w:r>
      <w:proofErr w:type="spellEnd"/>
      <w:r w:rsidR="00981306">
        <w:rPr>
          <w:rFonts w:ascii="Arial" w:hAnsi="Arial" w:cs="Arial"/>
          <w:sz w:val="24"/>
          <w:szCs w:val="24"/>
        </w:rPr>
        <w:t xml:space="preserve"> TIP 125i</w:t>
      </w:r>
      <w:r w:rsidR="00892CCD">
        <w:rPr>
          <w:rFonts w:ascii="Arial" w:hAnsi="Arial" w:cs="Arial"/>
          <w:sz w:val="24"/>
          <w:szCs w:val="24"/>
        </w:rPr>
        <w:t>, visando a implementação e modernização do sistema de telefonia institucional, garantindo</w:t>
      </w:r>
      <w:r w:rsidR="005C7A79">
        <w:rPr>
          <w:rFonts w:ascii="Arial" w:hAnsi="Arial" w:cs="Arial"/>
          <w:sz w:val="24"/>
          <w:szCs w:val="24"/>
        </w:rPr>
        <w:t xml:space="preserve"> comunicação eficiente e de qualidade entre os setores da organização</w:t>
      </w:r>
      <w:r w:rsidR="00B56EAB">
        <w:rPr>
          <w:rFonts w:ascii="Arial" w:hAnsi="Arial" w:cs="Arial"/>
          <w:sz w:val="24"/>
          <w:szCs w:val="24"/>
        </w:rPr>
        <w:t>,</w:t>
      </w:r>
      <w:r w:rsidR="00F85DFC">
        <w:rPr>
          <w:rFonts w:ascii="Arial" w:hAnsi="Arial" w:cs="Arial"/>
          <w:sz w:val="24"/>
          <w:szCs w:val="24"/>
        </w:rPr>
        <w:t xml:space="preserve"> </w:t>
      </w:r>
      <w:r w:rsidR="00F85DFC" w:rsidRPr="00F85DFC">
        <w:rPr>
          <w:rFonts w:ascii="Arial" w:hAnsi="Arial" w:cs="Arial"/>
          <w:sz w:val="24"/>
          <w:szCs w:val="24"/>
        </w:rPr>
        <w:t>tipo menor preço por LOTE,</w:t>
      </w:r>
      <w:r w:rsidR="00B56EAB">
        <w:rPr>
          <w:rFonts w:ascii="Arial" w:hAnsi="Arial" w:cs="Arial"/>
          <w:sz w:val="24"/>
          <w:szCs w:val="24"/>
        </w:rPr>
        <w:t xml:space="preserve"> para a Secretaria de Administração do Muni</w:t>
      </w:r>
      <w:r w:rsidR="00E42946">
        <w:rPr>
          <w:rFonts w:ascii="Arial" w:hAnsi="Arial" w:cs="Arial"/>
          <w:sz w:val="24"/>
          <w:szCs w:val="24"/>
        </w:rPr>
        <w:t>cípio de Santo Antônio do Grama/MG,</w:t>
      </w:r>
      <w:r w:rsidR="00B56EAB" w:rsidRPr="00C33C9F">
        <w:rPr>
          <w:rFonts w:ascii="Arial" w:hAnsi="Arial" w:cs="Arial"/>
          <w:sz w:val="24"/>
          <w:szCs w:val="24"/>
        </w:rPr>
        <w:t xml:space="preserve"> conforme</w:t>
      </w:r>
      <w:r w:rsidRPr="00C33C9F">
        <w:rPr>
          <w:rFonts w:ascii="Arial" w:hAnsi="Arial" w:cs="Arial"/>
          <w:sz w:val="24"/>
          <w:szCs w:val="24"/>
        </w:rPr>
        <w:t xml:space="preserve"> especificações e preços estimados abaixo:</w:t>
      </w:r>
    </w:p>
    <w:p w:rsidR="00F56BDD" w:rsidRDefault="00F56BDD" w:rsidP="00892CCD">
      <w:pPr>
        <w:tabs>
          <w:tab w:val="left" w:pos="2268"/>
        </w:tabs>
        <w:spacing w:before="100" w:beforeAutospacing="1" w:after="100" w:afterAutospacing="1"/>
        <w:jc w:val="both"/>
        <w:rPr>
          <w:rFonts w:ascii="Arial" w:hAnsi="Arial" w:cs="Arial"/>
          <w:sz w:val="24"/>
          <w:szCs w:val="24"/>
        </w:rPr>
      </w:pPr>
    </w:p>
    <w:tbl>
      <w:tblPr>
        <w:tblStyle w:val="Tabelacomgrade"/>
        <w:tblW w:w="0" w:type="auto"/>
        <w:tblCellMar>
          <w:left w:w="70" w:type="dxa"/>
          <w:right w:w="70" w:type="dxa"/>
        </w:tblCellMar>
        <w:tblLook w:val="0000" w:firstRow="0" w:lastRow="0" w:firstColumn="0" w:lastColumn="0" w:noHBand="0" w:noVBand="0"/>
      </w:tblPr>
      <w:tblGrid>
        <w:gridCol w:w="790"/>
        <w:gridCol w:w="3363"/>
        <w:gridCol w:w="1097"/>
        <w:gridCol w:w="1173"/>
        <w:gridCol w:w="1041"/>
        <w:gridCol w:w="1030"/>
      </w:tblGrid>
      <w:tr w:rsidR="00F56BDD" w:rsidTr="00F56BDD">
        <w:trPr>
          <w:trHeight w:val="288"/>
        </w:trPr>
        <w:tc>
          <w:tcPr>
            <w:tcW w:w="8494" w:type="dxa"/>
            <w:gridSpan w:val="6"/>
          </w:tcPr>
          <w:p w:rsidR="00F56BDD" w:rsidRDefault="00F56BDD" w:rsidP="00F56BDD">
            <w:pPr>
              <w:tabs>
                <w:tab w:val="left" w:pos="2268"/>
              </w:tabs>
              <w:spacing w:before="100" w:beforeAutospacing="1" w:after="100" w:afterAutospacing="1"/>
              <w:ind w:left="-5"/>
              <w:jc w:val="center"/>
              <w:rPr>
                <w:rFonts w:ascii="Arial" w:hAnsi="Arial" w:cs="Arial"/>
                <w:sz w:val="24"/>
                <w:szCs w:val="24"/>
              </w:rPr>
            </w:pPr>
            <w:r>
              <w:rPr>
                <w:rFonts w:ascii="Arial" w:hAnsi="Arial" w:cs="Arial"/>
                <w:sz w:val="24"/>
                <w:szCs w:val="24"/>
              </w:rPr>
              <w:t>Lote 01</w:t>
            </w:r>
          </w:p>
        </w:tc>
      </w:tr>
      <w:tr w:rsidR="005C7A79" w:rsidRPr="00C33C9F" w:rsidTr="00F56BDD">
        <w:tblPrEx>
          <w:tblCellMar>
            <w:left w:w="108" w:type="dxa"/>
            <w:right w:w="108" w:type="dxa"/>
          </w:tblCellMar>
          <w:tblLook w:val="04A0" w:firstRow="1" w:lastRow="0" w:firstColumn="1" w:lastColumn="0" w:noHBand="0" w:noVBand="1"/>
        </w:tblPrEx>
        <w:tc>
          <w:tcPr>
            <w:tcW w:w="790" w:type="dxa"/>
          </w:tcPr>
          <w:p w:rsidR="006B2D8B" w:rsidRPr="005C7A79" w:rsidRDefault="006B2D8B" w:rsidP="00B56EAB">
            <w:pPr>
              <w:jc w:val="center"/>
              <w:rPr>
                <w:rFonts w:ascii="Arial" w:hAnsi="Arial" w:cs="Arial"/>
                <w:sz w:val="22"/>
                <w:szCs w:val="22"/>
              </w:rPr>
            </w:pPr>
            <w:r w:rsidRPr="005C7A79">
              <w:rPr>
                <w:rFonts w:ascii="Arial" w:hAnsi="Arial" w:cs="Arial"/>
                <w:sz w:val="22"/>
                <w:szCs w:val="22"/>
              </w:rPr>
              <w:t>01</w:t>
            </w:r>
          </w:p>
        </w:tc>
        <w:tc>
          <w:tcPr>
            <w:tcW w:w="3363" w:type="dxa"/>
          </w:tcPr>
          <w:p w:rsidR="006B2D8B" w:rsidRPr="005C7A79" w:rsidRDefault="005C7A79" w:rsidP="005C7A79">
            <w:pPr>
              <w:jc w:val="both"/>
              <w:rPr>
                <w:rFonts w:ascii="Arial" w:hAnsi="Arial" w:cs="Arial"/>
                <w:sz w:val="22"/>
                <w:szCs w:val="22"/>
              </w:rPr>
            </w:pPr>
            <w:r w:rsidRPr="005C7A79">
              <w:rPr>
                <w:rFonts w:ascii="Arial" w:hAnsi="Arial" w:cs="Arial"/>
                <w:sz w:val="22"/>
                <w:szCs w:val="22"/>
              </w:rPr>
              <w:t>Licença PABX na nuvem com plano de voa ilimitado</w:t>
            </w:r>
          </w:p>
        </w:tc>
        <w:tc>
          <w:tcPr>
            <w:tcW w:w="1097" w:type="dxa"/>
          </w:tcPr>
          <w:p w:rsidR="006B2D8B" w:rsidRPr="005C7A79" w:rsidRDefault="005C7A79" w:rsidP="00B56EAB">
            <w:pPr>
              <w:jc w:val="center"/>
              <w:rPr>
                <w:rFonts w:ascii="Arial" w:hAnsi="Arial" w:cs="Arial"/>
                <w:sz w:val="22"/>
                <w:szCs w:val="22"/>
              </w:rPr>
            </w:pPr>
            <w:r w:rsidRPr="005C7A79">
              <w:rPr>
                <w:rFonts w:ascii="Arial" w:hAnsi="Arial" w:cs="Arial"/>
                <w:sz w:val="22"/>
                <w:szCs w:val="22"/>
              </w:rPr>
              <w:t>Serviço</w:t>
            </w:r>
          </w:p>
        </w:tc>
        <w:tc>
          <w:tcPr>
            <w:tcW w:w="1173" w:type="dxa"/>
          </w:tcPr>
          <w:p w:rsidR="00B56EAB" w:rsidRPr="005C7A79" w:rsidRDefault="005C7A79" w:rsidP="00B56EAB">
            <w:pPr>
              <w:jc w:val="center"/>
              <w:rPr>
                <w:rFonts w:ascii="Arial" w:hAnsi="Arial" w:cs="Arial"/>
                <w:sz w:val="22"/>
                <w:szCs w:val="22"/>
              </w:rPr>
            </w:pPr>
            <w:r w:rsidRPr="005C7A79">
              <w:rPr>
                <w:rFonts w:ascii="Arial" w:hAnsi="Arial" w:cs="Arial"/>
                <w:sz w:val="22"/>
                <w:szCs w:val="22"/>
              </w:rPr>
              <w:t>15</w:t>
            </w:r>
          </w:p>
        </w:tc>
        <w:tc>
          <w:tcPr>
            <w:tcW w:w="1041" w:type="dxa"/>
          </w:tcPr>
          <w:p w:rsidR="006B2D8B" w:rsidRPr="00C33C9F" w:rsidRDefault="006B2D8B" w:rsidP="00B56EAB">
            <w:pPr>
              <w:jc w:val="center"/>
              <w:rPr>
                <w:rFonts w:ascii="Arial" w:hAnsi="Arial" w:cs="Arial"/>
                <w:sz w:val="24"/>
                <w:szCs w:val="24"/>
              </w:rPr>
            </w:pPr>
          </w:p>
        </w:tc>
        <w:tc>
          <w:tcPr>
            <w:tcW w:w="1030" w:type="dxa"/>
          </w:tcPr>
          <w:p w:rsidR="006B2D8B" w:rsidRPr="00C33C9F" w:rsidRDefault="006B2D8B" w:rsidP="00B56EAB">
            <w:pPr>
              <w:spacing w:after="160" w:line="259" w:lineRule="auto"/>
              <w:jc w:val="center"/>
              <w:rPr>
                <w:rFonts w:ascii="Arial" w:hAnsi="Arial" w:cs="Arial"/>
                <w:sz w:val="24"/>
                <w:szCs w:val="24"/>
              </w:rPr>
            </w:pPr>
          </w:p>
        </w:tc>
      </w:tr>
      <w:tr w:rsidR="005C7A79" w:rsidRPr="00C33C9F" w:rsidTr="00F56BDD">
        <w:tblPrEx>
          <w:tblCellMar>
            <w:left w:w="108" w:type="dxa"/>
            <w:right w:w="108" w:type="dxa"/>
          </w:tblCellMar>
          <w:tblLook w:val="04A0" w:firstRow="1" w:lastRow="0" w:firstColumn="1" w:lastColumn="0" w:noHBand="0" w:noVBand="1"/>
        </w:tblPrEx>
        <w:tc>
          <w:tcPr>
            <w:tcW w:w="790" w:type="dxa"/>
            <w:tcBorders>
              <w:bottom w:val="single" w:sz="4" w:space="0" w:color="auto"/>
            </w:tcBorders>
          </w:tcPr>
          <w:p w:rsidR="005C7A79" w:rsidRPr="005C7A79" w:rsidRDefault="005C7A79" w:rsidP="00B56EAB">
            <w:pPr>
              <w:jc w:val="center"/>
              <w:rPr>
                <w:rFonts w:ascii="Arial" w:hAnsi="Arial" w:cs="Arial"/>
                <w:sz w:val="22"/>
                <w:szCs w:val="22"/>
              </w:rPr>
            </w:pPr>
            <w:r w:rsidRPr="005C7A79">
              <w:rPr>
                <w:rFonts w:ascii="Arial" w:hAnsi="Arial" w:cs="Arial"/>
                <w:sz w:val="22"/>
                <w:szCs w:val="22"/>
              </w:rPr>
              <w:t>02</w:t>
            </w:r>
          </w:p>
        </w:tc>
        <w:tc>
          <w:tcPr>
            <w:tcW w:w="3363" w:type="dxa"/>
            <w:tcBorders>
              <w:bottom w:val="single" w:sz="4" w:space="0" w:color="auto"/>
            </w:tcBorders>
          </w:tcPr>
          <w:p w:rsidR="005C7A79" w:rsidRPr="005C7A79" w:rsidRDefault="005C7A79" w:rsidP="005C7A79">
            <w:pPr>
              <w:jc w:val="both"/>
              <w:rPr>
                <w:rFonts w:ascii="Arial" w:hAnsi="Arial" w:cs="Arial"/>
                <w:sz w:val="22"/>
                <w:szCs w:val="22"/>
              </w:rPr>
            </w:pPr>
            <w:r w:rsidRPr="005C7A79">
              <w:rPr>
                <w:rFonts w:ascii="Arial" w:hAnsi="Arial" w:cs="Arial"/>
                <w:sz w:val="22"/>
                <w:szCs w:val="22"/>
              </w:rPr>
              <w:t xml:space="preserve">Aparelho Telefônico Digital </w:t>
            </w:r>
            <w:proofErr w:type="spellStart"/>
            <w:r w:rsidRPr="005C7A79">
              <w:rPr>
                <w:rFonts w:ascii="Arial" w:hAnsi="Arial" w:cs="Arial"/>
                <w:sz w:val="22"/>
                <w:szCs w:val="22"/>
              </w:rPr>
              <w:t>Intelbras</w:t>
            </w:r>
            <w:proofErr w:type="spellEnd"/>
            <w:r w:rsidRPr="005C7A79">
              <w:rPr>
                <w:rFonts w:ascii="Arial" w:hAnsi="Arial" w:cs="Arial"/>
                <w:sz w:val="22"/>
                <w:szCs w:val="22"/>
              </w:rPr>
              <w:t xml:space="preserve"> TIP 125i Preto</w:t>
            </w:r>
          </w:p>
        </w:tc>
        <w:tc>
          <w:tcPr>
            <w:tcW w:w="1097" w:type="dxa"/>
            <w:tcBorders>
              <w:bottom w:val="single" w:sz="4" w:space="0" w:color="auto"/>
            </w:tcBorders>
          </w:tcPr>
          <w:p w:rsidR="005C7A79" w:rsidRPr="005C7A79" w:rsidRDefault="005C7A79" w:rsidP="00B56EAB">
            <w:pPr>
              <w:jc w:val="center"/>
              <w:rPr>
                <w:rFonts w:ascii="Arial" w:hAnsi="Arial" w:cs="Arial"/>
                <w:sz w:val="22"/>
                <w:szCs w:val="22"/>
              </w:rPr>
            </w:pPr>
            <w:r w:rsidRPr="005C7A79">
              <w:rPr>
                <w:rFonts w:ascii="Arial" w:hAnsi="Arial" w:cs="Arial"/>
                <w:sz w:val="22"/>
                <w:szCs w:val="22"/>
              </w:rPr>
              <w:t>Aparelho</w:t>
            </w:r>
          </w:p>
        </w:tc>
        <w:tc>
          <w:tcPr>
            <w:tcW w:w="1173" w:type="dxa"/>
            <w:tcBorders>
              <w:bottom w:val="single" w:sz="4" w:space="0" w:color="auto"/>
            </w:tcBorders>
          </w:tcPr>
          <w:p w:rsidR="005C7A79" w:rsidRPr="005C7A79" w:rsidRDefault="005C7A79" w:rsidP="00B56EAB">
            <w:pPr>
              <w:jc w:val="center"/>
              <w:rPr>
                <w:rFonts w:ascii="Arial" w:hAnsi="Arial" w:cs="Arial"/>
                <w:sz w:val="22"/>
                <w:szCs w:val="22"/>
              </w:rPr>
            </w:pPr>
            <w:r w:rsidRPr="005C7A79">
              <w:rPr>
                <w:rFonts w:ascii="Arial" w:hAnsi="Arial" w:cs="Arial"/>
                <w:sz w:val="22"/>
                <w:szCs w:val="22"/>
              </w:rPr>
              <w:t>14</w:t>
            </w:r>
          </w:p>
        </w:tc>
        <w:tc>
          <w:tcPr>
            <w:tcW w:w="1041" w:type="dxa"/>
            <w:tcBorders>
              <w:bottom w:val="single" w:sz="4" w:space="0" w:color="auto"/>
            </w:tcBorders>
          </w:tcPr>
          <w:p w:rsidR="005C7A79" w:rsidRPr="00C33C9F" w:rsidRDefault="005C7A79" w:rsidP="00B56EAB">
            <w:pPr>
              <w:jc w:val="center"/>
              <w:rPr>
                <w:rFonts w:ascii="Arial" w:hAnsi="Arial" w:cs="Arial"/>
                <w:sz w:val="24"/>
                <w:szCs w:val="24"/>
              </w:rPr>
            </w:pPr>
          </w:p>
        </w:tc>
        <w:tc>
          <w:tcPr>
            <w:tcW w:w="1030" w:type="dxa"/>
            <w:tcBorders>
              <w:bottom w:val="single" w:sz="4" w:space="0" w:color="auto"/>
            </w:tcBorders>
          </w:tcPr>
          <w:p w:rsidR="005C7A79" w:rsidRPr="00C33C9F" w:rsidRDefault="005C7A79" w:rsidP="00B56EAB">
            <w:pPr>
              <w:spacing w:after="160" w:line="259" w:lineRule="auto"/>
              <w:jc w:val="center"/>
              <w:rPr>
                <w:rFonts w:ascii="Arial" w:hAnsi="Arial" w:cs="Arial"/>
                <w:sz w:val="24"/>
                <w:szCs w:val="24"/>
              </w:rPr>
            </w:pPr>
          </w:p>
        </w:tc>
      </w:tr>
    </w:tbl>
    <w:p w:rsidR="00F56BDD" w:rsidRDefault="00F56BDD" w:rsidP="006B2D8B">
      <w:pPr>
        <w:tabs>
          <w:tab w:val="left" w:pos="2268"/>
        </w:tabs>
        <w:spacing w:before="100" w:beforeAutospacing="1" w:after="100" w:afterAutospacing="1"/>
        <w:jc w:val="both"/>
        <w:rPr>
          <w:rFonts w:ascii="Arial" w:hAnsi="Arial" w:cs="Arial"/>
          <w:sz w:val="24"/>
          <w:szCs w:val="24"/>
        </w:rPr>
      </w:pPr>
    </w:p>
    <w:tbl>
      <w:tblPr>
        <w:tblStyle w:val="Tabelacomgrade"/>
        <w:tblW w:w="8494" w:type="dxa"/>
        <w:tblInd w:w="10" w:type="dxa"/>
        <w:tblBorders>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
      <w:tblGrid>
        <w:gridCol w:w="775"/>
        <w:gridCol w:w="3610"/>
        <w:gridCol w:w="1097"/>
        <w:gridCol w:w="1151"/>
        <w:gridCol w:w="1006"/>
        <w:gridCol w:w="855"/>
      </w:tblGrid>
      <w:tr w:rsidR="00F56BDD" w:rsidTr="00F56BDD">
        <w:trPr>
          <w:trHeight w:val="100"/>
        </w:trPr>
        <w:tc>
          <w:tcPr>
            <w:tcW w:w="8494" w:type="dxa"/>
            <w:gridSpan w:val="6"/>
            <w:tcBorders>
              <w:left w:val="single" w:sz="4" w:space="0" w:color="auto"/>
              <w:right w:val="single" w:sz="4" w:space="0" w:color="auto"/>
            </w:tcBorders>
          </w:tcPr>
          <w:p w:rsidR="00F56BDD" w:rsidRDefault="00F56BDD" w:rsidP="00F56BDD">
            <w:pPr>
              <w:jc w:val="center"/>
              <w:rPr>
                <w:rFonts w:ascii="Arial" w:hAnsi="Arial" w:cs="Arial"/>
                <w:sz w:val="22"/>
                <w:szCs w:val="22"/>
              </w:rPr>
            </w:pPr>
            <w:r>
              <w:rPr>
                <w:rFonts w:ascii="Arial" w:hAnsi="Arial" w:cs="Arial"/>
                <w:sz w:val="22"/>
                <w:szCs w:val="22"/>
              </w:rPr>
              <w:t>Lote 02</w:t>
            </w:r>
          </w:p>
        </w:tc>
      </w:tr>
      <w:tr w:rsidR="00F56BDD" w:rsidRPr="00C33C9F" w:rsidTr="00F56BDD">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775" w:type="dxa"/>
          </w:tcPr>
          <w:p w:rsidR="00F56BDD" w:rsidRPr="005C7A79" w:rsidRDefault="00F56BDD" w:rsidP="00F56BDD">
            <w:pPr>
              <w:jc w:val="center"/>
              <w:rPr>
                <w:rFonts w:ascii="Arial" w:hAnsi="Arial" w:cs="Arial"/>
                <w:sz w:val="22"/>
                <w:szCs w:val="22"/>
              </w:rPr>
            </w:pPr>
            <w:r>
              <w:rPr>
                <w:rFonts w:ascii="Arial" w:hAnsi="Arial" w:cs="Arial"/>
                <w:sz w:val="22"/>
                <w:szCs w:val="22"/>
              </w:rPr>
              <w:t>01</w:t>
            </w:r>
          </w:p>
        </w:tc>
        <w:tc>
          <w:tcPr>
            <w:tcW w:w="3610" w:type="dxa"/>
          </w:tcPr>
          <w:p w:rsidR="00F56BDD" w:rsidRPr="005C7A79" w:rsidRDefault="00F56BDD" w:rsidP="00F56BDD">
            <w:pPr>
              <w:jc w:val="both"/>
              <w:rPr>
                <w:rFonts w:ascii="Arial" w:hAnsi="Arial" w:cs="Arial"/>
                <w:sz w:val="22"/>
                <w:szCs w:val="22"/>
              </w:rPr>
            </w:pPr>
            <w:r w:rsidRPr="005C7A79">
              <w:rPr>
                <w:rFonts w:ascii="Arial" w:hAnsi="Arial" w:cs="Arial"/>
                <w:sz w:val="22"/>
                <w:szCs w:val="22"/>
              </w:rPr>
              <w:t>ATA 200 Adaptador IP para telefones analógicos</w:t>
            </w:r>
          </w:p>
        </w:tc>
        <w:tc>
          <w:tcPr>
            <w:tcW w:w="1097" w:type="dxa"/>
          </w:tcPr>
          <w:p w:rsidR="00F56BDD" w:rsidRPr="005C7A79" w:rsidRDefault="00F56BDD" w:rsidP="00F56BDD">
            <w:pPr>
              <w:jc w:val="center"/>
              <w:rPr>
                <w:rFonts w:ascii="Arial" w:hAnsi="Arial" w:cs="Arial"/>
                <w:sz w:val="22"/>
                <w:szCs w:val="22"/>
              </w:rPr>
            </w:pPr>
            <w:r w:rsidRPr="005C7A79">
              <w:rPr>
                <w:rFonts w:ascii="Arial" w:hAnsi="Arial" w:cs="Arial"/>
                <w:sz w:val="22"/>
                <w:szCs w:val="22"/>
              </w:rPr>
              <w:t>Aparelho</w:t>
            </w:r>
          </w:p>
        </w:tc>
        <w:tc>
          <w:tcPr>
            <w:tcW w:w="1151" w:type="dxa"/>
          </w:tcPr>
          <w:p w:rsidR="00F56BDD" w:rsidRPr="005C7A79" w:rsidRDefault="00F56BDD" w:rsidP="00F56BDD">
            <w:pPr>
              <w:jc w:val="center"/>
              <w:rPr>
                <w:rFonts w:ascii="Arial" w:hAnsi="Arial" w:cs="Arial"/>
                <w:sz w:val="22"/>
                <w:szCs w:val="22"/>
              </w:rPr>
            </w:pPr>
            <w:r w:rsidRPr="005C7A79">
              <w:rPr>
                <w:rFonts w:ascii="Arial" w:hAnsi="Arial" w:cs="Arial"/>
                <w:sz w:val="22"/>
                <w:szCs w:val="22"/>
              </w:rPr>
              <w:t>01</w:t>
            </w:r>
          </w:p>
        </w:tc>
        <w:tc>
          <w:tcPr>
            <w:tcW w:w="1006" w:type="dxa"/>
          </w:tcPr>
          <w:p w:rsidR="00F56BDD" w:rsidRPr="00C33C9F" w:rsidRDefault="00F56BDD" w:rsidP="00F56BDD">
            <w:pPr>
              <w:jc w:val="center"/>
              <w:rPr>
                <w:rFonts w:ascii="Arial" w:hAnsi="Arial" w:cs="Arial"/>
                <w:sz w:val="24"/>
                <w:szCs w:val="24"/>
              </w:rPr>
            </w:pPr>
          </w:p>
        </w:tc>
        <w:tc>
          <w:tcPr>
            <w:tcW w:w="855" w:type="dxa"/>
          </w:tcPr>
          <w:p w:rsidR="00F56BDD" w:rsidRPr="00C33C9F" w:rsidRDefault="00F56BDD" w:rsidP="00F56BDD">
            <w:pPr>
              <w:spacing w:after="160" w:line="259" w:lineRule="auto"/>
              <w:jc w:val="center"/>
              <w:rPr>
                <w:rFonts w:ascii="Arial" w:hAnsi="Arial" w:cs="Arial"/>
                <w:sz w:val="24"/>
                <w:szCs w:val="24"/>
              </w:rPr>
            </w:pPr>
          </w:p>
        </w:tc>
      </w:tr>
    </w:tbl>
    <w:p w:rsidR="00F56BDD" w:rsidRDefault="00F56BDD" w:rsidP="006B2D8B">
      <w:pPr>
        <w:tabs>
          <w:tab w:val="left" w:pos="2268"/>
        </w:tabs>
        <w:spacing w:before="100" w:beforeAutospacing="1" w:after="100" w:afterAutospacing="1"/>
        <w:jc w:val="both"/>
        <w:rPr>
          <w:rFonts w:ascii="Arial" w:hAnsi="Arial" w:cs="Arial"/>
          <w:sz w:val="24"/>
          <w:szCs w:val="24"/>
        </w:rPr>
      </w:pPr>
    </w:p>
    <w:p w:rsidR="006B2D8B" w:rsidRPr="00C33C9F" w:rsidRDefault="006B2D8B" w:rsidP="006B2D8B">
      <w:pPr>
        <w:tabs>
          <w:tab w:val="left" w:pos="2268"/>
        </w:tabs>
        <w:spacing w:before="100" w:beforeAutospacing="1" w:after="100" w:afterAutospacing="1"/>
        <w:jc w:val="both"/>
        <w:rPr>
          <w:rFonts w:ascii="Arial" w:hAnsi="Arial" w:cs="Arial"/>
          <w:sz w:val="24"/>
          <w:szCs w:val="24"/>
        </w:rPr>
      </w:pPr>
      <w:r w:rsidRPr="00C33C9F">
        <w:rPr>
          <w:rFonts w:ascii="Arial" w:hAnsi="Arial" w:cs="Arial"/>
          <w:sz w:val="24"/>
          <w:szCs w:val="24"/>
        </w:rPr>
        <w:t>1.2. Havendo mais de um item ou lote faculta-se a(o) licitante a participação em quantos forem de seu interesse. Entretanto, optando-se por participar de um lote, deve o(a) licitante enviar proposta para todos os itens que o compõem.</w:t>
      </w:r>
    </w:p>
    <w:p w:rsidR="006B2D8B" w:rsidRPr="00C33C9F" w:rsidRDefault="006B2D8B" w:rsidP="006B2D8B">
      <w:pPr>
        <w:tabs>
          <w:tab w:val="left" w:pos="2268"/>
        </w:tabs>
        <w:spacing w:before="100" w:beforeAutospacing="1" w:after="100" w:afterAutospacing="1"/>
        <w:jc w:val="both"/>
        <w:rPr>
          <w:rFonts w:ascii="Arial" w:hAnsi="Arial" w:cs="Arial"/>
          <w:bCs/>
          <w:sz w:val="24"/>
          <w:szCs w:val="24"/>
        </w:rPr>
      </w:pPr>
      <w:r w:rsidRPr="00C33C9F">
        <w:rPr>
          <w:rFonts w:ascii="Arial" w:hAnsi="Arial" w:cs="Arial"/>
          <w:sz w:val="24"/>
          <w:szCs w:val="24"/>
        </w:rPr>
        <w:t xml:space="preserve">1.2. </w:t>
      </w:r>
      <w:r w:rsidRPr="00C33C9F">
        <w:rPr>
          <w:rFonts w:ascii="Arial" w:hAnsi="Arial" w:cs="Arial"/>
          <w:bCs/>
          <w:sz w:val="24"/>
          <w:szCs w:val="24"/>
        </w:rPr>
        <w:t>O prazo de vigência da contratação é de trinta dias úteis contados do(a) da assinatura do contrato administrativo, prorrogável por até 12 (doze) meses, desde que a autoridade competente ateste que as condições e preços permanecem vantajosos para a Administração, permitida a negociação com a Contratada ou a extinção do contrato administrativo sem ônus para qualquer das partes (</w:t>
      </w:r>
      <w:proofErr w:type="spellStart"/>
      <w:r w:rsidRPr="00C33C9F">
        <w:rPr>
          <w:rFonts w:ascii="Arial" w:hAnsi="Arial" w:cs="Arial"/>
          <w:bCs/>
          <w:sz w:val="24"/>
          <w:szCs w:val="24"/>
        </w:rPr>
        <w:t>arts</w:t>
      </w:r>
      <w:proofErr w:type="spellEnd"/>
      <w:r w:rsidRPr="00C33C9F">
        <w:rPr>
          <w:rFonts w:ascii="Arial" w:hAnsi="Arial" w:cs="Arial"/>
          <w:bCs/>
          <w:sz w:val="24"/>
          <w:szCs w:val="24"/>
        </w:rPr>
        <w:t>. 106 e 107 da Lei n° 14.133/2021).</w:t>
      </w:r>
    </w:p>
    <w:p w:rsidR="006B2D8B" w:rsidRPr="00C33C9F" w:rsidRDefault="006B2D8B" w:rsidP="006B2D8B">
      <w:pPr>
        <w:tabs>
          <w:tab w:val="left" w:pos="2268"/>
        </w:tabs>
        <w:spacing w:before="100" w:beforeAutospacing="1" w:after="100" w:afterAutospacing="1"/>
        <w:jc w:val="both"/>
        <w:rPr>
          <w:rFonts w:ascii="Arial" w:hAnsi="Arial" w:cs="Arial"/>
          <w:b/>
          <w:sz w:val="24"/>
          <w:szCs w:val="24"/>
        </w:rPr>
      </w:pPr>
      <w:r w:rsidRPr="00C33C9F">
        <w:rPr>
          <w:rFonts w:ascii="Arial" w:hAnsi="Arial" w:cs="Arial"/>
          <w:b/>
          <w:sz w:val="24"/>
          <w:szCs w:val="24"/>
        </w:rPr>
        <w:lastRenderedPageBreak/>
        <w:t>2. DA DATA E HORA PARA A ENTREGA DE PROPOSTAS ADICIONAIS</w:t>
      </w:r>
    </w:p>
    <w:p w:rsidR="006B2D8B" w:rsidRPr="00C33C9F" w:rsidRDefault="006B2D8B" w:rsidP="006B2D8B">
      <w:pPr>
        <w:tabs>
          <w:tab w:val="left" w:pos="2268"/>
        </w:tabs>
        <w:spacing w:before="100" w:beforeAutospacing="1" w:after="100" w:afterAutospacing="1"/>
        <w:jc w:val="both"/>
        <w:rPr>
          <w:rFonts w:ascii="Arial" w:hAnsi="Arial" w:cs="Arial"/>
          <w:color w:val="FF0000"/>
          <w:sz w:val="24"/>
          <w:szCs w:val="24"/>
        </w:rPr>
      </w:pPr>
      <w:r w:rsidRPr="00C33C9F">
        <w:rPr>
          <w:rFonts w:ascii="Arial" w:hAnsi="Arial" w:cs="Arial"/>
          <w:sz w:val="24"/>
          <w:szCs w:val="24"/>
        </w:rPr>
        <w:t>2.1. O(A)(s) licitante(s) interessado(a)(s) em apresentar propostas adicionais deverá(</w:t>
      </w:r>
      <w:proofErr w:type="spellStart"/>
      <w:r w:rsidRPr="00C33C9F">
        <w:rPr>
          <w:rFonts w:ascii="Arial" w:hAnsi="Arial" w:cs="Arial"/>
          <w:sz w:val="24"/>
          <w:szCs w:val="24"/>
        </w:rPr>
        <w:t>ão</w:t>
      </w:r>
      <w:proofErr w:type="spellEnd"/>
      <w:r w:rsidRPr="00C33C9F">
        <w:rPr>
          <w:rFonts w:ascii="Arial" w:hAnsi="Arial" w:cs="Arial"/>
          <w:sz w:val="24"/>
          <w:szCs w:val="24"/>
        </w:rPr>
        <w:t xml:space="preserve">) comparecer na Prefeitura Municipal, com endereço no preâmbulo deste instrumento até o dia </w:t>
      </w:r>
      <w:r w:rsidR="00F85DFC">
        <w:rPr>
          <w:rFonts w:ascii="Arial" w:hAnsi="Arial" w:cs="Arial"/>
          <w:sz w:val="24"/>
          <w:szCs w:val="24"/>
        </w:rPr>
        <w:t>0</w:t>
      </w:r>
      <w:r w:rsidR="00E93B2F">
        <w:rPr>
          <w:rFonts w:ascii="Arial" w:hAnsi="Arial" w:cs="Arial"/>
          <w:sz w:val="24"/>
          <w:szCs w:val="24"/>
        </w:rPr>
        <w:t>5</w:t>
      </w:r>
      <w:bookmarkStart w:id="0" w:name="_GoBack"/>
      <w:bookmarkEnd w:id="0"/>
      <w:r w:rsidR="00F85DFC">
        <w:rPr>
          <w:rFonts w:ascii="Arial" w:hAnsi="Arial" w:cs="Arial"/>
          <w:sz w:val="24"/>
          <w:szCs w:val="24"/>
        </w:rPr>
        <w:t xml:space="preserve"> de maio</w:t>
      </w:r>
      <w:r w:rsidR="00155F9C">
        <w:rPr>
          <w:rFonts w:ascii="Arial" w:hAnsi="Arial" w:cs="Arial"/>
          <w:sz w:val="24"/>
          <w:szCs w:val="24"/>
        </w:rPr>
        <w:t xml:space="preserve"> de 2025</w:t>
      </w:r>
      <w:r w:rsidRPr="00C33C9F">
        <w:rPr>
          <w:rFonts w:ascii="Arial" w:hAnsi="Arial" w:cs="Arial"/>
          <w:sz w:val="24"/>
          <w:szCs w:val="24"/>
        </w:rPr>
        <w:t xml:space="preserve">, às 17hs00min e as propostas também serão aceitadas se enviadas pelo e-mail da prefeitura </w:t>
      </w:r>
      <w:r w:rsidRPr="00C33C9F">
        <w:rPr>
          <w:rFonts w:ascii="Arial" w:hAnsi="Arial" w:cs="Arial"/>
          <w:color w:val="FF0000"/>
          <w:sz w:val="24"/>
          <w:szCs w:val="24"/>
        </w:rPr>
        <w:t>propostadispensa@gmail.com</w:t>
      </w:r>
    </w:p>
    <w:p w:rsidR="006B2D8B" w:rsidRPr="00C33C9F" w:rsidRDefault="006B2D8B" w:rsidP="006B2D8B">
      <w:pPr>
        <w:tabs>
          <w:tab w:val="left" w:pos="2268"/>
        </w:tabs>
        <w:spacing w:before="100" w:beforeAutospacing="1" w:after="100" w:afterAutospacing="1"/>
        <w:jc w:val="both"/>
        <w:rPr>
          <w:rFonts w:ascii="Arial" w:hAnsi="Arial" w:cs="Arial"/>
          <w:sz w:val="24"/>
          <w:szCs w:val="24"/>
        </w:rPr>
      </w:pPr>
      <w:r w:rsidRPr="00C33C9F">
        <w:rPr>
          <w:rFonts w:ascii="Arial" w:hAnsi="Arial" w:cs="Arial"/>
          <w:sz w:val="24"/>
          <w:szCs w:val="24"/>
        </w:rPr>
        <w:t>2.2. O(A) licitante é o(a) responsável por qualquer transação efetuada diretamente ou por seu representante no sistema, não cabendo ao provedor do sistema ou a Administração a responsabilidade por eventuais danos de uso indevido da senha, ainda que por terceiros não autorizados.</w:t>
      </w:r>
    </w:p>
    <w:p w:rsidR="006B2D8B" w:rsidRPr="00C33C9F" w:rsidRDefault="006B2D8B" w:rsidP="006B2D8B">
      <w:pPr>
        <w:tabs>
          <w:tab w:val="left" w:pos="2268"/>
        </w:tabs>
        <w:spacing w:before="100" w:beforeAutospacing="1" w:after="100" w:afterAutospacing="1"/>
        <w:jc w:val="both"/>
        <w:rPr>
          <w:rFonts w:ascii="Arial" w:hAnsi="Arial" w:cs="Arial"/>
          <w:sz w:val="24"/>
          <w:szCs w:val="24"/>
          <w:lang w:eastAsia="en-US"/>
        </w:rPr>
      </w:pPr>
      <w:r w:rsidRPr="00C33C9F">
        <w:rPr>
          <w:rFonts w:ascii="Arial" w:hAnsi="Arial" w:cs="Arial"/>
          <w:sz w:val="24"/>
          <w:szCs w:val="24"/>
        </w:rPr>
        <w:t xml:space="preserve">2.3. </w:t>
      </w:r>
      <w:r w:rsidRPr="00C33C9F">
        <w:rPr>
          <w:rFonts w:ascii="Arial" w:hAnsi="Arial" w:cs="Arial"/>
          <w:sz w:val="24"/>
          <w:szCs w:val="24"/>
          <w:lang w:eastAsia="en-US"/>
        </w:rPr>
        <w:t>Havendo necessidade, a sessão pública será suspensa, informando-se na sessão a nova data e horário para a sua continuidade.</w:t>
      </w:r>
    </w:p>
    <w:p w:rsidR="006B2D8B" w:rsidRPr="00C33C9F" w:rsidRDefault="006B2D8B" w:rsidP="006B2D8B">
      <w:pPr>
        <w:tabs>
          <w:tab w:val="left" w:pos="2268"/>
        </w:tabs>
        <w:spacing w:before="100" w:beforeAutospacing="1" w:after="100" w:afterAutospacing="1"/>
        <w:jc w:val="both"/>
        <w:rPr>
          <w:rFonts w:ascii="Arial" w:hAnsi="Arial" w:cs="Arial"/>
          <w:b/>
          <w:sz w:val="24"/>
          <w:szCs w:val="24"/>
        </w:rPr>
      </w:pPr>
      <w:r w:rsidRPr="00C33C9F">
        <w:rPr>
          <w:rFonts w:ascii="Arial" w:hAnsi="Arial" w:cs="Arial"/>
          <w:b/>
          <w:sz w:val="24"/>
          <w:szCs w:val="24"/>
        </w:rPr>
        <w:t>3. DA PARTICIPAÇÃO E NÃO PARTICIPAÇÃO</w:t>
      </w:r>
    </w:p>
    <w:p w:rsidR="006B2D8B" w:rsidRPr="00C33C9F" w:rsidRDefault="006B2D8B" w:rsidP="006B2D8B">
      <w:pPr>
        <w:tabs>
          <w:tab w:val="left" w:pos="2268"/>
        </w:tabs>
        <w:spacing w:before="100" w:beforeAutospacing="1" w:after="100" w:afterAutospacing="1"/>
        <w:jc w:val="both"/>
        <w:rPr>
          <w:rFonts w:ascii="Arial" w:hAnsi="Arial" w:cs="Arial"/>
          <w:sz w:val="24"/>
          <w:szCs w:val="24"/>
        </w:rPr>
      </w:pPr>
      <w:r w:rsidRPr="00C33C9F">
        <w:rPr>
          <w:rFonts w:ascii="Arial" w:hAnsi="Arial" w:cs="Arial"/>
          <w:sz w:val="24"/>
          <w:szCs w:val="24"/>
        </w:rPr>
        <w:t>3.1. Poderão participar da dispensa de licitação pública todas as pessoas – jurídicas – cujo ramo de atividade seja compatível com o objeto.</w:t>
      </w:r>
    </w:p>
    <w:p w:rsidR="006B2D8B" w:rsidRPr="00C33C9F" w:rsidRDefault="006B2D8B" w:rsidP="006B2D8B">
      <w:pPr>
        <w:tabs>
          <w:tab w:val="left" w:pos="2268"/>
        </w:tabs>
        <w:spacing w:before="100" w:beforeAutospacing="1" w:after="100" w:afterAutospacing="1"/>
        <w:jc w:val="both"/>
        <w:rPr>
          <w:rFonts w:ascii="Arial" w:hAnsi="Arial" w:cs="Arial"/>
          <w:sz w:val="24"/>
          <w:szCs w:val="24"/>
        </w:rPr>
      </w:pPr>
      <w:r w:rsidRPr="00C33C9F">
        <w:rPr>
          <w:rFonts w:ascii="Arial" w:hAnsi="Arial" w:cs="Arial"/>
          <w:sz w:val="24"/>
          <w:szCs w:val="24"/>
        </w:rPr>
        <w:t>3.2. Não poderão participar desta dispensa o(a)(s) fornecedor(e)(a)(s):</w:t>
      </w:r>
    </w:p>
    <w:p w:rsidR="006B2D8B" w:rsidRPr="00C33C9F" w:rsidRDefault="006B2D8B" w:rsidP="006B2D8B">
      <w:pPr>
        <w:tabs>
          <w:tab w:val="left" w:pos="2268"/>
        </w:tabs>
        <w:spacing w:before="100" w:beforeAutospacing="1" w:after="100" w:afterAutospacing="1"/>
        <w:jc w:val="both"/>
        <w:rPr>
          <w:rFonts w:ascii="Arial" w:hAnsi="Arial" w:cs="Arial"/>
          <w:sz w:val="24"/>
          <w:szCs w:val="24"/>
        </w:rPr>
      </w:pPr>
      <w:r w:rsidRPr="00C33C9F">
        <w:rPr>
          <w:rFonts w:ascii="Arial" w:hAnsi="Arial" w:cs="Arial"/>
          <w:sz w:val="24"/>
          <w:szCs w:val="24"/>
        </w:rPr>
        <w:t>3.2.1. Que não atendam às condições deste Aviso;</w:t>
      </w:r>
    </w:p>
    <w:p w:rsidR="006B2D8B" w:rsidRPr="00C33C9F" w:rsidRDefault="006B2D8B" w:rsidP="006B2D8B">
      <w:pPr>
        <w:tabs>
          <w:tab w:val="left" w:pos="2268"/>
        </w:tabs>
        <w:spacing w:before="100" w:beforeAutospacing="1" w:after="100" w:afterAutospacing="1"/>
        <w:jc w:val="both"/>
        <w:rPr>
          <w:rFonts w:ascii="Arial" w:hAnsi="Arial" w:cs="Arial"/>
          <w:sz w:val="24"/>
          <w:szCs w:val="24"/>
        </w:rPr>
      </w:pPr>
      <w:r w:rsidRPr="00C33C9F">
        <w:rPr>
          <w:rFonts w:ascii="Arial" w:hAnsi="Arial" w:cs="Arial"/>
          <w:sz w:val="24"/>
          <w:szCs w:val="24"/>
        </w:rPr>
        <w:t>3.2.2. Estrangeiros que não tenham representação legal no Brasil com poderes expressos para receber citação e responder administrativa ou judicialmente;</w:t>
      </w:r>
    </w:p>
    <w:p w:rsidR="006B2D8B" w:rsidRPr="00C33C9F" w:rsidRDefault="006B2D8B" w:rsidP="006B2D8B">
      <w:pPr>
        <w:tabs>
          <w:tab w:val="left" w:pos="2268"/>
        </w:tabs>
        <w:spacing w:before="100" w:beforeAutospacing="1" w:after="100" w:afterAutospacing="1"/>
        <w:jc w:val="both"/>
        <w:rPr>
          <w:rFonts w:ascii="Arial" w:hAnsi="Arial" w:cs="Arial"/>
          <w:sz w:val="24"/>
          <w:szCs w:val="24"/>
        </w:rPr>
      </w:pPr>
      <w:r w:rsidRPr="00C33C9F">
        <w:rPr>
          <w:rFonts w:ascii="Arial" w:hAnsi="Arial" w:cs="Arial"/>
          <w:sz w:val="24"/>
          <w:szCs w:val="24"/>
        </w:rPr>
        <w:t>3.2.3. Que se enquadrem nas seguintes vedações:</w:t>
      </w:r>
    </w:p>
    <w:p w:rsidR="006B2D8B" w:rsidRPr="00C33C9F" w:rsidRDefault="006B2D8B" w:rsidP="006B2D8B">
      <w:pPr>
        <w:tabs>
          <w:tab w:val="left" w:pos="2268"/>
        </w:tabs>
        <w:spacing w:before="100" w:beforeAutospacing="1" w:after="100" w:afterAutospacing="1"/>
        <w:jc w:val="both"/>
        <w:rPr>
          <w:rFonts w:ascii="Arial" w:hAnsi="Arial" w:cs="Arial"/>
          <w:sz w:val="24"/>
          <w:szCs w:val="24"/>
        </w:rPr>
      </w:pPr>
      <w:r w:rsidRPr="00C33C9F">
        <w:rPr>
          <w:rFonts w:ascii="Arial" w:hAnsi="Arial" w:cs="Arial"/>
          <w:sz w:val="24"/>
          <w:szCs w:val="24"/>
        </w:rPr>
        <w:t xml:space="preserve">3.2.3.1. </w:t>
      </w:r>
      <w:r w:rsidR="00F85DFC">
        <w:rPr>
          <w:rFonts w:ascii="Arial" w:hAnsi="Arial" w:cs="Arial"/>
          <w:sz w:val="24"/>
          <w:szCs w:val="24"/>
        </w:rPr>
        <w:t xml:space="preserve">Contratação de pessoa física ou jurídica para aquisição de licença de PABX na nuvem, aparelho </w:t>
      </w:r>
      <w:proofErr w:type="spellStart"/>
      <w:r w:rsidR="00F85DFC">
        <w:rPr>
          <w:rFonts w:ascii="Arial" w:hAnsi="Arial" w:cs="Arial"/>
          <w:sz w:val="24"/>
          <w:szCs w:val="24"/>
        </w:rPr>
        <w:t>Intelbras</w:t>
      </w:r>
      <w:proofErr w:type="spellEnd"/>
      <w:r w:rsidR="00F85DFC">
        <w:rPr>
          <w:rFonts w:ascii="Arial" w:hAnsi="Arial" w:cs="Arial"/>
          <w:sz w:val="24"/>
          <w:szCs w:val="24"/>
        </w:rPr>
        <w:t xml:space="preserve"> TIP 125i, visando a implementação e modernização do sistema de telefonia institucional, garantindo comunicação eficiente e de qualidade entre os setores da organização, </w:t>
      </w:r>
      <w:r w:rsidR="00F85DFC" w:rsidRPr="00F85DFC">
        <w:rPr>
          <w:rFonts w:ascii="Arial" w:hAnsi="Arial" w:cs="Arial"/>
          <w:sz w:val="24"/>
          <w:szCs w:val="24"/>
        </w:rPr>
        <w:t>tipo menor preço por LOTE,</w:t>
      </w:r>
      <w:r w:rsidR="00F85DFC">
        <w:rPr>
          <w:rFonts w:ascii="Arial" w:hAnsi="Arial" w:cs="Arial"/>
          <w:sz w:val="24"/>
          <w:szCs w:val="24"/>
        </w:rPr>
        <w:t xml:space="preserve"> para a Secretaria de Administração do Município de Santo Antônio do Grama/MG </w:t>
      </w:r>
      <w:r w:rsidRPr="00C33C9F">
        <w:rPr>
          <w:rFonts w:ascii="Arial" w:hAnsi="Arial" w:cs="Arial"/>
          <w:sz w:val="24"/>
          <w:szCs w:val="24"/>
        </w:rPr>
        <w:t>ou fornecimento de bens a ele relacionados;</w:t>
      </w:r>
    </w:p>
    <w:p w:rsidR="006B2D8B" w:rsidRPr="00C33C9F" w:rsidRDefault="006B2D8B" w:rsidP="006B2D8B">
      <w:pPr>
        <w:tabs>
          <w:tab w:val="left" w:pos="2268"/>
        </w:tabs>
        <w:spacing w:before="100" w:beforeAutospacing="1" w:after="100" w:afterAutospacing="1"/>
        <w:jc w:val="both"/>
        <w:rPr>
          <w:rFonts w:ascii="Arial" w:hAnsi="Arial" w:cs="Arial"/>
          <w:sz w:val="24"/>
          <w:szCs w:val="24"/>
        </w:rPr>
      </w:pPr>
      <w:r w:rsidRPr="00C33C9F">
        <w:rPr>
          <w:rFonts w:ascii="Arial" w:hAnsi="Arial" w:cs="Arial"/>
          <w:sz w:val="24"/>
          <w:szCs w:val="24"/>
        </w:rPr>
        <w:t xml:space="preserve">3.2.3.2. 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w:t>
      </w:r>
      <w:r w:rsidR="00F85DFC">
        <w:rPr>
          <w:rFonts w:ascii="Arial" w:hAnsi="Arial" w:cs="Arial"/>
          <w:sz w:val="24"/>
          <w:szCs w:val="24"/>
        </w:rPr>
        <w:t xml:space="preserve">Contratação de pessoa física ou jurídica para aquisição de licença de PABX na nuvem, aparelho </w:t>
      </w:r>
      <w:proofErr w:type="spellStart"/>
      <w:r w:rsidR="00F85DFC">
        <w:rPr>
          <w:rFonts w:ascii="Arial" w:hAnsi="Arial" w:cs="Arial"/>
          <w:sz w:val="24"/>
          <w:szCs w:val="24"/>
        </w:rPr>
        <w:t>Intelbras</w:t>
      </w:r>
      <w:proofErr w:type="spellEnd"/>
      <w:r w:rsidR="00F85DFC">
        <w:rPr>
          <w:rFonts w:ascii="Arial" w:hAnsi="Arial" w:cs="Arial"/>
          <w:sz w:val="24"/>
          <w:szCs w:val="24"/>
        </w:rPr>
        <w:t xml:space="preserve"> TIP 125i, visando a implementação e modernização do sistema de telefonia institucional, garantindo comunicação eficiente e de qualidade entre os setores da organização, </w:t>
      </w:r>
      <w:r w:rsidR="00F85DFC" w:rsidRPr="00F85DFC">
        <w:rPr>
          <w:rFonts w:ascii="Arial" w:hAnsi="Arial" w:cs="Arial"/>
          <w:sz w:val="24"/>
          <w:szCs w:val="24"/>
        </w:rPr>
        <w:t>tipo menor preço por LOTE,</w:t>
      </w:r>
      <w:r w:rsidR="00F85DFC">
        <w:rPr>
          <w:rFonts w:ascii="Arial" w:hAnsi="Arial" w:cs="Arial"/>
          <w:sz w:val="24"/>
          <w:szCs w:val="24"/>
        </w:rPr>
        <w:t xml:space="preserve"> para a Secretaria de Administração do Município de Santo Antônio do Grama/MG </w:t>
      </w:r>
      <w:r w:rsidRPr="00C33C9F">
        <w:rPr>
          <w:rFonts w:ascii="Arial" w:hAnsi="Arial" w:cs="Arial"/>
          <w:sz w:val="24"/>
          <w:szCs w:val="24"/>
        </w:rPr>
        <w:t>ou fornecimento de bens a ela necessários;</w:t>
      </w:r>
    </w:p>
    <w:p w:rsidR="006B2D8B" w:rsidRPr="00C33C9F" w:rsidRDefault="006B2D8B" w:rsidP="006B2D8B">
      <w:pPr>
        <w:tabs>
          <w:tab w:val="left" w:pos="2268"/>
        </w:tabs>
        <w:spacing w:before="100" w:beforeAutospacing="1" w:after="100" w:afterAutospacing="1"/>
        <w:jc w:val="both"/>
        <w:rPr>
          <w:rFonts w:ascii="Arial" w:hAnsi="Arial" w:cs="Arial"/>
          <w:sz w:val="24"/>
          <w:szCs w:val="24"/>
        </w:rPr>
      </w:pPr>
      <w:r w:rsidRPr="00C33C9F">
        <w:rPr>
          <w:rFonts w:ascii="Arial" w:hAnsi="Arial" w:cs="Arial"/>
          <w:sz w:val="24"/>
          <w:szCs w:val="24"/>
        </w:rPr>
        <w:lastRenderedPageBreak/>
        <w:t>3.2.3.3. Pessoa física ou jurídica que se encontre, ao tempo da contratação, impossibilitada de contratar em decorrência de sanção que lhe foi imposta;</w:t>
      </w:r>
    </w:p>
    <w:p w:rsidR="006B2D8B" w:rsidRPr="00C33C9F" w:rsidRDefault="006B2D8B" w:rsidP="006B2D8B">
      <w:pPr>
        <w:tabs>
          <w:tab w:val="left" w:pos="2268"/>
        </w:tabs>
        <w:spacing w:before="100" w:beforeAutospacing="1" w:after="100" w:afterAutospacing="1"/>
        <w:jc w:val="both"/>
        <w:rPr>
          <w:rFonts w:ascii="Arial" w:hAnsi="Arial" w:cs="Arial"/>
          <w:sz w:val="24"/>
          <w:szCs w:val="24"/>
        </w:rPr>
      </w:pPr>
      <w:r w:rsidRPr="00C33C9F">
        <w:rPr>
          <w:rFonts w:ascii="Arial" w:hAnsi="Arial" w:cs="Arial"/>
          <w:sz w:val="24"/>
          <w:szCs w:val="24"/>
        </w:rPr>
        <w:t>3.2.3.4.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6B2D8B" w:rsidRPr="00C33C9F" w:rsidRDefault="006B2D8B" w:rsidP="006B2D8B">
      <w:pPr>
        <w:tabs>
          <w:tab w:val="left" w:pos="2268"/>
        </w:tabs>
        <w:spacing w:before="100" w:beforeAutospacing="1" w:after="100" w:afterAutospacing="1"/>
        <w:jc w:val="both"/>
        <w:rPr>
          <w:rFonts w:ascii="Arial" w:hAnsi="Arial" w:cs="Arial"/>
          <w:sz w:val="24"/>
          <w:szCs w:val="24"/>
        </w:rPr>
      </w:pPr>
      <w:r w:rsidRPr="00C33C9F">
        <w:rPr>
          <w:rFonts w:ascii="Arial" w:hAnsi="Arial" w:cs="Arial"/>
          <w:sz w:val="24"/>
          <w:szCs w:val="24"/>
        </w:rPr>
        <w:t>3.2.3.5. Empresas controladoras, controladas ou coligadas, nos termos da Lei nº. 6.404/1976, concorrendo entre si;</w:t>
      </w:r>
    </w:p>
    <w:p w:rsidR="006B2D8B" w:rsidRPr="00C33C9F" w:rsidRDefault="006B2D8B" w:rsidP="006B2D8B">
      <w:pPr>
        <w:tabs>
          <w:tab w:val="left" w:pos="2268"/>
        </w:tabs>
        <w:spacing w:before="100" w:beforeAutospacing="1" w:after="100" w:afterAutospacing="1"/>
        <w:jc w:val="both"/>
        <w:rPr>
          <w:rFonts w:ascii="Arial" w:hAnsi="Arial" w:cs="Arial"/>
          <w:sz w:val="24"/>
          <w:szCs w:val="24"/>
        </w:rPr>
      </w:pPr>
      <w:r w:rsidRPr="00C33C9F">
        <w:rPr>
          <w:rFonts w:ascii="Arial" w:hAnsi="Arial" w:cs="Arial"/>
          <w:sz w:val="24"/>
          <w:szCs w:val="24"/>
        </w:rPr>
        <w:t>3.2.3.6. Pessoa jurídica que, nos 5 (cinco) anos anteriores à divulgação do aviso, tenha sido condenada judicialmente, com trânsito em julgado, por exploração de trabalho infantil, por submissão de trabalhadores a condições análogas às de escravo ou por contratação de adolescentes nos casos vedados pela legislação trabalhista</w:t>
      </w:r>
    </w:p>
    <w:p w:rsidR="006B2D8B" w:rsidRPr="00C33C9F" w:rsidRDefault="006B2D8B" w:rsidP="006B2D8B">
      <w:pPr>
        <w:tabs>
          <w:tab w:val="left" w:pos="2268"/>
        </w:tabs>
        <w:spacing w:before="100" w:beforeAutospacing="1" w:after="100" w:afterAutospacing="1"/>
        <w:jc w:val="both"/>
        <w:rPr>
          <w:rFonts w:ascii="Arial" w:hAnsi="Arial" w:cs="Arial"/>
          <w:sz w:val="24"/>
          <w:szCs w:val="24"/>
        </w:rPr>
      </w:pPr>
      <w:r w:rsidRPr="00C33C9F">
        <w:rPr>
          <w:rFonts w:ascii="Arial" w:hAnsi="Arial" w:cs="Arial"/>
          <w:sz w:val="24"/>
          <w:szCs w:val="24"/>
        </w:rPr>
        <w:t>3.2.3.7. Organizações da Sociedade Civil de Interesse Público – OSCIP –, atuando nessa condição (Acórdão nº 746/2014-TCU-Plenário);</w:t>
      </w:r>
    </w:p>
    <w:p w:rsidR="006B2D8B" w:rsidRPr="00C33C9F" w:rsidRDefault="006B2D8B" w:rsidP="006B2D8B">
      <w:pPr>
        <w:tabs>
          <w:tab w:val="left" w:pos="2268"/>
        </w:tabs>
        <w:spacing w:before="100" w:beforeAutospacing="1" w:after="100" w:afterAutospacing="1"/>
        <w:jc w:val="both"/>
        <w:rPr>
          <w:rFonts w:ascii="Arial" w:hAnsi="Arial" w:cs="Arial"/>
          <w:sz w:val="24"/>
          <w:szCs w:val="24"/>
        </w:rPr>
      </w:pPr>
      <w:r w:rsidRPr="00C33C9F">
        <w:rPr>
          <w:rFonts w:ascii="Arial" w:hAnsi="Arial" w:cs="Arial"/>
          <w:sz w:val="24"/>
          <w:szCs w:val="24"/>
        </w:rPr>
        <w:t>3.3. Equiparam-se aos autores do projeto as empresas integrantes do mesmo grupo econômico;</w:t>
      </w:r>
    </w:p>
    <w:p w:rsidR="006B2D8B" w:rsidRPr="00C33C9F" w:rsidRDefault="006B2D8B" w:rsidP="006B2D8B">
      <w:pPr>
        <w:tabs>
          <w:tab w:val="left" w:pos="2268"/>
        </w:tabs>
        <w:spacing w:before="100" w:beforeAutospacing="1" w:after="100" w:afterAutospacing="1"/>
        <w:jc w:val="both"/>
        <w:rPr>
          <w:rFonts w:ascii="Arial" w:hAnsi="Arial" w:cs="Arial"/>
          <w:sz w:val="24"/>
          <w:szCs w:val="24"/>
        </w:rPr>
      </w:pPr>
      <w:r w:rsidRPr="00C33C9F">
        <w:rPr>
          <w:rFonts w:ascii="Arial" w:hAnsi="Arial" w:cs="Arial"/>
          <w:sz w:val="24"/>
          <w:szCs w:val="24"/>
        </w:rPr>
        <w:t>3.4. Aplica-se o disposto na alínea “3.2.3.3” também a(o) fornecedor(a) que atue em substituição a outra pessoa jurídica, com o intuito de burlar a efetividade da sanção a ela aplicada, inclusive a sua controladora, controlada ou coligada, desde que devidamente comprovado o ilícito ou a utilização fraudulenta da personalidade jurídica do(a) fornecedor(a);</w:t>
      </w:r>
    </w:p>
    <w:p w:rsidR="006B2D8B" w:rsidRPr="00C33C9F" w:rsidRDefault="006B2D8B" w:rsidP="006B2D8B">
      <w:pPr>
        <w:tabs>
          <w:tab w:val="left" w:pos="2268"/>
        </w:tabs>
        <w:spacing w:before="100" w:beforeAutospacing="1" w:after="100" w:afterAutospacing="1"/>
        <w:jc w:val="both"/>
        <w:rPr>
          <w:rFonts w:ascii="Arial" w:hAnsi="Arial" w:cs="Arial"/>
          <w:b/>
          <w:sz w:val="24"/>
          <w:szCs w:val="24"/>
        </w:rPr>
      </w:pPr>
      <w:r w:rsidRPr="00C33C9F">
        <w:rPr>
          <w:rFonts w:ascii="Arial" w:hAnsi="Arial" w:cs="Arial"/>
          <w:b/>
          <w:sz w:val="24"/>
          <w:szCs w:val="24"/>
        </w:rPr>
        <w:t>4. DA APRESENTAÇÃO DA PROPOSTA</w:t>
      </w:r>
    </w:p>
    <w:p w:rsidR="006B2D8B" w:rsidRPr="00C33C9F" w:rsidRDefault="006B2D8B" w:rsidP="006B2D8B">
      <w:pPr>
        <w:tabs>
          <w:tab w:val="left" w:pos="2268"/>
        </w:tabs>
        <w:spacing w:before="100" w:beforeAutospacing="1" w:after="100" w:afterAutospacing="1"/>
        <w:jc w:val="both"/>
        <w:rPr>
          <w:rFonts w:ascii="Arial" w:hAnsi="Arial" w:cs="Arial"/>
          <w:sz w:val="24"/>
          <w:szCs w:val="24"/>
        </w:rPr>
      </w:pPr>
      <w:r w:rsidRPr="00C33C9F">
        <w:rPr>
          <w:rFonts w:ascii="Arial" w:hAnsi="Arial" w:cs="Arial"/>
          <w:sz w:val="24"/>
          <w:szCs w:val="24"/>
        </w:rPr>
        <w:t>4.1. A proposta deverá ser apresentada em envelope lacrado, contendo a seguinte descrição:</w:t>
      </w:r>
    </w:p>
    <w:p w:rsidR="006B2D8B" w:rsidRPr="00C33C9F" w:rsidRDefault="006B2D8B" w:rsidP="006B2D8B">
      <w:pPr>
        <w:tabs>
          <w:tab w:val="left" w:pos="2268"/>
        </w:tabs>
        <w:spacing w:line="300" w:lineRule="auto"/>
        <w:jc w:val="both"/>
        <w:rPr>
          <w:rFonts w:ascii="Arial" w:hAnsi="Arial" w:cs="Arial"/>
          <w:sz w:val="24"/>
          <w:szCs w:val="24"/>
        </w:rPr>
      </w:pPr>
    </w:p>
    <w:tbl>
      <w:tblPr>
        <w:tblStyle w:val="Tabelacomgrade"/>
        <w:tblW w:w="0" w:type="auto"/>
        <w:jc w:val="center"/>
        <w:tblLook w:val="04A0" w:firstRow="1" w:lastRow="0" w:firstColumn="1" w:lastColumn="0" w:noHBand="0" w:noVBand="1"/>
      </w:tblPr>
      <w:tblGrid>
        <w:gridCol w:w="6348"/>
      </w:tblGrid>
      <w:tr w:rsidR="006B2D8B" w:rsidRPr="00C33C9F" w:rsidTr="00B56EAB">
        <w:trPr>
          <w:jc w:val="center"/>
        </w:trPr>
        <w:tc>
          <w:tcPr>
            <w:tcW w:w="0" w:type="auto"/>
          </w:tcPr>
          <w:p w:rsidR="006B2D8B" w:rsidRPr="00C33C9F" w:rsidRDefault="006B2D8B" w:rsidP="00B56EAB">
            <w:pPr>
              <w:tabs>
                <w:tab w:val="left" w:pos="2268"/>
              </w:tabs>
              <w:spacing w:after="160" w:line="300" w:lineRule="auto"/>
              <w:jc w:val="center"/>
              <w:rPr>
                <w:rFonts w:ascii="Arial" w:hAnsi="Arial" w:cs="Arial"/>
                <w:sz w:val="24"/>
                <w:szCs w:val="24"/>
              </w:rPr>
            </w:pPr>
            <w:r w:rsidRPr="00C33C9F">
              <w:rPr>
                <w:rFonts w:ascii="Arial" w:hAnsi="Arial" w:cs="Arial"/>
                <w:sz w:val="24"/>
                <w:szCs w:val="24"/>
              </w:rPr>
              <w:t>ENVELOPE Nº. 001</w:t>
            </w:r>
          </w:p>
          <w:p w:rsidR="006B2D8B" w:rsidRPr="00C33C9F" w:rsidRDefault="006B2D8B" w:rsidP="00B56EAB">
            <w:pPr>
              <w:tabs>
                <w:tab w:val="left" w:pos="2268"/>
              </w:tabs>
              <w:spacing w:after="160" w:line="300" w:lineRule="auto"/>
              <w:jc w:val="center"/>
              <w:rPr>
                <w:rFonts w:ascii="Arial" w:hAnsi="Arial" w:cs="Arial"/>
                <w:sz w:val="24"/>
                <w:szCs w:val="24"/>
              </w:rPr>
            </w:pPr>
            <w:r w:rsidRPr="00C33C9F">
              <w:rPr>
                <w:rFonts w:ascii="Arial" w:hAnsi="Arial" w:cs="Arial"/>
                <w:sz w:val="24"/>
                <w:szCs w:val="24"/>
              </w:rPr>
              <w:t>PROPOSTA</w:t>
            </w:r>
          </w:p>
          <w:p w:rsidR="006B2D8B" w:rsidRPr="00C33C9F" w:rsidRDefault="006B2D8B" w:rsidP="00B56EAB">
            <w:pPr>
              <w:tabs>
                <w:tab w:val="left" w:pos="2268"/>
              </w:tabs>
              <w:spacing w:after="160" w:line="300" w:lineRule="auto"/>
              <w:jc w:val="center"/>
              <w:rPr>
                <w:rFonts w:ascii="Arial" w:hAnsi="Arial" w:cs="Arial"/>
                <w:sz w:val="24"/>
                <w:szCs w:val="24"/>
              </w:rPr>
            </w:pPr>
            <w:r w:rsidRPr="00C33C9F">
              <w:rPr>
                <w:rFonts w:ascii="Arial" w:hAnsi="Arial" w:cs="Arial"/>
                <w:sz w:val="24"/>
                <w:szCs w:val="24"/>
              </w:rPr>
              <w:t>Poder Executivo Municipal de Santo Antônio do Grama</w:t>
            </w:r>
          </w:p>
          <w:p w:rsidR="006B2D8B" w:rsidRPr="00C33C9F" w:rsidRDefault="006B2D8B" w:rsidP="00B56EAB">
            <w:pPr>
              <w:tabs>
                <w:tab w:val="left" w:pos="2268"/>
              </w:tabs>
              <w:spacing w:after="160" w:line="300" w:lineRule="auto"/>
              <w:jc w:val="center"/>
              <w:rPr>
                <w:rFonts w:ascii="Arial" w:hAnsi="Arial" w:cs="Arial"/>
                <w:sz w:val="24"/>
                <w:szCs w:val="24"/>
              </w:rPr>
            </w:pPr>
            <w:r w:rsidRPr="00C33C9F">
              <w:rPr>
                <w:rFonts w:ascii="Arial" w:hAnsi="Arial" w:cs="Arial"/>
                <w:sz w:val="24"/>
                <w:szCs w:val="24"/>
              </w:rPr>
              <w:t xml:space="preserve">Processo Administrativo de Licitação Pública nº </w:t>
            </w:r>
            <w:r w:rsidRPr="00D45D46">
              <w:rPr>
                <w:rFonts w:ascii="Arial" w:hAnsi="Arial" w:cs="Arial"/>
                <w:color w:val="auto"/>
                <w:sz w:val="24"/>
                <w:szCs w:val="24"/>
              </w:rPr>
              <w:t>0</w:t>
            </w:r>
            <w:r w:rsidR="00F85DFC">
              <w:rPr>
                <w:rFonts w:ascii="Arial" w:hAnsi="Arial" w:cs="Arial"/>
                <w:color w:val="auto"/>
                <w:sz w:val="24"/>
                <w:szCs w:val="24"/>
              </w:rPr>
              <w:t>60</w:t>
            </w:r>
            <w:r w:rsidR="00B36AA8" w:rsidRPr="00D45D46">
              <w:rPr>
                <w:rFonts w:ascii="Arial" w:hAnsi="Arial" w:cs="Arial"/>
                <w:color w:val="auto"/>
                <w:sz w:val="24"/>
                <w:szCs w:val="24"/>
              </w:rPr>
              <w:t>/2025</w:t>
            </w:r>
          </w:p>
          <w:p w:rsidR="006B2D8B" w:rsidRPr="00C33C9F" w:rsidRDefault="006B2D8B" w:rsidP="00F85DFC">
            <w:pPr>
              <w:tabs>
                <w:tab w:val="left" w:pos="2268"/>
              </w:tabs>
              <w:spacing w:after="160" w:line="300" w:lineRule="auto"/>
              <w:jc w:val="center"/>
              <w:rPr>
                <w:rFonts w:ascii="Arial" w:hAnsi="Arial" w:cs="Arial"/>
                <w:sz w:val="24"/>
                <w:szCs w:val="24"/>
              </w:rPr>
            </w:pPr>
            <w:r w:rsidRPr="00C33C9F">
              <w:rPr>
                <w:rFonts w:ascii="Arial" w:hAnsi="Arial" w:cs="Arial"/>
                <w:sz w:val="24"/>
                <w:szCs w:val="24"/>
              </w:rPr>
              <w:t xml:space="preserve">Dispensa de Licitação Pública nº </w:t>
            </w:r>
            <w:r w:rsidR="00B36AA8" w:rsidRPr="00D45D46">
              <w:rPr>
                <w:rFonts w:ascii="Arial" w:hAnsi="Arial" w:cs="Arial"/>
                <w:color w:val="auto"/>
                <w:sz w:val="24"/>
                <w:szCs w:val="24"/>
              </w:rPr>
              <w:t>0</w:t>
            </w:r>
            <w:r w:rsidR="00F85DFC">
              <w:rPr>
                <w:rFonts w:ascii="Arial" w:hAnsi="Arial" w:cs="Arial"/>
                <w:color w:val="auto"/>
                <w:sz w:val="24"/>
                <w:szCs w:val="24"/>
              </w:rPr>
              <w:t>2</w:t>
            </w:r>
            <w:r w:rsidR="00B36AA8" w:rsidRPr="00D45D46">
              <w:rPr>
                <w:rFonts w:ascii="Arial" w:hAnsi="Arial" w:cs="Arial"/>
                <w:color w:val="auto"/>
                <w:sz w:val="24"/>
                <w:szCs w:val="24"/>
              </w:rPr>
              <w:t>4/2025</w:t>
            </w:r>
          </w:p>
        </w:tc>
      </w:tr>
    </w:tbl>
    <w:p w:rsidR="006B2D8B" w:rsidRPr="00C33C9F" w:rsidRDefault="006B2D8B" w:rsidP="006B2D8B">
      <w:pPr>
        <w:tabs>
          <w:tab w:val="left" w:pos="2268"/>
        </w:tabs>
        <w:spacing w:line="300" w:lineRule="auto"/>
        <w:jc w:val="both"/>
        <w:rPr>
          <w:rFonts w:ascii="Arial" w:hAnsi="Arial" w:cs="Arial"/>
          <w:sz w:val="24"/>
          <w:szCs w:val="24"/>
        </w:rPr>
      </w:pPr>
    </w:p>
    <w:p w:rsidR="006B2D8B" w:rsidRPr="00C33C9F" w:rsidRDefault="006B2D8B" w:rsidP="006B2D8B">
      <w:pPr>
        <w:tabs>
          <w:tab w:val="left" w:pos="2268"/>
        </w:tabs>
        <w:spacing w:before="100" w:beforeAutospacing="1" w:after="100" w:afterAutospacing="1"/>
        <w:jc w:val="both"/>
        <w:rPr>
          <w:rFonts w:ascii="Arial" w:hAnsi="Arial" w:cs="Arial"/>
          <w:sz w:val="24"/>
          <w:szCs w:val="24"/>
        </w:rPr>
      </w:pPr>
      <w:r w:rsidRPr="00C33C9F">
        <w:rPr>
          <w:rFonts w:ascii="Arial" w:hAnsi="Arial" w:cs="Arial"/>
          <w:sz w:val="24"/>
          <w:szCs w:val="24"/>
        </w:rPr>
        <w:t>4.2. Na proposta deve constar declaração de que sua proposta econômica compreendem a integralidade dos custos para atendimento dos direitos trabalhistas assegurados na Constituição da República de 1988 – CR/88 –, nas leis trabalhistas, nas normas legais, nas convenções coletivas de trabalho e nos termos de ajustamento de conduta – TAC – vigentes na data de entrega das propostas, sob pena de desclassificação. Deve ser assinada DIGITALMENTE.</w:t>
      </w:r>
    </w:p>
    <w:p w:rsidR="006B2D8B" w:rsidRPr="00C33C9F" w:rsidRDefault="006B2D8B" w:rsidP="006B2D8B">
      <w:pPr>
        <w:tabs>
          <w:tab w:val="left" w:pos="2268"/>
        </w:tabs>
        <w:spacing w:before="100" w:beforeAutospacing="1" w:after="100" w:afterAutospacing="1"/>
        <w:jc w:val="both"/>
        <w:rPr>
          <w:rFonts w:ascii="Arial" w:hAnsi="Arial" w:cs="Arial"/>
          <w:b/>
          <w:sz w:val="24"/>
          <w:szCs w:val="24"/>
        </w:rPr>
      </w:pPr>
      <w:r w:rsidRPr="00C33C9F">
        <w:rPr>
          <w:rFonts w:ascii="Arial" w:hAnsi="Arial" w:cs="Arial"/>
          <w:b/>
          <w:sz w:val="24"/>
          <w:szCs w:val="24"/>
        </w:rPr>
        <w:t>5. DA APRESENTAÇÃO DOS DOCUMENTOS DE HABILITAÇÃO</w:t>
      </w:r>
    </w:p>
    <w:p w:rsidR="006B2D8B" w:rsidRPr="00C33C9F" w:rsidRDefault="006B2D8B" w:rsidP="006B2D8B">
      <w:pPr>
        <w:tabs>
          <w:tab w:val="left" w:pos="2268"/>
        </w:tabs>
        <w:spacing w:before="100" w:beforeAutospacing="1" w:after="100" w:afterAutospacing="1"/>
        <w:jc w:val="both"/>
        <w:rPr>
          <w:rFonts w:ascii="Arial" w:hAnsi="Arial" w:cs="Arial"/>
          <w:sz w:val="24"/>
          <w:szCs w:val="24"/>
        </w:rPr>
      </w:pPr>
      <w:r w:rsidRPr="00C33C9F">
        <w:rPr>
          <w:rFonts w:ascii="Arial" w:hAnsi="Arial" w:cs="Arial"/>
          <w:sz w:val="24"/>
          <w:szCs w:val="24"/>
        </w:rPr>
        <w:t>5.1. O (A) licitante da proposta provisoriamente vencedora deverá apresentar os documentos de habilitação em envelope lacrado ou por e-mail, contendo a seguinte descrição:</w:t>
      </w:r>
    </w:p>
    <w:p w:rsidR="006B2D8B" w:rsidRPr="00C33C9F" w:rsidRDefault="006B2D8B" w:rsidP="006B2D8B">
      <w:pPr>
        <w:tabs>
          <w:tab w:val="left" w:pos="2268"/>
        </w:tabs>
        <w:spacing w:line="300" w:lineRule="auto"/>
        <w:jc w:val="both"/>
        <w:rPr>
          <w:rFonts w:ascii="Arial" w:hAnsi="Arial" w:cs="Arial"/>
          <w:sz w:val="24"/>
          <w:szCs w:val="24"/>
        </w:rPr>
      </w:pPr>
    </w:p>
    <w:tbl>
      <w:tblPr>
        <w:tblStyle w:val="Tabelacomgrade"/>
        <w:tblW w:w="0" w:type="auto"/>
        <w:jc w:val="center"/>
        <w:tblLook w:val="04A0" w:firstRow="1" w:lastRow="0" w:firstColumn="1" w:lastColumn="0" w:noHBand="0" w:noVBand="1"/>
      </w:tblPr>
      <w:tblGrid>
        <w:gridCol w:w="6348"/>
      </w:tblGrid>
      <w:tr w:rsidR="006B2D8B" w:rsidRPr="00C33C9F" w:rsidTr="00B56EAB">
        <w:trPr>
          <w:jc w:val="center"/>
        </w:trPr>
        <w:tc>
          <w:tcPr>
            <w:tcW w:w="0" w:type="auto"/>
          </w:tcPr>
          <w:p w:rsidR="006B2D8B" w:rsidRPr="00C33C9F" w:rsidRDefault="006B2D8B" w:rsidP="00B56EAB">
            <w:pPr>
              <w:tabs>
                <w:tab w:val="left" w:pos="2268"/>
              </w:tabs>
              <w:spacing w:after="160" w:line="300" w:lineRule="auto"/>
              <w:jc w:val="center"/>
              <w:rPr>
                <w:rFonts w:ascii="Arial" w:hAnsi="Arial" w:cs="Arial"/>
                <w:sz w:val="24"/>
                <w:szCs w:val="24"/>
              </w:rPr>
            </w:pPr>
            <w:r w:rsidRPr="00C33C9F">
              <w:rPr>
                <w:rFonts w:ascii="Arial" w:hAnsi="Arial" w:cs="Arial"/>
                <w:sz w:val="24"/>
                <w:szCs w:val="24"/>
              </w:rPr>
              <w:t>ENVELOPE Nº. 002</w:t>
            </w:r>
          </w:p>
          <w:p w:rsidR="006B2D8B" w:rsidRPr="00C33C9F" w:rsidRDefault="006B2D8B" w:rsidP="00B56EAB">
            <w:pPr>
              <w:tabs>
                <w:tab w:val="left" w:pos="2268"/>
              </w:tabs>
              <w:spacing w:after="160" w:line="300" w:lineRule="auto"/>
              <w:jc w:val="center"/>
              <w:rPr>
                <w:rFonts w:ascii="Arial" w:hAnsi="Arial" w:cs="Arial"/>
                <w:sz w:val="24"/>
                <w:szCs w:val="24"/>
              </w:rPr>
            </w:pPr>
            <w:r w:rsidRPr="00C33C9F">
              <w:rPr>
                <w:rFonts w:ascii="Arial" w:hAnsi="Arial" w:cs="Arial"/>
                <w:sz w:val="24"/>
                <w:szCs w:val="24"/>
              </w:rPr>
              <w:t>DOCUMENTOS DE HABILITAÇÃO</w:t>
            </w:r>
          </w:p>
          <w:p w:rsidR="006B2D8B" w:rsidRPr="00C33C9F" w:rsidRDefault="006B2D8B" w:rsidP="00B56EAB">
            <w:pPr>
              <w:tabs>
                <w:tab w:val="left" w:pos="2268"/>
              </w:tabs>
              <w:spacing w:after="160" w:line="300" w:lineRule="auto"/>
              <w:jc w:val="center"/>
              <w:rPr>
                <w:rFonts w:ascii="Arial" w:hAnsi="Arial" w:cs="Arial"/>
                <w:sz w:val="24"/>
                <w:szCs w:val="24"/>
              </w:rPr>
            </w:pPr>
            <w:r w:rsidRPr="00C33C9F">
              <w:rPr>
                <w:rFonts w:ascii="Arial" w:hAnsi="Arial" w:cs="Arial"/>
                <w:sz w:val="24"/>
                <w:szCs w:val="24"/>
              </w:rPr>
              <w:t>Poder Executivo Municipal de Santo Antônio do Grama</w:t>
            </w:r>
          </w:p>
          <w:p w:rsidR="006B2D8B" w:rsidRPr="00C33C9F" w:rsidRDefault="006B2D8B" w:rsidP="00B56EAB">
            <w:pPr>
              <w:tabs>
                <w:tab w:val="left" w:pos="2268"/>
              </w:tabs>
              <w:spacing w:after="160" w:line="300" w:lineRule="auto"/>
              <w:jc w:val="center"/>
              <w:rPr>
                <w:rFonts w:ascii="Arial" w:hAnsi="Arial" w:cs="Arial"/>
                <w:sz w:val="24"/>
                <w:szCs w:val="24"/>
              </w:rPr>
            </w:pPr>
            <w:r w:rsidRPr="00C33C9F">
              <w:rPr>
                <w:rFonts w:ascii="Arial" w:hAnsi="Arial" w:cs="Arial"/>
                <w:sz w:val="24"/>
                <w:szCs w:val="24"/>
              </w:rPr>
              <w:t xml:space="preserve">Processo Administrativo de Licitação Pública nº </w:t>
            </w:r>
            <w:r w:rsidR="00B36AA8" w:rsidRPr="00D45D46">
              <w:rPr>
                <w:rFonts w:ascii="Arial" w:hAnsi="Arial" w:cs="Arial"/>
                <w:color w:val="auto"/>
                <w:sz w:val="24"/>
                <w:szCs w:val="24"/>
              </w:rPr>
              <w:t>0</w:t>
            </w:r>
            <w:r w:rsidR="00F85DFC">
              <w:rPr>
                <w:rFonts w:ascii="Arial" w:hAnsi="Arial" w:cs="Arial"/>
                <w:color w:val="auto"/>
                <w:sz w:val="24"/>
                <w:szCs w:val="24"/>
              </w:rPr>
              <w:t>60</w:t>
            </w:r>
            <w:r w:rsidR="00B36AA8" w:rsidRPr="00D45D46">
              <w:rPr>
                <w:rFonts w:ascii="Arial" w:hAnsi="Arial" w:cs="Arial"/>
                <w:color w:val="auto"/>
                <w:sz w:val="24"/>
                <w:szCs w:val="24"/>
              </w:rPr>
              <w:t>/2025</w:t>
            </w:r>
          </w:p>
          <w:p w:rsidR="006B2D8B" w:rsidRPr="00C33C9F" w:rsidRDefault="006B2D8B" w:rsidP="00F85DFC">
            <w:pPr>
              <w:tabs>
                <w:tab w:val="left" w:pos="2268"/>
              </w:tabs>
              <w:spacing w:after="160" w:line="300" w:lineRule="auto"/>
              <w:jc w:val="center"/>
              <w:rPr>
                <w:rFonts w:ascii="Arial" w:hAnsi="Arial" w:cs="Arial"/>
                <w:sz w:val="24"/>
                <w:szCs w:val="24"/>
              </w:rPr>
            </w:pPr>
            <w:r w:rsidRPr="00C33C9F">
              <w:rPr>
                <w:rFonts w:ascii="Arial" w:hAnsi="Arial" w:cs="Arial"/>
                <w:sz w:val="24"/>
                <w:szCs w:val="24"/>
              </w:rPr>
              <w:t xml:space="preserve">Dispensa de Licitação Pública nº </w:t>
            </w:r>
            <w:r w:rsidR="00F85DFC">
              <w:rPr>
                <w:rFonts w:ascii="Arial" w:hAnsi="Arial" w:cs="Arial"/>
                <w:color w:val="auto"/>
                <w:sz w:val="24"/>
                <w:szCs w:val="24"/>
              </w:rPr>
              <w:t>024</w:t>
            </w:r>
            <w:r w:rsidR="00B36AA8" w:rsidRPr="00D45D46">
              <w:rPr>
                <w:rFonts w:ascii="Arial" w:hAnsi="Arial" w:cs="Arial"/>
                <w:color w:val="auto"/>
                <w:sz w:val="24"/>
                <w:szCs w:val="24"/>
              </w:rPr>
              <w:t>/2025</w:t>
            </w:r>
          </w:p>
        </w:tc>
      </w:tr>
    </w:tbl>
    <w:p w:rsidR="006B2D8B" w:rsidRPr="00C33C9F" w:rsidRDefault="006B2D8B" w:rsidP="006B2D8B">
      <w:pPr>
        <w:tabs>
          <w:tab w:val="left" w:pos="2268"/>
        </w:tabs>
        <w:spacing w:line="300" w:lineRule="auto"/>
        <w:jc w:val="both"/>
        <w:rPr>
          <w:rFonts w:ascii="Arial" w:hAnsi="Arial" w:cs="Arial"/>
          <w:sz w:val="24"/>
          <w:szCs w:val="24"/>
        </w:rPr>
      </w:pPr>
    </w:p>
    <w:p w:rsidR="006B2D8B" w:rsidRPr="00C33C9F" w:rsidRDefault="006B2D8B" w:rsidP="006B2D8B">
      <w:pPr>
        <w:tabs>
          <w:tab w:val="left" w:pos="2268"/>
        </w:tabs>
        <w:spacing w:before="100" w:beforeAutospacing="1" w:after="100" w:afterAutospacing="1"/>
        <w:jc w:val="both"/>
        <w:rPr>
          <w:rFonts w:ascii="Arial" w:hAnsi="Arial" w:cs="Arial"/>
          <w:sz w:val="24"/>
          <w:szCs w:val="24"/>
        </w:rPr>
      </w:pPr>
      <w:r w:rsidRPr="00C33C9F">
        <w:rPr>
          <w:rFonts w:ascii="Arial" w:hAnsi="Arial" w:cs="Arial"/>
          <w:sz w:val="24"/>
          <w:szCs w:val="24"/>
        </w:rPr>
        <w:t>5.2. No caso do(a) licitante da proposta provisoriamente vencedora não preencher os requisitos de habilitação, deverá ser chamado os licitantes subsequentes na ordem de classificação das propostas.</w:t>
      </w:r>
    </w:p>
    <w:p w:rsidR="006B2D8B" w:rsidRPr="00C33C9F" w:rsidRDefault="006B2D8B" w:rsidP="006B2D8B">
      <w:pPr>
        <w:tabs>
          <w:tab w:val="left" w:pos="2268"/>
        </w:tabs>
        <w:spacing w:before="100" w:beforeAutospacing="1" w:after="100" w:afterAutospacing="1"/>
        <w:jc w:val="both"/>
        <w:rPr>
          <w:rFonts w:ascii="Arial" w:hAnsi="Arial" w:cs="Arial"/>
          <w:sz w:val="24"/>
          <w:szCs w:val="24"/>
        </w:rPr>
      </w:pPr>
      <w:r w:rsidRPr="00C33C9F">
        <w:rPr>
          <w:rFonts w:ascii="Arial" w:hAnsi="Arial" w:cs="Arial"/>
          <w:sz w:val="24"/>
          <w:szCs w:val="24"/>
        </w:rPr>
        <w:t>5.2.1. Os documentos para habilitação são os contidos no item 7.</w:t>
      </w:r>
    </w:p>
    <w:p w:rsidR="006B2D8B" w:rsidRPr="00C33C9F" w:rsidRDefault="006B2D8B" w:rsidP="006B2D8B">
      <w:pPr>
        <w:tabs>
          <w:tab w:val="left" w:pos="2268"/>
        </w:tabs>
        <w:spacing w:before="100" w:beforeAutospacing="1" w:after="100" w:afterAutospacing="1"/>
        <w:jc w:val="both"/>
        <w:rPr>
          <w:rFonts w:ascii="Arial" w:hAnsi="Arial" w:cs="Arial"/>
          <w:b/>
          <w:bCs/>
          <w:sz w:val="24"/>
          <w:szCs w:val="24"/>
        </w:rPr>
      </w:pPr>
      <w:r w:rsidRPr="00C33C9F">
        <w:rPr>
          <w:rFonts w:ascii="Arial" w:hAnsi="Arial" w:cs="Arial"/>
          <w:b/>
          <w:bCs/>
          <w:sz w:val="24"/>
          <w:szCs w:val="24"/>
        </w:rPr>
        <w:t>6. DO CRITÉRIO DE JULGAMENTO E MODO DE DISPUTA</w:t>
      </w:r>
    </w:p>
    <w:p w:rsidR="006B2D8B" w:rsidRPr="00C33C9F" w:rsidRDefault="006B2D8B" w:rsidP="006B2D8B">
      <w:pPr>
        <w:tabs>
          <w:tab w:val="left" w:pos="2268"/>
        </w:tabs>
        <w:spacing w:before="100" w:beforeAutospacing="1" w:after="100" w:afterAutospacing="1"/>
        <w:jc w:val="both"/>
        <w:rPr>
          <w:rFonts w:ascii="Arial" w:hAnsi="Arial" w:cs="Arial"/>
          <w:sz w:val="24"/>
          <w:szCs w:val="24"/>
        </w:rPr>
      </w:pPr>
      <w:r w:rsidRPr="00C33C9F">
        <w:rPr>
          <w:rFonts w:ascii="Arial" w:hAnsi="Arial" w:cs="Arial"/>
          <w:sz w:val="24"/>
          <w:szCs w:val="24"/>
        </w:rPr>
        <w:t>6.1. O critério de julgamento será menor preço por item.</w:t>
      </w:r>
    </w:p>
    <w:p w:rsidR="006B2D8B" w:rsidRPr="00C33C9F" w:rsidRDefault="006B2D8B" w:rsidP="006B2D8B">
      <w:pPr>
        <w:tabs>
          <w:tab w:val="left" w:pos="2268"/>
        </w:tabs>
        <w:spacing w:before="100" w:beforeAutospacing="1" w:after="100" w:afterAutospacing="1"/>
        <w:jc w:val="both"/>
        <w:rPr>
          <w:rFonts w:ascii="Arial" w:hAnsi="Arial" w:cs="Arial"/>
          <w:sz w:val="24"/>
          <w:szCs w:val="24"/>
        </w:rPr>
      </w:pPr>
      <w:r w:rsidRPr="00C33C9F">
        <w:rPr>
          <w:rFonts w:ascii="Arial" w:hAnsi="Arial" w:cs="Arial"/>
          <w:sz w:val="24"/>
          <w:szCs w:val="24"/>
        </w:rPr>
        <w:t>6.2. O modo de disputa será conjuntamente: Fechado.</w:t>
      </w:r>
    </w:p>
    <w:p w:rsidR="006B2D8B" w:rsidRPr="00C33C9F" w:rsidRDefault="006B2D8B" w:rsidP="006B2D8B">
      <w:pPr>
        <w:tabs>
          <w:tab w:val="left" w:pos="2268"/>
        </w:tabs>
        <w:spacing w:before="100" w:beforeAutospacing="1" w:after="100" w:afterAutospacing="1"/>
        <w:jc w:val="both"/>
        <w:rPr>
          <w:rFonts w:ascii="Arial" w:hAnsi="Arial" w:cs="Arial"/>
          <w:sz w:val="24"/>
          <w:szCs w:val="24"/>
        </w:rPr>
      </w:pPr>
      <w:r w:rsidRPr="00C33C9F">
        <w:rPr>
          <w:rFonts w:ascii="Arial" w:hAnsi="Arial" w:cs="Arial"/>
          <w:sz w:val="24"/>
          <w:szCs w:val="24"/>
        </w:rPr>
        <w:t>6.3. Após apresentação das propostas em envelope lacrado ou por e-mail, a prefeitura municipal convocará a empresa que apresentou proposta de menor valor;</w:t>
      </w:r>
    </w:p>
    <w:p w:rsidR="006B2D8B" w:rsidRPr="00C33C9F" w:rsidRDefault="006B2D8B" w:rsidP="006B2D8B">
      <w:pPr>
        <w:tabs>
          <w:tab w:val="left" w:pos="2268"/>
        </w:tabs>
        <w:spacing w:before="100" w:beforeAutospacing="1" w:after="100" w:afterAutospacing="1"/>
        <w:jc w:val="both"/>
        <w:rPr>
          <w:rFonts w:ascii="Arial" w:hAnsi="Arial" w:cs="Arial"/>
          <w:sz w:val="24"/>
          <w:szCs w:val="24"/>
        </w:rPr>
      </w:pPr>
      <w:r w:rsidRPr="00C33C9F">
        <w:rPr>
          <w:rFonts w:ascii="Arial" w:hAnsi="Arial" w:cs="Arial"/>
          <w:sz w:val="24"/>
          <w:szCs w:val="24"/>
        </w:rPr>
        <w:t>6.4. Havendo lances iguais ao menor já ofertado, prevalecerá aquele que for recebido e registrado primeiro.</w:t>
      </w:r>
    </w:p>
    <w:p w:rsidR="006B2D8B" w:rsidRPr="00C33C9F" w:rsidRDefault="006B2D8B" w:rsidP="006B2D8B">
      <w:pPr>
        <w:tabs>
          <w:tab w:val="left" w:pos="2268"/>
        </w:tabs>
        <w:spacing w:before="100" w:beforeAutospacing="1" w:after="100" w:afterAutospacing="1"/>
        <w:jc w:val="both"/>
        <w:rPr>
          <w:rFonts w:ascii="Arial" w:hAnsi="Arial" w:cs="Arial"/>
          <w:sz w:val="24"/>
          <w:szCs w:val="24"/>
        </w:rPr>
      </w:pPr>
      <w:r w:rsidRPr="00C33C9F">
        <w:rPr>
          <w:rFonts w:ascii="Arial" w:hAnsi="Arial" w:cs="Arial"/>
          <w:sz w:val="24"/>
          <w:szCs w:val="24"/>
        </w:rPr>
        <w:lastRenderedPageBreak/>
        <w:t>6.5. Imediatamente após o término do prazo estabelecido para envio das propostas, haverá o seu encerramento.</w:t>
      </w:r>
    </w:p>
    <w:p w:rsidR="006B2D8B" w:rsidRPr="00C33C9F" w:rsidRDefault="006B2D8B" w:rsidP="006B2D8B">
      <w:pPr>
        <w:tabs>
          <w:tab w:val="left" w:pos="2268"/>
        </w:tabs>
        <w:spacing w:before="100" w:beforeAutospacing="1" w:after="100" w:afterAutospacing="1"/>
        <w:jc w:val="both"/>
        <w:rPr>
          <w:rFonts w:ascii="Arial" w:hAnsi="Arial" w:cs="Arial"/>
          <w:sz w:val="24"/>
          <w:szCs w:val="24"/>
        </w:rPr>
      </w:pPr>
      <w:r w:rsidRPr="00C33C9F">
        <w:rPr>
          <w:rFonts w:ascii="Arial" w:hAnsi="Arial" w:cs="Arial"/>
          <w:sz w:val="24"/>
          <w:szCs w:val="24"/>
        </w:rPr>
        <w:t>6.6. Em qualquer caso, concluída a negociação, o resultado será registrado na ata do procedimento da dispensa de licitação pública.</w:t>
      </w:r>
    </w:p>
    <w:p w:rsidR="006B2D8B" w:rsidRPr="00C33C9F" w:rsidRDefault="006B2D8B" w:rsidP="006B2D8B">
      <w:pPr>
        <w:tabs>
          <w:tab w:val="left" w:pos="2268"/>
        </w:tabs>
        <w:spacing w:before="100" w:beforeAutospacing="1" w:after="100" w:afterAutospacing="1"/>
        <w:jc w:val="both"/>
        <w:rPr>
          <w:rFonts w:ascii="Arial" w:hAnsi="Arial" w:cs="Arial"/>
          <w:sz w:val="24"/>
          <w:szCs w:val="24"/>
        </w:rPr>
      </w:pPr>
      <w:r w:rsidRPr="00C33C9F">
        <w:rPr>
          <w:rFonts w:ascii="Arial" w:hAnsi="Arial" w:cs="Arial"/>
          <w:sz w:val="24"/>
          <w:szCs w:val="24"/>
        </w:rPr>
        <w:t>6.7. Será desclassifica a proposta vencedora que:</w:t>
      </w:r>
    </w:p>
    <w:p w:rsidR="006B2D8B" w:rsidRPr="00C33C9F" w:rsidRDefault="006B2D8B" w:rsidP="006B2D8B">
      <w:pPr>
        <w:tabs>
          <w:tab w:val="left" w:pos="2268"/>
        </w:tabs>
        <w:spacing w:before="100" w:beforeAutospacing="1" w:after="100" w:afterAutospacing="1"/>
        <w:jc w:val="both"/>
        <w:rPr>
          <w:rFonts w:ascii="Arial" w:hAnsi="Arial" w:cs="Arial"/>
          <w:sz w:val="24"/>
          <w:szCs w:val="24"/>
        </w:rPr>
      </w:pPr>
      <w:r w:rsidRPr="00C33C9F">
        <w:rPr>
          <w:rFonts w:ascii="Arial" w:hAnsi="Arial" w:cs="Arial"/>
          <w:sz w:val="24"/>
          <w:szCs w:val="24"/>
        </w:rPr>
        <w:t>6.7.1. Contiver vícios insanáveis;</w:t>
      </w:r>
    </w:p>
    <w:p w:rsidR="006B2D8B" w:rsidRPr="00C33C9F" w:rsidRDefault="006B2D8B" w:rsidP="006B2D8B">
      <w:pPr>
        <w:tabs>
          <w:tab w:val="left" w:pos="2268"/>
        </w:tabs>
        <w:spacing w:before="100" w:beforeAutospacing="1" w:after="100" w:afterAutospacing="1"/>
        <w:jc w:val="both"/>
        <w:rPr>
          <w:rFonts w:ascii="Arial" w:hAnsi="Arial" w:cs="Arial"/>
          <w:sz w:val="24"/>
          <w:szCs w:val="24"/>
        </w:rPr>
      </w:pPr>
      <w:r w:rsidRPr="00C33C9F">
        <w:rPr>
          <w:rFonts w:ascii="Arial" w:hAnsi="Arial" w:cs="Arial"/>
          <w:sz w:val="24"/>
          <w:szCs w:val="24"/>
        </w:rPr>
        <w:t>6.7.2. Não obedecer às especificações técnicas pormenorizadas neste aviso ou em seus anexos;</w:t>
      </w:r>
    </w:p>
    <w:p w:rsidR="006B2D8B" w:rsidRPr="00C33C9F" w:rsidRDefault="006B2D8B" w:rsidP="006B2D8B">
      <w:pPr>
        <w:tabs>
          <w:tab w:val="left" w:pos="2268"/>
        </w:tabs>
        <w:spacing w:before="100" w:beforeAutospacing="1" w:after="100" w:afterAutospacing="1"/>
        <w:jc w:val="both"/>
        <w:rPr>
          <w:rFonts w:ascii="Arial" w:hAnsi="Arial" w:cs="Arial"/>
          <w:sz w:val="24"/>
          <w:szCs w:val="24"/>
        </w:rPr>
      </w:pPr>
      <w:r w:rsidRPr="00C33C9F">
        <w:rPr>
          <w:rFonts w:ascii="Arial" w:hAnsi="Arial" w:cs="Arial"/>
          <w:sz w:val="24"/>
          <w:szCs w:val="24"/>
        </w:rPr>
        <w:t>6.7.3. Apresentar preços inexequíveis ou permanecerem acima do preço máximo definido para a contratação;</w:t>
      </w:r>
    </w:p>
    <w:p w:rsidR="006B2D8B" w:rsidRPr="00C33C9F" w:rsidRDefault="006B2D8B" w:rsidP="006B2D8B">
      <w:pPr>
        <w:tabs>
          <w:tab w:val="left" w:pos="2268"/>
        </w:tabs>
        <w:spacing w:before="100" w:beforeAutospacing="1" w:after="100" w:afterAutospacing="1"/>
        <w:jc w:val="both"/>
        <w:rPr>
          <w:rFonts w:ascii="Arial" w:hAnsi="Arial" w:cs="Arial"/>
          <w:sz w:val="24"/>
          <w:szCs w:val="24"/>
        </w:rPr>
      </w:pPr>
      <w:r w:rsidRPr="00C33C9F">
        <w:rPr>
          <w:rFonts w:ascii="Arial" w:hAnsi="Arial" w:cs="Arial"/>
          <w:sz w:val="24"/>
          <w:szCs w:val="24"/>
        </w:rPr>
        <w:t>6.7.4. Não tiverem sua exequibilidade demonstrada, quando exigido pela Administração;</w:t>
      </w:r>
    </w:p>
    <w:p w:rsidR="006B2D8B" w:rsidRPr="00C33C9F" w:rsidRDefault="006B2D8B" w:rsidP="006B2D8B">
      <w:pPr>
        <w:tabs>
          <w:tab w:val="left" w:pos="2268"/>
        </w:tabs>
        <w:spacing w:before="100" w:beforeAutospacing="1" w:after="100" w:afterAutospacing="1"/>
        <w:jc w:val="both"/>
        <w:rPr>
          <w:rFonts w:ascii="Arial" w:hAnsi="Arial" w:cs="Arial"/>
          <w:sz w:val="24"/>
          <w:szCs w:val="24"/>
        </w:rPr>
      </w:pPr>
      <w:r w:rsidRPr="00C33C9F">
        <w:rPr>
          <w:rFonts w:ascii="Arial" w:hAnsi="Arial" w:cs="Arial"/>
          <w:sz w:val="24"/>
          <w:szCs w:val="24"/>
        </w:rPr>
        <w:t>6.7.5. Apresentar desconformidade com quaisquer outras exigências deste aviso ou seus anexos, desde que insanável.</w:t>
      </w:r>
    </w:p>
    <w:p w:rsidR="006B2D8B" w:rsidRPr="00C33C9F" w:rsidRDefault="006B2D8B" w:rsidP="006B2D8B">
      <w:pPr>
        <w:tabs>
          <w:tab w:val="left" w:pos="2268"/>
        </w:tabs>
        <w:spacing w:before="100" w:beforeAutospacing="1" w:after="100" w:afterAutospacing="1"/>
        <w:jc w:val="both"/>
        <w:rPr>
          <w:rFonts w:ascii="Arial" w:hAnsi="Arial" w:cs="Arial"/>
          <w:sz w:val="24"/>
          <w:szCs w:val="24"/>
        </w:rPr>
      </w:pPr>
      <w:r w:rsidRPr="00C33C9F">
        <w:rPr>
          <w:rFonts w:ascii="Arial" w:hAnsi="Arial" w:cs="Arial"/>
          <w:sz w:val="24"/>
          <w:szCs w:val="24"/>
        </w:rPr>
        <w:t>6.8. Quando o (a) fornecedor (a) não conseguir comprovar que possui ou possuirá recursos suficientes para executar a contento o objeto, será considerada inexequível a proposta de preços ou menor lance que:</w:t>
      </w:r>
    </w:p>
    <w:p w:rsidR="006B2D8B" w:rsidRPr="00C33C9F" w:rsidRDefault="006B2D8B" w:rsidP="006B2D8B">
      <w:pPr>
        <w:tabs>
          <w:tab w:val="left" w:pos="2268"/>
        </w:tabs>
        <w:spacing w:before="100" w:beforeAutospacing="1" w:after="100" w:afterAutospacing="1"/>
        <w:jc w:val="both"/>
        <w:rPr>
          <w:rFonts w:ascii="Arial" w:hAnsi="Arial" w:cs="Arial"/>
          <w:sz w:val="24"/>
          <w:szCs w:val="24"/>
        </w:rPr>
      </w:pPr>
      <w:r w:rsidRPr="00C33C9F">
        <w:rPr>
          <w:rFonts w:ascii="Arial" w:hAnsi="Arial" w:cs="Arial"/>
          <w:sz w:val="24"/>
          <w:szCs w:val="24"/>
        </w:rPr>
        <w:t>6.8.1. For insuficiente para a cobertura dos custos da contratação, apresente preços global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w:t>
      </w:r>
    </w:p>
    <w:p w:rsidR="006B2D8B" w:rsidRPr="00C33C9F" w:rsidRDefault="006B2D8B" w:rsidP="006B2D8B">
      <w:pPr>
        <w:tabs>
          <w:tab w:val="left" w:pos="2268"/>
        </w:tabs>
        <w:spacing w:before="100" w:beforeAutospacing="1" w:after="100" w:afterAutospacing="1"/>
        <w:jc w:val="both"/>
        <w:rPr>
          <w:rFonts w:ascii="Arial" w:hAnsi="Arial" w:cs="Arial"/>
          <w:sz w:val="24"/>
          <w:szCs w:val="24"/>
        </w:rPr>
      </w:pPr>
      <w:r w:rsidRPr="00C33C9F">
        <w:rPr>
          <w:rFonts w:ascii="Arial" w:hAnsi="Arial" w:cs="Arial"/>
          <w:sz w:val="24"/>
          <w:szCs w:val="24"/>
        </w:rPr>
        <w:t>6.8.2. Apresentar um ou mais valores da planilha de custo que sejam inferiores àqueles fixados em instrumentos de caráter normativo obrigatório, tais como leis, medidas provisórias e convenções coletivas de trabalho vigentes.</w:t>
      </w:r>
    </w:p>
    <w:p w:rsidR="006B2D8B" w:rsidRPr="00C33C9F" w:rsidRDefault="006B2D8B" w:rsidP="006B2D8B">
      <w:pPr>
        <w:tabs>
          <w:tab w:val="left" w:pos="2268"/>
        </w:tabs>
        <w:spacing w:before="100" w:beforeAutospacing="1" w:after="100" w:afterAutospacing="1"/>
        <w:jc w:val="both"/>
        <w:rPr>
          <w:rFonts w:ascii="Arial" w:hAnsi="Arial" w:cs="Arial"/>
          <w:sz w:val="24"/>
          <w:szCs w:val="24"/>
        </w:rPr>
      </w:pPr>
      <w:r w:rsidRPr="00C33C9F">
        <w:rPr>
          <w:rFonts w:ascii="Arial" w:hAnsi="Arial" w:cs="Arial"/>
          <w:sz w:val="24"/>
          <w:szCs w:val="24"/>
        </w:rPr>
        <w:t xml:space="preserve">6.9. Se houver indícios de inexequibilidade da proposta de preço, ou em caso da necessidade de esclarecimentos complementares, poderão ser efetuadas diligências, para que a empresa comprove a exequibilidade da proposta.  </w:t>
      </w:r>
    </w:p>
    <w:p w:rsidR="006B2D8B" w:rsidRPr="00C33C9F" w:rsidRDefault="006B2D8B" w:rsidP="006B2D8B">
      <w:pPr>
        <w:tabs>
          <w:tab w:val="left" w:pos="2268"/>
        </w:tabs>
        <w:spacing w:before="100" w:beforeAutospacing="1" w:after="100" w:afterAutospacing="1"/>
        <w:jc w:val="both"/>
        <w:rPr>
          <w:rFonts w:ascii="Arial" w:hAnsi="Arial" w:cs="Arial"/>
          <w:sz w:val="24"/>
          <w:szCs w:val="24"/>
        </w:rPr>
      </w:pPr>
      <w:r w:rsidRPr="00C33C9F">
        <w:rPr>
          <w:rFonts w:ascii="Arial" w:hAnsi="Arial" w:cs="Arial"/>
          <w:sz w:val="24"/>
          <w:szCs w:val="24"/>
        </w:rPr>
        <w:t>6.10. Erros no preenchimento da planilha não constituem motivo para a desclassificação da proposta. A planilha poderá́ ser ajustada pelo (a) fornecedor (a), no prazo indicado, desde que não haja majoração do preço.</w:t>
      </w:r>
    </w:p>
    <w:p w:rsidR="006B2D8B" w:rsidRPr="00C33C9F" w:rsidRDefault="006B2D8B" w:rsidP="006B2D8B">
      <w:pPr>
        <w:tabs>
          <w:tab w:val="left" w:pos="2268"/>
        </w:tabs>
        <w:spacing w:before="100" w:beforeAutospacing="1" w:after="100" w:afterAutospacing="1"/>
        <w:jc w:val="both"/>
        <w:rPr>
          <w:rFonts w:ascii="Arial" w:hAnsi="Arial" w:cs="Arial"/>
          <w:sz w:val="24"/>
          <w:szCs w:val="24"/>
        </w:rPr>
      </w:pPr>
      <w:r w:rsidRPr="00C33C9F">
        <w:rPr>
          <w:rFonts w:ascii="Arial" w:hAnsi="Arial" w:cs="Arial"/>
          <w:sz w:val="24"/>
          <w:szCs w:val="24"/>
        </w:rPr>
        <w:lastRenderedPageBreak/>
        <w:t>6.11. O ajuste de que trata este dispositivo se limita a sanar erros ou falhas que não alterem a substância das propostas;</w:t>
      </w:r>
    </w:p>
    <w:p w:rsidR="006B2D8B" w:rsidRPr="00C33C9F" w:rsidRDefault="006B2D8B" w:rsidP="006B2D8B">
      <w:pPr>
        <w:tabs>
          <w:tab w:val="left" w:pos="2268"/>
        </w:tabs>
        <w:spacing w:before="100" w:beforeAutospacing="1" w:after="100" w:afterAutospacing="1"/>
        <w:jc w:val="both"/>
        <w:rPr>
          <w:rFonts w:ascii="Arial" w:hAnsi="Arial" w:cs="Arial"/>
          <w:sz w:val="24"/>
          <w:szCs w:val="24"/>
        </w:rPr>
      </w:pPr>
      <w:r w:rsidRPr="00C33C9F">
        <w:rPr>
          <w:rFonts w:ascii="Arial" w:hAnsi="Arial" w:cs="Arial"/>
          <w:sz w:val="24"/>
          <w:szCs w:val="24"/>
        </w:rPr>
        <w:t>6.12. Considera-se erro no preenchimento da planilha passível de correção a indicação de recolhimento de impostos e contribuições na forma do Simples Nacional, quando não cabível esse regime.</w:t>
      </w:r>
    </w:p>
    <w:p w:rsidR="006B2D8B" w:rsidRPr="00C33C9F" w:rsidRDefault="006B2D8B" w:rsidP="006B2D8B">
      <w:pPr>
        <w:tabs>
          <w:tab w:val="left" w:pos="2268"/>
        </w:tabs>
        <w:spacing w:before="100" w:beforeAutospacing="1" w:after="100" w:afterAutospacing="1"/>
        <w:jc w:val="both"/>
        <w:rPr>
          <w:rFonts w:ascii="Arial" w:hAnsi="Arial" w:cs="Arial"/>
          <w:sz w:val="24"/>
          <w:szCs w:val="24"/>
        </w:rPr>
      </w:pPr>
      <w:r w:rsidRPr="00C33C9F">
        <w:rPr>
          <w:rFonts w:ascii="Arial" w:hAnsi="Arial" w:cs="Arial"/>
          <w:sz w:val="24"/>
          <w:szCs w:val="24"/>
        </w:rPr>
        <w:t>6.13. Para fins de análise da proposta quanto ao cumprimento das especificações do objeto, poderá ser colhida a manifestação escrita do setor requisitante do serviço ou da área especializada no objeto.</w:t>
      </w:r>
    </w:p>
    <w:p w:rsidR="006B2D8B" w:rsidRPr="00C33C9F" w:rsidRDefault="006B2D8B" w:rsidP="006B2D8B">
      <w:pPr>
        <w:tabs>
          <w:tab w:val="left" w:pos="2268"/>
        </w:tabs>
        <w:spacing w:before="100" w:beforeAutospacing="1" w:after="100" w:afterAutospacing="1"/>
        <w:jc w:val="both"/>
        <w:rPr>
          <w:rFonts w:ascii="Arial" w:hAnsi="Arial" w:cs="Arial"/>
          <w:sz w:val="24"/>
          <w:szCs w:val="24"/>
        </w:rPr>
      </w:pPr>
      <w:r w:rsidRPr="00C33C9F">
        <w:rPr>
          <w:rFonts w:ascii="Arial" w:hAnsi="Arial" w:cs="Arial"/>
          <w:sz w:val="24"/>
          <w:szCs w:val="24"/>
        </w:rPr>
        <w:t>6.14. Se a proposta ou lance vencedora for desclassificada, será examinada a proposta ou lance subsequente, e, assim sucessivamente, na ordem de classificação.</w:t>
      </w:r>
    </w:p>
    <w:p w:rsidR="006B2D8B" w:rsidRPr="00C33C9F" w:rsidRDefault="006B2D8B" w:rsidP="006B2D8B">
      <w:pPr>
        <w:tabs>
          <w:tab w:val="left" w:pos="2268"/>
        </w:tabs>
        <w:spacing w:before="100" w:beforeAutospacing="1" w:after="100" w:afterAutospacing="1"/>
        <w:jc w:val="both"/>
        <w:rPr>
          <w:rFonts w:ascii="Arial" w:hAnsi="Arial" w:cs="Arial"/>
          <w:b/>
          <w:sz w:val="24"/>
          <w:szCs w:val="24"/>
        </w:rPr>
      </w:pPr>
      <w:r w:rsidRPr="00C33C9F">
        <w:rPr>
          <w:rFonts w:ascii="Arial" w:hAnsi="Arial" w:cs="Arial"/>
          <w:b/>
          <w:sz w:val="24"/>
          <w:szCs w:val="24"/>
        </w:rPr>
        <w:t>7. DA HABILITAÇÃO</w:t>
      </w:r>
    </w:p>
    <w:p w:rsidR="006B2D8B" w:rsidRPr="00C33C9F" w:rsidRDefault="006B2D8B" w:rsidP="006B2D8B">
      <w:pPr>
        <w:tabs>
          <w:tab w:val="left" w:pos="2268"/>
        </w:tabs>
        <w:spacing w:before="100" w:beforeAutospacing="1" w:after="100" w:afterAutospacing="1"/>
        <w:jc w:val="both"/>
        <w:rPr>
          <w:rFonts w:ascii="Arial" w:hAnsi="Arial" w:cs="Arial"/>
          <w:sz w:val="24"/>
          <w:szCs w:val="24"/>
        </w:rPr>
      </w:pPr>
      <w:r w:rsidRPr="00C33C9F">
        <w:rPr>
          <w:rFonts w:ascii="Arial" w:hAnsi="Arial" w:cs="Arial"/>
          <w:sz w:val="24"/>
          <w:szCs w:val="24"/>
        </w:rPr>
        <w:t>7.1. Os documentos de habilitação serão exigidos do (a) licitante declarado (a) provisoriamente vencedor (a).</w:t>
      </w:r>
    </w:p>
    <w:p w:rsidR="006B2D8B" w:rsidRPr="00C33C9F" w:rsidRDefault="006B2D8B" w:rsidP="006B2D8B">
      <w:pPr>
        <w:tabs>
          <w:tab w:val="left" w:pos="2268"/>
        </w:tabs>
        <w:spacing w:before="100" w:beforeAutospacing="1" w:after="100" w:afterAutospacing="1"/>
        <w:jc w:val="both"/>
        <w:rPr>
          <w:rFonts w:ascii="Arial" w:hAnsi="Arial" w:cs="Arial"/>
          <w:b/>
          <w:sz w:val="24"/>
          <w:szCs w:val="24"/>
        </w:rPr>
      </w:pPr>
      <w:r w:rsidRPr="00C33C9F">
        <w:rPr>
          <w:rFonts w:ascii="Arial" w:hAnsi="Arial" w:cs="Arial"/>
          <w:b/>
          <w:sz w:val="24"/>
          <w:szCs w:val="24"/>
        </w:rPr>
        <w:t>7.2. Habilitação jurídica:</w:t>
      </w:r>
    </w:p>
    <w:p w:rsidR="006B2D8B" w:rsidRPr="00C33C9F" w:rsidRDefault="006B2D8B" w:rsidP="006B2D8B">
      <w:pPr>
        <w:tabs>
          <w:tab w:val="left" w:pos="2268"/>
        </w:tabs>
        <w:spacing w:before="100" w:beforeAutospacing="1" w:after="100" w:afterAutospacing="1"/>
        <w:jc w:val="both"/>
        <w:rPr>
          <w:rFonts w:ascii="Arial" w:hAnsi="Arial" w:cs="Arial"/>
          <w:sz w:val="24"/>
          <w:szCs w:val="24"/>
        </w:rPr>
      </w:pPr>
      <w:r w:rsidRPr="00C33C9F">
        <w:rPr>
          <w:rFonts w:ascii="Arial" w:hAnsi="Arial" w:cs="Arial"/>
          <w:sz w:val="24"/>
          <w:szCs w:val="24"/>
        </w:rPr>
        <w:t>7.2.1. Empresário individual: inscrição no Registro Público de Empresas Mercantis, a cargo da Junta Comercial respectiva;</w:t>
      </w:r>
    </w:p>
    <w:p w:rsidR="006B2D8B" w:rsidRPr="00C33C9F" w:rsidRDefault="006B2D8B" w:rsidP="006B2D8B">
      <w:pPr>
        <w:tabs>
          <w:tab w:val="left" w:pos="2268"/>
        </w:tabs>
        <w:spacing w:before="100" w:beforeAutospacing="1" w:after="100" w:afterAutospacing="1"/>
        <w:jc w:val="both"/>
        <w:rPr>
          <w:rFonts w:ascii="Arial" w:hAnsi="Arial" w:cs="Arial"/>
          <w:sz w:val="24"/>
          <w:szCs w:val="24"/>
        </w:rPr>
      </w:pPr>
      <w:r w:rsidRPr="00C33C9F">
        <w:rPr>
          <w:rFonts w:ascii="Arial" w:hAnsi="Arial" w:cs="Arial"/>
          <w:sz w:val="24"/>
          <w:szCs w:val="24"/>
        </w:rPr>
        <w:t>7.2.2. Microempreendedor Individual – MEI: Certificado da Condição de Microempreendedor Individual – CCMEI;</w:t>
      </w:r>
    </w:p>
    <w:p w:rsidR="006B2D8B" w:rsidRPr="00C33C9F" w:rsidRDefault="006B2D8B" w:rsidP="006B2D8B">
      <w:pPr>
        <w:tabs>
          <w:tab w:val="left" w:pos="2268"/>
        </w:tabs>
        <w:spacing w:before="100" w:beforeAutospacing="1" w:after="100" w:afterAutospacing="1"/>
        <w:jc w:val="both"/>
        <w:rPr>
          <w:rFonts w:ascii="Arial" w:hAnsi="Arial" w:cs="Arial"/>
          <w:sz w:val="24"/>
          <w:szCs w:val="24"/>
        </w:rPr>
      </w:pPr>
      <w:r w:rsidRPr="00C33C9F">
        <w:rPr>
          <w:rFonts w:ascii="Arial" w:hAnsi="Arial" w:cs="Arial"/>
          <w:sz w:val="24"/>
          <w:szCs w:val="24"/>
        </w:rPr>
        <w:t>7.2.3. Sociedade empresária, sociedade limitada unipessoal – SLU –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rsidR="006B2D8B" w:rsidRPr="00C33C9F" w:rsidRDefault="006B2D8B" w:rsidP="006B2D8B">
      <w:pPr>
        <w:tabs>
          <w:tab w:val="left" w:pos="2268"/>
        </w:tabs>
        <w:spacing w:before="100" w:beforeAutospacing="1" w:after="100" w:afterAutospacing="1"/>
        <w:jc w:val="both"/>
        <w:rPr>
          <w:rFonts w:ascii="Arial" w:hAnsi="Arial" w:cs="Arial"/>
          <w:sz w:val="24"/>
          <w:szCs w:val="24"/>
        </w:rPr>
      </w:pPr>
      <w:r w:rsidRPr="00C33C9F">
        <w:rPr>
          <w:rFonts w:ascii="Arial" w:hAnsi="Arial" w:cs="Arial"/>
          <w:sz w:val="24"/>
          <w:szCs w:val="24"/>
        </w:rPr>
        <w:t>7.2.4. Sociedade empresária estrangeira com atuação permanente no país: Decreto de autorização para funcionamento no Brasil;</w:t>
      </w:r>
    </w:p>
    <w:p w:rsidR="006B2D8B" w:rsidRPr="00C33C9F" w:rsidRDefault="006B2D8B" w:rsidP="006B2D8B">
      <w:pPr>
        <w:tabs>
          <w:tab w:val="left" w:pos="2268"/>
        </w:tabs>
        <w:spacing w:before="100" w:beforeAutospacing="1" w:after="100" w:afterAutospacing="1"/>
        <w:jc w:val="both"/>
        <w:rPr>
          <w:rFonts w:ascii="Arial" w:hAnsi="Arial" w:cs="Arial"/>
          <w:sz w:val="24"/>
          <w:szCs w:val="24"/>
        </w:rPr>
      </w:pPr>
      <w:r w:rsidRPr="00C33C9F">
        <w:rPr>
          <w:rFonts w:ascii="Arial" w:hAnsi="Arial" w:cs="Arial"/>
          <w:sz w:val="24"/>
          <w:szCs w:val="24"/>
        </w:rPr>
        <w:t>7.2.5. Sociedade simples: inscrição do ato constitutivo no Registro Civil de Pessoas Jurídicas do local de sua sede, acompanhada de documento comprobatório de seus administradores;</w:t>
      </w:r>
    </w:p>
    <w:p w:rsidR="006B2D8B" w:rsidRPr="00C33C9F" w:rsidRDefault="006B2D8B" w:rsidP="006B2D8B">
      <w:pPr>
        <w:tabs>
          <w:tab w:val="left" w:pos="2268"/>
        </w:tabs>
        <w:spacing w:before="100" w:beforeAutospacing="1" w:after="100" w:afterAutospacing="1"/>
        <w:jc w:val="both"/>
        <w:rPr>
          <w:rFonts w:ascii="Arial" w:hAnsi="Arial" w:cs="Arial"/>
          <w:sz w:val="24"/>
          <w:szCs w:val="24"/>
        </w:rPr>
      </w:pPr>
      <w:r w:rsidRPr="00C33C9F">
        <w:rPr>
          <w:rFonts w:ascii="Arial" w:hAnsi="Arial" w:cs="Arial"/>
          <w:sz w:val="24"/>
          <w:szCs w:val="24"/>
        </w:rPr>
        <w:t>7.2.6. Sociedade cooperativa: ata de fundação e estatuto social, com a ata da assembleia que o aprovou, devidamente arquivado na Junta Comercial ou inscrito no Registro Civil de Pessoas Jurídicas da respectiva sede, além do registro de que trata o art. 107 da Lei nº. 5.7564/1971.</w:t>
      </w:r>
    </w:p>
    <w:p w:rsidR="006B2D8B" w:rsidRPr="00C33C9F" w:rsidRDefault="006B2D8B" w:rsidP="006B2D8B">
      <w:pPr>
        <w:tabs>
          <w:tab w:val="left" w:pos="2268"/>
        </w:tabs>
        <w:spacing w:before="100" w:beforeAutospacing="1" w:after="100" w:afterAutospacing="1"/>
        <w:jc w:val="both"/>
        <w:rPr>
          <w:rFonts w:ascii="Arial" w:hAnsi="Arial" w:cs="Arial"/>
          <w:sz w:val="24"/>
          <w:szCs w:val="24"/>
        </w:rPr>
      </w:pPr>
      <w:r w:rsidRPr="00C33C9F">
        <w:rPr>
          <w:rFonts w:ascii="Arial" w:hAnsi="Arial" w:cs="Arial"/>
          <w:sz w:val="24"/>
          <w:szCs w:val="24"/>
        </w:rPr>
        <w:t>7.2.7. Ato de autorização para o exercício da atividade.</w:t>
      </w:r>
    </w:p>
    <w:p w:rsidR="006B2D8B" w:rsidRPr="00C33C9F" w:rsidRDefault="006B2D8B" w:rsidP="006B2D8B">
      <w:pPr>
        <w:tabs>
          <w:tab w:val="left" w:pos="2268"/>
        </w:tabs>
        <w:spacing w:before="100" w:beforeAutospacing="1" w:after="100" w:afterAutospacing="1"/>
        <w:jc w:val="both"/>
        <w:rPr>
          <w:rFonts w:ascii="Arial" w:hAnsi="Arial" w:cs="Arial"/>
          <w:sz w:val="24"/>
          <w:szCs w:val="24"/>
        </w:rPr>
      </w:pPr>
      <w:r w:rsidRPr="00C33C9F">
        <w:rPr>
          <w:rFonts w:ascii="Arial" w:hAnsi="Arial" w:cs="Arial"/>
          <w:sz w:val="24"/>
          <w:szCs w:val="24"/>
        </w:rPr>
        <w:lastRenderedPageBreak/>
        <w:t>7.2.8. Cadastro Nacional de Pessoa Jurídica – CNPJ;</w:t>
      </w:r>
    </w:p>
    <w:p w:rsidR="006B2D8B" w:rsidRPr="00C33C9F" w:rsidRDefault="006B2D8B" w:rsidP="006B2D8B">
      <w:pPr>
        <w:tabs>
          <w:tab w:val="left" w:pos="2268"/>
        </w:tabs>
        <w:spacing w:before="100" w:beforeAutospacing="1" w:after="100" w:afterAutospacing="1"/>
        <w:jc w:val="both"/>
        <w:rPr>
          <w:rFonts w:ascii="Arial" w:hAnsi="Arial" w:cs="Arial"/>
          <w:sz w:val="24"/>
          <w:szCs w:val="24"/>
        </w:rPr>
      </w:pPr>
      <w:r w:rsidRPr="00C33C9F">
        <w:rPr>
          <w:rFonts w:ascii="Arial" w:hAnsi="Arial" w:cs="Arial"/>
          <w:sz w:val="24"/>
          <w:szCs w:val="24"/>
        </w:rPr>
        <w:t>Os documentos apresentados deverão estar acompanhados de todas as alterações ou da consolidação respectiva.</w:t>
      </w:r>
    </w:p>
    <w:p w:rsidR="006B2D8B" w:rsidRPr="00C33C9F" w:rsidRDefault="006B2D8B" w:rsidP="006B2D8B">
      <w:pPr>
        <w:tabs>
          <w:tab w:val="left" w:pos="2268"/>
        </w:tabs>
        <w:spacing w:before="100" w:beforeAutospacing="1" w:after="100" w:afterAutospacing="1"/>
        <w:jc w:val="both"/>
        <w:rPr>
          <w:rFonts w:ascii="Arial" w:hAnsi="Arial" w:cs="Arial"/>
          <w:b/>
          <w:sz w:val="24"/>
          <w:szCs w:val="24"/>
        </w:rPr>
      </w:pPr>
      <w:r w:rsidRPr="00C33C9F">
        <w:rPr>
          <w:rFonts w:ascii="Arial" w:hAnsi="Arial" w:cs="Arial"/>
          <w:b/>
          <w:sz w:val="24"/>
          <w:szCs w:val="24"/>
        </w:rPr>
        <w:t>7.3. Habilitação fiscal, social e trabalhista:</w:t>
      </w:r>
    </w:p>
    <w:p w:rsidR="006B2D8B" w:rsidRPr="00C33C9F" w:rsidRDefault="006B2D8B" w:rsidP="006B2D8B">
      <w:pPr>
        <w:tabs>
          <w:tab w:val="left" w:pos="2268"/>
        </w:tabs>
        <w:spacing w:before="100" w:beforeAutospacing="1" w:after="100" w:afterAutospacing="1"/>
        <w:jc w:val="both"/>
        <w:rPr>
          <w:rFonts w:ascii="Arial" w:hAnsi="Arial" w:cs="Arial"/>
          <w:sz w:val="24"/>
          <w:szCs w:val="24"/>
        </w:rPr>
      </w:pPr>
      <w:r w:rsidRPr="00C33C9F">
        <w:rPr>
          <w:rFonts w:ascii="Arial" w:hAnsi="Arial" w:cs="Arial"/>
          <w:sz w:val="24"/>
          <w:szCs w:val="24"/>
        </w:rPr>
        <w:t>7.3.1. Cadastro Nacional de Pessoa Jurídica – CNPJ;</w:t>
      </w:r>
    </w:p>
    <w:p w:rsidR="006B2D8B" w:rsidRPr="00C33C9F" w:rsidRDefault="006B2D8B" w:rsidP="006B2D8B">
      <w:pPr>
        <w:tabs>
          <w:tab w:val="left" w:pos="2268"/>
        </w:tabs>
        <w:spacing w:before="100" w:beforeAutospacing="1" w:after="100" w:afterAutospacing="1"/>
        <w:jc w:val="both"/>
        <w:rPr>
          <w:rFonts w:ascii="Arial" w:hAnsi="Arial" w:cs="Arial"/>
          <w:sz w:val="24"/>
          <w:szCs w:val="24"/>
        </w:rPr>
      </w:pPr>
      <w:r w:rsidRPr="00C33C9F">
        <w:rPr>
          <w:rFonts w:ascii="Arial" w:hAnsi="Arial" w:cs="Arial"/>
          <w:sz w:val="24"/>
          <w:szCs w:val="24"/>
        </w:rPr>
        <w:t>7.3.2. Inscrição no cadastro de contribuintes estadual, relativo ao domicílio ou sede do (a) licitante, pertinente ao seu ramo de atividade e compatível com o objeto contratual;</w:t>
      </w:r>
    </w:p>
    <w:p w:rsidR="006B2D8B" w:rsidRPr="00C33C9F" w:rsidRDefault="006B2D8B" w:rsidP="006B2D8B">
      <w:pPr>
        <w:tabs>
          <w:tab w:val="left" w:pos="2268"/>
        </w:tabs>
        <w:spacing w:before="100" w:beforeAutospacing="1" w:after="100" w:afterAutospacing="1"/>
        <w:jc w:val="both"/>
        <w:rPr>
          <w:rFonts w:ascii="Arial" w:hAnsi="Arial" w:cs="Arial"/>
          <w:sz w:val="24"/>
          <w:szCs w:val="24"/>
        </w:rPr>
      </w:pPr>
      <w:r w:rsidRPr="00C33C9F">
        <w:rPr>
          <w:rFonts w:ascii="Arial" w:hAnsi="Arial" w:cs="Arial"/>
          <w:sz w:val="24"/>
          <w:szCs w:val="24"/>
        </w:rPr>
        <w:t>7.3.3. Prova de regularidade perante a Fazenda federal;</w:t>
      </w:r>
    </w:p>
    <w:p w:rsidR="006B2D8B" w:rsidRPr="00C33C9F" w:rsidRDefault="006B2D8B" w:rsidP="006B2D8B">
      <w:pPr>
        <w:tabs>
          <w:tab w:val="left" w:pos="2268"/>
        </w:tabs>
        <w:spacing w:before="100" w:beforeAutospacing="1" w:after="100" w:afterAutospacing="1"/>
        <w:jc w:val="both"/>
        <w:rPr>
          <w:rFonts w:ascii="Arial" w:hAnsi="Arial" w:cs="Arial"/>
          <w:sz w:val="24"/>
          <w:szCs w:val="24"/>
        </w:rPr>
      </w:pPr>
      <w:r w:rsidRPr="00C33C9F">
        <w:rPr>
          <w:rFonts w:ascii="Arial" w:hAnsi="Arial" w:cs="Arial"/>
          <w:sz w:val="24"/>
          <w:szCs w:val="24"/>
        </w:rPr>
        <w:t>7.3.4. Prova de regularidade perante a Fazenda estadual;</w:t>
      </w:r>
    </w:p>
    <w:p w:rsidR="006B2D8B" w:rsidRPr="00C33C9F" w:rsidRDefault="006B2D8B" w:rsidP="006B2D8B">
      <w:pPr>
        <w:tabs>
          <w:tab w:val="left" w:pos="2268"/>
        </w:tabs>
        <w:spacing w:before="100" w:beforeAutospacing="1" w:after="100" w:afterAutospacing="1"/>
        <w:jc w:val="both"/>
        <w:rPr>
          <w:rFonts w:ascii="Arial" w:hAnsi="Arial" w:cs="Arial"/>
          <w:sz w:val="24"/>
          <w:szCs w:val="24"/>
        </w:rPr>
      </w:pPr>
      <w:r w:rsidRPr="00C33C9F">
        <w:rPr>
          <w:rFonts w:ascii="Arial" w:hAnsi="Arial" w:cs="Arial"/>
          <w:sz w:val="24"/>
          <w:szCs w:val="24"/>
        </w:rPr>
        <w:t>7.3.5. Prova de regularidade perante a Fazenda municipal;</w:t>
      </w:r>
    </w:p>
    <w:p w:rsidR="006B2D8B" w:rsidRPr="00C33C9F" w:rsidRDefault="006B2D8B" w:rsidP="006B2D8B">
      <w:pPr>
        <w:tabs>
          <w:tab w:val="left" w:pos="2268"/>
        </w:tabs>
        <w:spacing w:before="100" w:beforeAutospacing="1" w:after="100" w:afterAutospacing="1"/>
        <w:jc w:val="both"/>
        <w:rPr>
          <w:rFonts w:ascii="Arial" w:hAnsi="Arial" w:cs="Arial"/>
          <w:sz w:val="24"/>
          <w:szCs w:val="24"/>
        </w:rPr>
      </w:pPr>
      <w:r w:rsidRPr="00C33C9F">
        <w:rPr>
          <w:rFonts w:ascii="Arial" w:hAnsi="Arial" w:cs="Arial"/>
          <w:sz w:val="24"/>
          <w:szCs w:val="24"/>
        </w:rPr>
        <w:t>7.3.6. Prova de regularidade relativo à Seguridade Social e ao Fundo de Garantia de Tempo de Serviço – FGTS –, que demonstre cumprimento dos encargos sociais instituídos por lei (dispensado para licitante pessoa física);</w:t>
      </w:r>
    </w:p>
    <w:p w:rsidR="006B2D8B" w:rsidRPr="00C33C9F" w:rsidRDefault="006B2D8B" w:rsidP="006B2D8B">
      <w:pPr>
        <w:tabs>
          <w:tab w:val="left" w:pos="2268"/>
        </w:tabs>
        <w:spacing w:before="100" w:beforeAutospacing="1" w:after="100" w:afterAutospacing="1"/>
        <w:jc w:val="both"/>
        <w:rPr>
          <w:rFonts w:ascii="Arial" w:hAnsi="Arial" w:cs="Arial"/>
          <w:sz w:val="24"/>
          <w:szCs w:val="24"/>
        </w:rPr>
      </w:pPr>
      <w:r w:rsidRPr="00C33C9F">
        <w:rPr>
          <w:rFonts w:ascii="Arial" w:hAnsi="Arial" w:cs="Arial"/>
          <w:sz w:val="24"/>
          <w:szCs w:val="24"/>
        </w:rPr>
        <w:t>7.3.7. Prova de regularidade perante a Justiça do Trabalho;</w:t>
      </w:r>
    </w:p>
    <w:p w:rsidR="006B2D8B" w:rsidRPr="00C33C9F" w:rsidRDefault="006B2D8B" w:rsidP="006B2D8B">
      <w:pPr>
        <w:tabs>
          <w:tab w:val="left" w:pos="2268"/>
        </w:tabs>
        <w:spacing w:before="100" w:beforeAutospacing="1" w:after="100" w:afterAutospacing="1"/>
        <w:jc w:val="both"/>
        <w:rPr>
          <w:rFonts w:ascii="Arial" w:hAnsi="Arial" w:cs="Arial"/>
          <w:sz w:val="24"/>
          <w:szCs w:val="24"/>
        </w:rPr>
      </w:pPr>
      <w:r w:rsidRPr="00C33C9F">
        <w:rPr>
          <w:rFonts w:ascii="Arial" w:hAnsi="Arial" w:cs="Arial"/>
          <w:sz w:val="24"/>
          <w:szCs w:val="24"/>
        </w:rPr>
        <w:t>7.3.8. Cumprimento do disposto no inciso XXXIII do art. 7º da Constituição da República de 1988 – CR88;</w:t>
      </w:r>
    </w:p>
    <w:p w:rsidR="006B2D8B" w:rsidRPr="00C33C9F" w:rsidRDefault="006B2D8B" w:rsidP="006B2D8B">
      <w:pPr>
        <w:tabs>
          <w:tab w:val="left" w:pos="2268"/>
        </w:tabs>
        <w:spacing w:before="100" w:beforeAutospacing="1" w:after="100" w:afterAutospacing="1"/>
        <w:jc w:val="both"/>
        <w:rPr>
          <w:rFonts w:ascii="Arial" w:hAnsi="Arial" w:cs="Arial"/>
          <w:sz w:val="24"/>
          <w:szCs w:val="24"/>
        </w:rPr>
      </w:pPr>
      <w:r w:rsidRPr="00C33C9F">
        <w:rPr>
          <w:rFonts w:ascii="Arial" w:hAnsi="Arial" w:cs="Arial"/>
          <w:sz w:val="24"/>
          <w:szCs w:val="24"/>
        </w:rPr>
        <w:t xml:space="preserve">7.3.9. Declaração de que no ano-calendário de realização da licitação pública ainda não tenha celebrado contratos administrativos com a Administração Pública cujos valores somados extrapolem a receita bruta máxima admitida para fins de enquadramento como empresa de pequeno porte – EPP; </w:t>
      </w:r>
    </w:p>
    <w:p w:rsidR="006B2D8B" w:rsidRPr="00C33C9F" w:rsidRDefault="006B2D8B" w:rsidP="006B2D8B">
      <w:pPr>
        <w:tabs>
          <w:tab w:val="left" w:pos="2268"/>
        </w:tabs>
        <w:spacing w:before="100" w:beforeAutospacing="1" w:after="100" w:afterAutospacing="1"/>
        <w:jc w:val="both"/>
        <w:rPr>
          <w:rFonts w:ascii="Arial" w:hAnsi="Arial" w:cs="Arial"/>
          <w:b/>
          <w:sz w:val="24"/>
          <w:szCs w:val="24"/>
        </w:rPr>
      </w:pPr>
      <w:r w:rsidRPr="00C33C9F">
        <w:rPr>
          <w:rFonts w:ascii="Arial" w:hAnsi="Arial" w:cs="Arial"/>
          <w:b/>
          <w:sz w:val="24"/>
          <w:szCs w:val="24"/>
        </w:rPr>
        <w:t>7.4. Habilitação técnico-profissional ou técnico operacional:</w:t>
      </w:r>
    </w:p>
    <w:p w:rsidR="006B2D8B" w:rsidRPr="00C33C9F" w:rsidRDefault="006B2D8B" w:rsidP="006B2D8B">
      <w:pPr>
        <w:tabs>
          <w:tab w:val="left" w:pos="2268"/>
        </w:tabs>
        <w:spacing w:before="100" w:beforeAutospacing="1" w:after="100" w:afterAutospacing="1"/>
        <w:jc w:val="both"/>
        <w:rPr>
          <w:rFonts w:ascii="Arial" w:hAnsi="Arial" w:cs="Arial"/>
          <w:sz w:val="24"/>
          <w:szCs w:val="24"/>
        </w:rPr>
      </w:pPr>
      <w:r w:rsidRPr="00C33C9F">
        <w:rPr>
          <w:rFonts w:ascii="Arial" w:hAnsi="Arial" w:cs="Arial"/>
          <w:sz w:val="24"/>
          <w:szCs w:val="24"/>
        </w:rPr>
        <w:t>7.5. Se o(a) fornecedor(a) for a matriz, todos os documentos deverão estar em nome da matriz, e se o(a) fornecedor(a) for a filial, todos os documentos deverão estar em nome da filial, exceto para atestados de capacidade técnica, caso exigidos, e no caso daqueles documentos que, pela própria natureza, comprovadamente, forem emitidos somente em nome da matriz.</w:t>
      </w:r>
    </w:p>
    <w:p w:rsidR="006B2D8B" w:rsidRPr="00C33C9F" w:rsidRDefault="006B2D8B" w:rsidP="006B2D8B">
      <w:pPr>
        <w:tabs>
          <w:tab w:val="left" w:pos="2268"/>
        </w:tabs>
        <w:spacing w:before="100" w:beforeAutospacing="1" w:after="100" w:afterAutospacing="1"/>
        <w:jc w:val="both"/>
        <w:rPr>
          <w:rFonts w:ascii="Arial" w:hAnsi="Arial" w:cs="Arial"/>
          <w:sz w:val="24"/>
          <w:szCs w:val="24"/>
        </w:rPr>
      </w:pPr>
      <w:r w:rsidRPr="00C33C9F">
        <w:rPr>
          <w:rFonts w:ascii="Arial" w:hAnsi="Arial" w:cs="Arial"/>
          <w:sz w:val="24"/>
          <w:szCs w:val="24"/>
        </w:rPr>
        <w:t>7.6. Caso o(a) fornecedor(a) seja considerado isento dos tributos estaduais ou distritais relacionados ao objeto, deverá comprovar tal condição mediante a apresentação de certidão ou declaração da Fazenda respectiva do seu domicílio ou sede, ou por meio de outro documento equivalente, na forma da respectiva legislação de regência.</w:t>
      </w:r>
    </w:p>
    <w:p w:rsidR="006B2D8B" w:rsidRPr="00C33C9F" w:rsidRDefault="006B2D8B" w:rsidP="006B2D8B">
      <w:pPr>
        <w:tabs>
          <w:tab w:val="left" w:pos="2268"/>
        </w:tabs>
        <w:spacing w:before="100" w:beforeAutospacing="1" w:after="100" w:afterAutospacing="1"/>
        <w:jc w:val="both"/>
        <w:rPr>
          <w:rFonts w:ascii="Arial" w:hAnsi="Arial" w:cs="Arial"/>
          <w:sz w:val="24"/>
          <w:szCs w:val="24"/>
        </w:rPr>
      </w:pPr>
      <w:r w:rsidRPr="00C33C9F">
        <w:rPr>
          <w:rFonts w:ascii="Arial" w:hAnsi="Arial" w:cs="Arial"/>
          <w:sz w:val="24"/>
          <w:szCs w:val="24"/>
        </w:rPr>
        <w:lastRenderedPageBreak/>
        <w:t>7.7. Após a entrega dos documentos para habilitação, não será permitida a substituição ou apresentação de novos documentos, salvo em sede de diligência, para:</w:t>
      </w:r>
    </w:p>
    <w:p w:rsidR="006B2D8B" w:rsidRPr="00C33C9F" w:rsidRDefault="006B2D8B" w:rsidP="006B2D8B">
      <w:pPr>
        <w:tabs>
          <w:tab w:val="left" w:pos="2268"/>
        </w:tabs>
        <w:spacing w:before="100" w:beforeAutospacing="1" w:after="100" w:afterAutospacing="1"/>
        <w:jc w:val="both"/>
        <w:rPr>
          <w:rFonts w:ascii="Arial" w:hAnsi="Arial" w:cs="Arial"/>
          <w:sz w:val="24"/>
          <w:szCs w:val="24"/>
        </w:rPr>
      </w:pPr>
      <w:r w:rsidRPr="00C33C9F">
        <w:rPr>
          <w:rFonts w:ascii="Arial" w:hAnsi="Arial" w:cs="Arial"/>
          <w:sz w:val="24"/>
          <w:szCs w:val="24"/>
        </w:rPr>
        <w:t>7.7.1. Complementação de informações acerca dos documentos já apresentados pelo (a) (s) licitante (s) e desde que necessária para apurar fatos existentes à época da abertura do certame;</w:t>
      </w:r>
    </w:p>
    <w:p w:rsidR="006B2D8B" w:rsidRPr="00C33C9F" w:rsidRDefault="006B2D8B" w:rsidP="006B2D8B">
      <w:pPr>
        <w:tabs>
          <w:tab w:val="left" w:pos="2268"/>
        </w:tabs>
        <w:spacing w:before="100" w:beforeAutospacing="1" w:after="100" w:afterAutospacing="1"/>
        <w:jc w:val="both"/>
        <w:rPr>
          <w:rFonts w:ascii="Arial" w:hAnsi="Arial" w:cs="Arial"/>
          <w:sz w:val="24"/>
          <w:szCs w:val="24"/>
        </w:rPr>
      </w:pPr>
      <w:r w:rsidRPr="00C33C9F">
        <w:rPr>
          <w:rFonts w:ascii="Arial" w:hAnsi="Arial" w:cs="Arial"/>
          <w:sz w:val="24"/>
          <w:szCs w:val="24"/>
        </w:rPr>
        <w:t>7.7.2. Atualização de documentos cuja validade tenha expirado após a data de recebimento das propostas.</w:t>
      </w:r>
    </w:p>
    <w:p w:rsidR="006B2D8B" w:rsidRPr="00C33C9F" w:rsidRDefault="006B2D8B" w:rsidP="006B2D8B">
      <w:pPr>
        <w:tabs>
          <w:tab w:val="left" w:pos="2268"/>
        </w:tabs>
        <w:spacing w:before="100" w:beforeAutospacing="1" w:after="100" w:afterAutospacing="1"/>
        <w:jc w:val="both"/>
        <w:rPr>
          <w:rFonts w:ascii="Arial" w:hAnsi="Arial" w:cs="Arial"/>
          <w:sz w:val="24"/>
          <w:szCs w:val="24"/>
        </w:rPr>
      </w:pPr>
      <w:r w:rsidRPr="00C33C9F">
        <w:rPr>
          <w:rFonts w:ascii="Arial" w:hAnsi="Arial" w:cs="Arial"/>
          <w:sz w:val="24"/>
          <w:szCs w:val="24"/>
        </w:rPr>
        <w:t xml:space="preserve">7.8. Na análise dos documentos de habilitação, a comissão de licitação, após provocação do (a) agente de contratação, poderá sanar erros ou falhas que não alterem a substância dos documentos e sua validade jurídica, mediante despacho fundamentado registrado e acessível a todos, atribuindo-lhes eficácia para fins de habilitação e classificação. </w:t>
      </w:r>
    </w:p>
    <w:p w:rsidR="006B2D8B" w:rsidRPr="00C33C9F" w:rsidRDefault="006B2D8B" w:rsidP="006B2D8B">
      <w:pPr>
        <w:tabs>
          <w:tab w:val="left" w:pos="2268"/>
        </w:tabs>
        <w:spacing w:before="100" w:beforeAutospacing="1" w:after="100" w:afterAutospacing="1"/>
        <w:jc w:val="both"/>
        <w:rPr>
          <w:rFonts w:ascii="Arial" w:hAnsi="Arial" w:cs="Arial"/>
          <w:sz w:val="24"/>
          <w:szCs w:val="24"/>
        </w:rPr>
      </w:pPr>
      <w:r w:rsidRPr="00C33C9F">
        <w:rPr>
          <w:rFonts w:ascii="Arial" w:hAnsi="Arial" w:cs="Arial"/>
          <w:sz w:val="24"/>
          <w:szCs w:val="24"/>
        </w:rPr>
        <w:t>7.9. Os documentos de habilitação poderá ser:</w:t>
      </w:r>
    </w:p>
    <w:p w:rsidR="006B2D8B" w:rsidRPr="00C33C9F" w:rsidRDefault="006B2D8B" w:rsidP="006B2D8B">
      <w:pPr>
        <w:tabs>
          <w:tab w:val="left" w:pos="2268"/>
        </w:tabs>
        <w:spacing w:before="100" w:beforeAutospacing="1" w:after="100" w:afterAutospacing="1"/>
        <w:jc w:val="both"/>
        <w:rPr>
          <w:rFonts w:ascii="Arial" w:hAnsi="Arial" w:cs="Arial"/>
          <w:sz w:val="24"/>
          <w:szCs w:val="24"/>
        </w:rPr>
      </w:pPr>
      <w:r w:rsidRPr="00C33C9F">
        <w:rPr>
          <w:rFonts w:ascii="Arial" w:hAnsi="Arial" w:cs="Arial"/>
          <w:sz w:val="24"/>
          <w:szCs w:val="24"/>
        </w:rPr>
        <w:t>7.9.1. Apresentada em original, por cópia ou por qualquer outro meio expressamente admitido pela Administração;</w:t>
      </w:r>
    </w:p>
    <w:p w:rsidR="006B2D8B" w:rsidRPr="00C33C9F" w:rsidRDefault="006B2D8B" w:rsidP="006B2D8B">
      <w:pPr>
        <w:tabs>
          <w:tab w:val="left" w:pos="2268"/>
        </w:tabs>
        <w:spacing w:before="100" w:beforeAutospacing="1" w:after="100" w:afterAutospacing="1"/>
        <w:jc w:val="both"/>
        <w:rPr>
          <w:rFonts w:ascii="Arial" w:hAnsi="Arial" w:cs="Arial"/>
          <w:sz w:val="24"/>
          <w:szCs w:val="24"/>
        </w:rPr>
      </w:pPr>
      <w:r w:rsidRPr="00C33C9F">
        <w:rPr>
          <w:rFonts w:ascii="Arial" w:hAnsi="Arial" w:cs="Arial"/>
          <w:sz w:val="24"/>
          <w:szCs w:val="24"/>
        </w:rPr>
        <w:t>7.9.2. Substituída por registro cadastral emitido pela Administração, desde que o registro tenha sido feito em obediência ao disposta na Lei nº. 14.133/2021.</w:t>
      </w:r>
    </w:p>
    <w:p w:rsidR="006B2D8B" w:rsidRPr="00C33C9F" w:rsidRDefault="006B2D8B" w:rsidP="006B2D8B">
      <w:pPr>
        <w:tabs>
          <w:tab w:val="left" w:pos="2268"/>
        </w:tabs>
        <w:spacing w:before="100" w:beforeAutospacing="1" w:after="100" w:afterAutospacing="1"/>
        <w:jc w:val="both"/>
        <w:rPr>
          <w:rFonts w:ascii="Arial" w:hAnsi="Arial" w:cs="Arial"/>
          <w:b/>
          <w:sz w:val="24"/>
          <w:szCs w:val="24"/>
        </w:rPr>
      </w:pPr>
      <w:r w:rsidRPr="00C33C9F">
        <w:rPr>
          <w:rFonts w:ascii="Arial" w:hAnsi="Arial" w:cs="Arial"/>
          <w:b/>
          <w:sz w:val="24"/>
          <w:szCs w:val="24"/>
        </w:rPr>
        <w:t>8. DO CONTRATO ADMINISTRATIVO</w:t>
      </w:r>
    </w:p>
    <w:p w:rsidR="006B2D8B" w:rsidRPr="00C33C9F" w:rsidRDefault="006B2D8B" w:rsidP="006B2D8B">
      <w:pPr>
        <w:tabs>
          <w:tab w:val="left" w:pos="2268"/>
        </w:tabs>
        <w:spacing w:before="100" w:beforeAutospacing="1" w:after="100" w:afterAutospacing="1"/>
        <w:jc w:val="both"/>
        <w:rPr>
          <w:rFonts w:ascii="Arial" w:hAnsi="Arial" w:cs="Arial"/>
          <w:bCs/>
          <w:sz w:val="24"/>
          <w:szCs w:val="24"/>
        </w:rPr>
      </w:pPr>
      <w:r w:rsidRPr="00C33C9F">
        <w:rPr>
          <w:rFonts w:ascii="Arial" w:hAnsi="Arial" w:cs="Arial"/>
          <w:bCs/>
          <w:sz w:val="24"/>
          <w:szCs w:val="24"/>
        </w:rPr>
        <w:t>8.1. Após a autorização, caso se conclua pela contratação administrativa, será firmado o contrato administrativo.</w:t>
      </w:r>
    </w:p>
    <w:p w:rsidR="006B2D8B" w:rsidRPr="00C33C9F" w:rsidRDefault="006B2D8B" w:rsidP="006B2D8B">
      <w:pPr>
        <w:tabs>
          <w:tab w:val="left" w:pos="2268"/>
        </w:tabs>
        <w:spacing w:before="100" w:beforeAutospacing="1" w:after="100" w:afterAutospacing="1"/>
        <w:jc w:val="both"/>
        <w:rPr>
          <w:rFonts w:ascii="Arial" w:hAnsi="Arial" w:cs="Arial"/>
          <w:bCs/>
          <w:sz w:val="24"/>
          <w:szCs w:val="24"/>
        </w:rPr>
      </w:pPr>
      <w:r w:rsidRPr="00C33C9F">
        <w:rPr>
          <w:rFonts w:ascii="Arial" w:hAnsi="Arial" w:cs="Arial"/>
          <w:bCs/>
          <w:sz w:val="24"/>
          <w:szCs w:val="24"/>
        </w:rPr>
        <w:t>8.2. O (A) licitante vencedor (a) terá o prazo de dois dias úteis, contados na data da convocação, para assinar o contrato administrativo, sob pena de decair o direito à contratação administrativa, sem prejuízo das sanções previstas.</w:t>
      </w:r>
    </w:p>
    <w:p w:rsidR="006B2D8B" w:rsidRPr="00C33C9F" w:rsidRDefault="006B2D8B" w:rsidP="006B2D8B">
      <w:pPr>
        <w:tabs>
          <w:tab w:val="left" w:pos="2268"/>
        </w:tabs>
        <w:spacing w:before="100" w:beforeAutospacing="1" w:after="100" w:afterAutospacing="1"/>
        <w:jc w:val="both"/>
        <w:rPr>
          <w:rFonts w:ascii="Arial" w:hAnsi="Arial" w:cs="Arial"/>
          <w:bCs/>
          <w:sz w:val="24"/>
          <w:szCs w:val="24"/>
        </w:rPr>
      </w:pPr>
      <w:r w:rsidRPr="00C33C9F">
        <w:rPr>
          <w:rFonts w:ascii="Arial" w:hAnsi="Arial" w:cs="Arial"/>
          <w:bCs/>
          <w:sz w:val="24"/>
          <w:szCs w:val="24"/>
        </w:rPr>
        <w:t>8.3. Alternativamente à convocação para comparecer perante a Administração para a assinatura do contrato administrativo, a Administração poderá encaminhá-lo para assinatura, mediante correspondência postal com aviso de recebimento – AR – ou meio eletrônico, para que seja assinado e devolvido no prazo de dois dias úteis, a contar do seu recebimento.</w:t>
      </w:r>
    </w:p>
    <w:p w:rsidR="006B2D8B" w:rsidRPr="00C33C9F" w:rsidRDefault="006B2D8B" w:rsidP="006B2D8B">
      <w:pPr>
        <w:tabs>
          <w:tab w:val="left" w:pos="2268"/>
        </w:tabs>
        <w:spacing w:before="100" w:beforeAutospacing="1" w:after="100" w:afterAutospacing="1"/>
        <w:jc w:val="both"/>
        <w:rPr>
          <w:rFonts w:ascii="Arial" w:hAnsi="Arial" w:cs="Arial"/>
          <w:bCs/>
          <w:sz w:val="24"/>
          <w:szCs w:val="24"/>
        </w:rPr>
      </w:pPr>
      <w:r w:rsidRPr="00C33C9F">
        <w:rPr>
          <w:rFonts w:ascii="Arial" w:hAnsi="Arial" w:cs="Arial"/>
          <w:bCs/>
          <w:sz w:val="24"/>
          <w:szCs w:val="24"/>
        </w:rPr>
        <w:t>8.4. O prazo previsto para assinatura do contrato administrativo poderá ser prorrogado 01 (uma) vez, por igual período, por solicitação justificada do (a) licitante vencedor (a) e aceita pela Administração.</w:t>
      </w:r>
    </w:p>
    <w:p w:rsidR="006B2D8B" w:rsidRPr="00C33C9F" w:rsidRDefault="006B2D8B" w:rsidP="006B2D8B">
      <w:pPr>
        <w:tabs>
          <w:tab w:val="left" w:pos="2268"/>
        </w:tabs>
        <w:spacing w:before="100" w:beforeAutospacing="1" w:after="100" w:afterAutospacing="1"/>
        <w:jc w:val="both"/>
        <w:rPr>
          <w:rFonts w:ascii="Arial" w:hAnsi="Arial" w:cs="Arial"/>
          <w:bCs/>
          <w:sz w:val="24"/>
          <w:szCs w:val="24"/>
        </w:rPr>
      </w:pPr>
      <w:r w:rsidRPr="00C33C9F">
        <w:rPr>
          <w:rFonts w:ascii="Arial" w:hAnsi="Arial" w:cs="Arial"/>
          <w:bCs/>
          <w:sz w:val="24"/>
          <w:szCs w:val="24"/>
        </w:rPr>
        <w:t>8.5. O prazo de vigência do contrato administrativo é de noventa dias uteis, prorrogável nos termos da Lei nº. 14.133/2021.</w:t>
      </w:r>
    </w:p>
    <w:p w:rsidR="006B2D8B" w:rsidRPr="00C33C9F" w:rsidRDefault="006B2D8B" w:rsidP="006B2D8B">
      <w:pPr>
        <w:tabs>
          <w:tab w:val="left" w:pos="2268"/>
        </w:tabs>
        <w:spacing w:before="100" w:beforeAutospacing="1" w:after="100" w:afterAutospacing="1"/>
        <w:jc w:val="both"/>
        <w:rPr>
          <w:rFonts w:ascii="Arial" w:hAnsi="Arial" w:cs="Arial"/>
          <w:bCs/>
          <w:sz w:val="24"/>
          <w:szCs w:val="24"/>
        </w:rPr>
      </w:pPr>
      <w:r w:rsidRPr="00C33C9F">
        <w:rPr>
          <w:rFonts w:ascii="Arial" w:hAnsi="Arial" w:cs="Arial"/>
          <w:bCs/>
          <w:sz w:val="24"/>
          <w:szCs w:val="24"/>
        </w:rPr>
        <w:lastRenderedPageBreak/>
        <w:t>8.6. Na assinatura do contrato administrativo, o (a) licitante vencedor (a) apresentará os documentos de habilitação que estiverem vencidos.</w:t>
      </w:r>
    </w:p>
    <w:p w:rsidR="006B2D8B" w:rsidRPr="00C33C9F" w:rsidRDefault="006B2D8B" w:rsidP="006B2D8B">
      <w:pPr>
        <w:tabs>
          <w:tab w:val="left" w:pos="2268"/>
        </w:tabs>
        <w:spacing w:before="100" w:beforeAutospacing="1" w:after="100" w:afterAutospacing="1"/>
        <w:jc w:val="both"/>
        <w:rPr>
          <w:rFonts w:ascii="Arial" w:hAnsi="Arial" w:cs="Arial"/>
          <w:b/>
          <w:bCs/>
          <w:sz w:val="24"/>
          <w:szCs w:val="24"/>
        </w:rPr>
      </w:pPr>
      <w:r w:rsidRPr="00C33C9F">
        <w:rPr>
          <w:rFonts w:ascii="Arial" w:hAnsi="Arial" w:cs="Arial"/>
          <w:b/>
          <w:bCs/>
          <w:sz w:val="24"/>
          <w:szCs w:val="24"/>
        </w:rPr>
        <w:t>9. DAS DISPOSIÇÕES GERAIS</w:t>
      </w:r>
    </w:p>
    <w:p w:rsidR="006B2D8B" w:rsidRPr="00C33C9F" w:rsidRDefault="006B2D8B" w:rsidP="006B2D8B">
      <w:pPr>
        <w:tabs>
          <w:tab w:val="left" w:pos="2268"/>
        </w:tabs>
        <w:spacing w:before="100" w:beforeAutospacing="1" w:after="100" w:afterAutospacing="1"/>
        <w:jc w:val="both"/>
        <w:rPr>
          <w:rFonts w:ascii="Arial" w:hAnsi="Arial" w:cs="Arial"/>
          <w:bCs/>
          <w:sz w:val="24"/>
          <w:szCs w:val="24"/>
        </w:rPr>
      </w:pPr>
      <w:r w:rsidRPr="00C33C9F">
        <w:rPr>
          <w:rFonts w:ascii="Arial" w:hAnsi="Arial" w:cs="Arial"/>
          <w:bCs/>
          <w:sz w:val="24"/>
          <w:szCs w:val="24"/>
        </w:rPr>
        <w:t>9.1. No caso de todo (a) (s) o (a) (s) fornecedor (a) (e) (s) restarem desclassificados ou inabilitados, a Administração poderá adotar as seguintes providências:</w:t>
      </w:r>
    </w:p>
    <w:p w:rsidR="006B2D8B" w:rsidRPr="00C33C9F" w:rsidRDefault="006B2D8B" w:rsidP="006B2D8B">
      <w:pPr>
        <w:tabs>
          <w:tab w:val="left" w:pos="2268"/>
        </w:tabs>
        <w:spacing w:before="100" w:beforeAutospacing="1" w:after="100" w:afterAutospacing="1"/>
        <w:jc w:val="both"/>
        <w:rPr>
          <w:rFonts w:ascii="Arial" w:hAnsi="Arial" w:cs="Arial"/>
          <w:bCs/>
          <w:sz w:val="24"/>
          <w:szCs w:val="24"/>
        </w:rPr>
      </w:pPr>
      <w:r w:rsidRPr="00C33C9F">
        <w:rPr>
          <w:rFonts w:ascii="Arial" w:hAnsi="Arial" w:cs="Arial"/>
          <w:bCs/>
          <w:sz w:val="24"/>
          <w:szCs w:val="24"/>
        </w:rPr>
        <w:t>9.1.1. Fixar prazo para que possa haver adequação das propostas ou da documentação de habilitação, conforme o caso;</w:t>
      </w:r>
    </w:p>
    <w:p w:rsidR="006B2D8B" w:rsidRPr="00C33C9F" w:rsidRDefault="006B2D8B" w:rsidP="006B2D8B">
      <w:pPr>
        <w:tabs>
          <w:tab w:val="left" w:pos="2268"/>
        </w:tabs>
        <w:spacing w:before="100" w:beforeAutospacing="1" w:after="100" w:afterAutospacing="1"/>
        <w:jc w:val="both"/>
        <w:rPr>
          <w:rFonts w:ascii="Arial" w:hAnsi="Arial" w:cs="Arial"/>
          <w:bCs/>
          <w:sz w:val="24"/>
          <w:szCs w:val="24"/>
        </w:rPr>
      </w:pPr>
      <w:r w:rsidRPr="00C33C9F">
        <w:rPr>
          <w:rFonts w:ascii="Arial" w:hAnsi="Arial" w:cs="Arial"/>
          <w:bCs/>
          <w:sz w:val="24"/>
          <w:szCs w:val="24"/>
        </w:rPr>
        <w:t xml:space="preserve">9.1.2. Valer-se, para a contratação administrativa, da cotação eventualmente obtida na pesquisa de preços que serviu de base à estimativa do valor, se houver, privilegiando-se os menores preços, sempre que possível, e desde que atendidas às condições de habilitação exigidas. </w:t>
      </w:r>
    </w:p>
    <w:p w:rsidR="006B2D8B" w:rsidRPr="00C33C9F" w:rsidRDefault="006B2D8B" w:rsidP="006B2D8B">
      <w:pPr>
        <w:tabs>
          <w:tab w:val="left" w:pos="2268"/>
        </w:tabs>
        <w:spacing w:before="100" w:beforeAutospacing="1" w:after="100" w:afterAutospacing="1"/>
        <w:jc w:val="both"/>
        <w:rPr>
          <w:rFonts w:ascii="Arial" w:hAnsi="Arial" w:cs="Arial"/>
          <w:bCs/>
          <w:sz w:val="24"/>
          <w:szCs w:val="24"/>
        </w:rPr>
      </w:pPr>
      <w:r w:rsidRPr="00C33C9F">
        <w:rPr>
          <w:rFonts w:ascii="Arial" w:hAnsi="Arial" w:cs="Arial"/>
          <w:bCs/>
          <w:sz w:val="24"/>
          <w:szCs w:val="24"/>
        </w:rPr>
        <w:t>9.1.3. Republicar o Aviso com nova data.</w:t>
      </w:r>
    </w:p>
    <w:p w:rsidR="006B2D8B" w:rsidRPr="00C33C9F" w:rsidRDefault="006B2D8B" w:rsidP="006B2D8B">
      <w:pPr>
        <w:tabs>
          <w:tab w:val="left" w:pos="2268"/>
        </w:tabs>
        <w:spacing w:before="100" w:beforeAutospacing="1" w:after="100" w:afterAutospacing="1"/>
        <w:jc w:val="both"/>
        <w:rPr>
          <w:rFonts w:ascii="Arial" w:hAnsi="Arial" w:cs="Arial"/>
          <w:bCs/>
          <w:sz w:val="24"/>
          <w:szCs w:val="24"/>
        </w:rPr>
      </w:pPr>
      <w:r w:rsidRPr="00C33C9F">
        <w:rPr>
          <w:rFonts w:ascii="Arial" w:hAnsi="Arial" w:cs="Arial"/>
          <w:bCs/>
          <w:sz w:val="24"/>
          <w:szCs w:val="24"/>
        </w:rPr>
        <w:t>9.4. As providências dos subitens 9.1.2 e 9.1.3 poderão ser utilizadas se não houver comparecimento de qualquer fornecedor (a) (e) (s) interessado (a) (s).</w:t>
      </w:r>
    </w:p>
    <w:p w:rsidR="006B2D8B" w:rsidRPr="00C33C9F" w:rsidRDefault="006B2D8B" w:rsidP="006B2D8B">
      <w:pPr>
        <w:tabs>
          <w:tab w:val="left" w:pos="2268"/>
        </w:tabs>
        <w:spacing w:before="100" w:beforeAutospacing="1" w:after="100" w:afterAutospacing="1"/>
        <w:jc w:val="both"/>
        <w:rPr>
          <w:rFonts w:ascii="Arial" w:hAnsi="Arial" w:cs="Arial"/>
          <w:bCs/>
          <w:sz w:val="24"/>
          <w:szCs w:val="24"/>
        </w:rPr>
      </w:pPr>
      <w:r w:rsidRPr="00C33C9F">
        <w:rPr>
          <w:rFonts w:ascii="Arial" w:hAnsi="Arial" w:cs="Arial"/>
          <w:bCs/>
          <w:sz w:val="24"/>
          <w:szCs w:val="24"/>
        </w:rPr>
        <w:t>9.5. Havendo a necessidade de realização de ato de qualquer natureza pelo (a) (s) fornecedor (e) (a) (s), cujo prazo não conste deste Aviso, deverá ser atendido o prazo indicado pelo (a) agente de contratação na respectiva notificação.</w:t>
      </w:r>
    </w:p>
    <w:p w:rsidR="006B2D8B" w:rsidRPr="00C33C9F" w:rsidRDefault="006B2D8B" w:rsidP="006B2D8B">
      <w:pPr>
        <w:tabs>
          <w:tab w:val="left" w:pos="2268"/>
        </w:tabs>
        <w:spacing w:before="100" w:beforeAutospacing="1" w:after="100" w:afterAutospacing="1"/>
        <w:jc w:val="both"/>
        <w:rPr>
          <w:rFonts w:ascii="Arial" w:hAnsi="Arial" w:cs="Arial"/>
          <w:bCs/>
          <w:sz w:val="24"/>
          <w:szCs w:val="24"/>
        </w:rPr>
      </w:pPr>
      <w:r w:rsidRPr="00C33C9F">
        <w:rPr>
          <w:rFonts w:ascii="Arial" w:hAnsi="Arial" w:cs="Arial"/>
          <w:bCs/>
          <w:sz w:val="24"/>
          <w:szCs w:val="24"/>
        </w:rPr>
        <w:t>9.6. Não havendo expediente ou ocorrendo qualquer fato superveniente que impeça a realização do certame na data marcada, a sessão será automaticamente transferida para o 1º (primeiro) dia útil subsequente, no mesmo horário anteriormente estabelecido, desde que não haja comunicação em contrário.</w:t>
      </w:r>
    </w:p>
    <w:p w:rsidR="006B2D8B" w:rsidRPr="00C33C9F" w:rsidRDefault="006B2D8B" w:rsidP="006B2D8B">
      <w:pPr>
        <w:tabs>
          <w:tab w:val="left" w:pos="2268"/>
        </w:tabs>
        <w:spacing w:before="100" w:beforeAutospacing="1" w:after="100" w:afterAutospacing="1"/>
        <w:jc w:val="both"/>
        <w:rPr>
          <w:rFonts w:ascii="Arial" w:hAnsi="Arial" w:cs="Arial"/>
          <w:bCs/>
          <w:sz w:val="24"/>
          <w:szCs w:val="24"/>
        </w:rPr>
      </w:pPr>
      <w:r w:rsidRPr="00C33C9F">
        <w:rPr>
          <w:rFonts w:ascii="Arial" w:hAnsi="Arial" w:cs="Arial"/>
          <w:bCs/>
          <w:sz w:val="24"/>
          <w:szCs w:val="24"/>
        </w:rPr>
        <w:t>9.7. Os horários estabelecidos na divulgação deste procedimento e durante o envio de lances observarão o horário de Brasília, Distrito Federal, inclusive para contagem de tempo e na documentação relativa ao procedimento.</w:t>
      </w:r>
    </w:p>
    <w:p w:rsidR="006B2D8B" w:rsidRPr="00C33C9F" w:rsidRDefault="006B2D8B" w:rsidP="006B2D8B">
      <w:pPr>
        <w:tabs>
          <w:tab w:val="left" w:pos="2268"/>
        </w:tabs>
        <w:spacing w:before="100" w:beforeAutospacing="1" w:after="100" w:afterAutospacing="1"/>
        <w:jc w:val="both"/>
        <w:rPr>
          <w:rFonts w:ascii="Arial" w:hAnsi="Arial" w:cs="Arial"/>
          <w:bCs/>
          <w:sz w:val="24"/>
          <w:szCs w:val="24"/>
        </w:rPr>
      </w:pPr>
      <w:r w:rsidRPr="00C33C9F">
        <w:rPr>
          <w:rFonts w:ascii="Arial" w:hAnsi="Arial" w:cs="Arial"/>
          <w:bCs/>
          <w:sz w:val="24"/>
          <w:szCs w:val="24"/>
        </w:rPr>
        <w:t>9.8. As normas disciplinadoras deste Aviso serão sempre interpretadas em favor da ampliação da disputa entre os interessados, desde que não comprometam o interesse da Administração, o princípio da isonomia, a finalidade e a segurança da contratação administrativa.</w:t>
      </w:r>
    </w:p>
    <w:p w:rsidR="006B2D8B" w:rsidRPr="00C33C9F" w:rsidRDefault="006B2D8B" w:rsidP="006B2D8B">
      <w:pPr>
        <w:tabs>
          <w:tab w:val="left" w:pos="2268"/>
        </w:tabs>
        <w:spacing w:before="100" w:beforeAutospacing="1" w:after="100" w:afterAutospacing="1"/>
        <w:jc w:val="both"/>
        <w:rPr>
          <w:rFonts w:ascii="Arial" w:hAnsi="Arial" w:cs="Arial"/>
          <w:bCs/>
          <w:sz w:val="24"/>
          <w:szCs w:val="24"/>
        </w:rPr>
      </w:pPr>
      <w:r w:rsidRPr="00C33C9F">
        <w:rPr>
          <w:rFonts w:ascii="Arial" w:hAnsi="Arial" w:cs="Arial"/>
          <w:bCs/>
          <w:sz w:val="24"/>
          <w:szCs w:val="24"/>
        </w:rPr>
        <w:t>9.10. O (A) (s) fornecedor (a) (e) (s) assumem todos os custos de preparação e apresentação de suas propostas e a Administração não será, em nenhum caso, responsável por esses custos, independentemente da condução ou do resultado do processo de contratação.</w:t>
      </w:r>
    </w:p>
    <w:p w:rsidR="006B2D8B" w:rsidRPr="00C33C9F" w:rsidRDefault="006B2D8B" w:rsidP="006B2D8B">
      <w:pPr>
        <w:tabs>
          <w:tab w:val="left" w:pos="2268"/>
        </w:tabs>
        <w:spacing w:before="100" w:beforeAutospacing="1" w:after="100" w:afterAutospacing="1"/>
        <w:jc w:val="both"/>
        <w:rPr>
          <w:rFonts w:ascii="Arial" w:hAnsi="Arial" w:cs="Arial"/>
          <w:bCs/>
          <w:sz w:val="24"/>
          <w:szCs w:val="24"/>
        </w:rPr>
      </w:pPr>
      <w:r w:rsidRPr="00C33C9F">
        <w:rPr>
          <w:rFonts w:ascii="Arial" w:hAnsi="Arial" w:cs="Arial"/>
          <w:bCs/>
          <w:sz w:val="24"/>
          <w:szCs w:val="24"/>
        </w:rPr>
        <w:t xml:space="preserve"> 9.11. Integram este Aviso, para todos os efeitos, os seguintes anexos:</w:t>
      </w:r>
    </w:p>
    <w:p w:rsidR="006B2D8B" w:rsidRPr="00C33C9F" w:rsidRDefault="006B2D8B" w:rsidP="006B2D8B">
      <w:pPr>
        <w:tabs>
          <w:tab w:val="left" w:pos="2268"/>
        </w:tabs>
        <w:spacing w:before="100" w:beforeAutospacing="1" w:after="100" w:afterAutospacing="1"/>
        <w:jc w:val="both"/>
        <w:rPr>
          <w:rFonts w:ascii="Arial" w:hAnsi="Arial" w:cs="Arial"/>
          <w:bCs/>
          <w:sz w:val="24"/>
          <w:szCs w:val="24"/>
          <w:highlight w:val="yellow"/>
        </w:rPr>
      </w:pPr>
      <w:r w:rsidRPr="00C33C9F">
        <w:rPr>
          <w:rFonts w:ascii="Arial" w:hAnsi="Arial" w:cs="Arial"/>
          <w:bCs/>
          <w:sz w:val="24"/>
          <w:szCs w:val="24"/>
          <w:highlight w:val="yellow"/>
        </w:rPr>
        <w:lastRenderedPageBreak/>
        <w:t>9.11.1. Anexo I – TR;</w:t>
      </w:r>
    </w:p>
    <w:p w:rsidR="006B2D8B" w:rsidRPr="00C33C9F" w:rsidRDefault="006B2D8B" w:rsidP="006B2D8B">
      <w:pPr>
        <w:tabs>
          <w:tab w:val="left" w:pos="2268"/>
        </w:tabs>
        <w:spacing w:before="100" w:beforeAutospacing="1" w:after="100" w:afterAutospacing="1"/>
        <w:jc w:val="both"/>
        <w:rPr>
          <w:rFonts w:ascii="Arial" w:hAnsi="Arial" w:cs="Arial"/>
          <w:bCs/>
          <w:sz w:val="24"/>
          <w:szCs w:val="24"/>
          <w:highlight w:val="yellow"/>
        </w:rPr>
      </w:pPr>
      <w:r w:rsidRPr="00C33C9F">
        <w:rPr>
          <w:rFonts w:ascii="Arial" w:hAnsi="Arial" w:cs="Arial"/>
          <w:bCs/>
          <w:sz w:val="24"/>
          <w:szCs w:val="24"/>
          <w:highlight w:val="yellow"/>
        </w:rPr>
        <w:t>9.11.2 Anexo II Memorial Descritivo</w:t>
      </w:r>
    </w:p>
    <w:p w:rsidR="006B2D8B" w:rsidRPr="00C33C9F" w:rsidRDefault="006B2D8B" w:rsidP="006B2D8B">
      <w:pPr>
        <w:tabs>
          <w:tab w:val="left" w:pos="2268"/>
        </w:tabs>
        <w:spacing w:before="100" w:beforeAutospacing="1" w:after="100" w:afterAutospacing="1"/>
        <w:jc w:val="both"/>
        <w:rPr>
          <w:rFonts w:ascii="Arial" w:hAnsi="Arial" w:cs="Arial"/>
          <w:bCs/>
          <w:sz w:val="24"/>
          <w:szCs w:val="24"/>
          <w:highlight w:val="yellow"/>
        </w:rPr>
      </w:pPr>
      <w:r w:rsidRPr="00C33C9F">
        <w:rPr>
          <w:rFonts w:ascii="Arial" w:hAnsi="Arial" w:cs="Arial"/>
          <w:bCs/>
          <w:sz w:val="24"/>
          <w:szCs w:val="24"/>
          <w:highlight w:val="yellow"/>
        </w:rPr>
        <w:t>9.11.3. Anexo III – Minuta de Contrato Administrativo.</w:t>
      </w:r>
    </w:p>
    <w:p w:rsidR="006B2D8B" w:rsidRPr="00C33C9F" w:rsidRDefault="006B2D8B" w:rsidP="006B2D8B">
      <w:pPr>
        <w:tabs>
          <w:tab w:val="left" w:pos="2268"/>
        </w:tabs>
        <w:spacing w:line="300" w:lineRule="auto"/>
        <w:jc w:val="center"/>
        <w:rPr>
          <w:rFonts w:ascii="Arial" w:hAnsi="Arial" w:cs="Arial"/>
          <w:b/>
          <w:sz w:val="24"/>
          <w:szCs w:val="24"/>
        </w:rPr>
      </w:pPr>
    </w:p>
    <w:p w:rsidR="006B2D8B" w:rsidRPr="00C33C9F" w:rsidRDefault="006B2D8B" w:rsidP="006B2D8B">
      <w:pPr>
        <w:tabs>
          <w:tab w:val="left" w:pos="2268"/>
        </w:tabs>
        <w:spacing w:line="300" w:lineRule="auto"/>
        <w:jc w:val="center"/>
        <w:rPr>
          <w:rFonts w:ascii="Arial" w:hAnsi="Arial" w:cs="Arial"/>
          <w:b/>
          <w:sz w:val="24"/>
          <w:szCs w:val="24"/>
        </w:rPr>
      </w:pPr>
    </w:p>
    <w:p w:rsidR="006B2D8B" w:rsidRPr="00C33C9F" w:rsidRDefault="006B2D8B" w:rsidP="006B2D8B">
      <w:pPr>
        <w:tabs>
          <w:tab w:val="left" w:pos="2268"/>
        </w:tabs>
        <w:spacing w:line="300" w:lineRule="auto"/>
        <w:jc w:val="center"/>
        <w:rPr>
          <w:rFonts w:ascii="Arial" w:hAnsi="Arial" w:cs="Arial"/>
          <w:b/>
          <w:sz w:val="24"/>
          <w:szCs w:val="24"/>
        </w:rPr>
      </w:pPr>
    </w:p>
    <w:p w:rsidR="006B2D8B" w:rsidRPr="00C33C9F" w:rsidRDefault="006B2D8B" w:rsidP="006B2D8B">
      <w:pPr>
        <w:tabs>
          <w:tab w:val="left" w:pos="2268"/>
        </w:tabs>
        <w:spacing w:line="300" w:lineRule="auto"/>
        <w:jc w:val="center"/>
        <w:rPr>
          <w:rFonts w:ascii="Arial" w:hAnsi="Arial" w:cs="Arial"/>
          <w:b/>
          <w:sz w:val="24"/>
          <w:szCs w:val="24"/>
        </w:rPr>
      </w:pPr>
    </w:p>
    <w:p w:rsidR="006B2D8B" w:rsidRPr="00C33C9F" w:rsidRDefault="006B2D8B" w:rsidP="006B2D8B">
      <w:pPr>
        <w:tabs>
          <w:tab w:val="left" w:pos="2268"/>
        </w:tabs>
        <w:spacing w:line="300" w:lineRule="auto"/>
        <w:jc w:val="center"/>
        <w:rPr>
          <w:rFonts w:ascii="Arial" w:hAnsi="Arial" w:cs="Arial"/>
          <w:b/>
          <w:sz w:val="24"/>
          <w:szCs w:val="24"/>
        </w:rPr>
      </w:pPr>
    </w:p>
    <w:p w:rsidR="006B2D8B" w:rsidRPr="00C33C9F" w:rsidRDefault="006B2D8B" w:rsidP="006B2D8B">
      <w:pPr>
        <w:tabs>
          <w:tab w:val="left" w:pos="2268"/>
        </w:tabs>
        <w:spacing w:line="300" w:lineRule="auto"/>
        <w:jc w:val="center"/>
        <w:rPr>
          <w:rFonts w:ascii="Arial" w:hAnsi="Arial" w:cs="Arial"/>
          <w:b/>
          <w:sz w:val="24"/>
          <w:szCs w:val="24"/>
        </w:rPr>
      </w:pPr>
    </w:p>
    <w:p w:rsidR="006B2D8B" w:rsidRPr="00C33C9F" w:rsidRDefault="006B2D8B" w:rsidP="006B2D8B">
      <w:pPr>
        <w:tabs>
          <w:tab w:val="left" w:pos="2268"/>
        </w:tabs>
        <w:spacing w:line="300" w:lineRule="auto"/>
        <w:jc w:val="center"/>
        <w:rPr>
          <w:rFonts w:ascii="Arial" w:hAnsi="Arial" w:cs="Arial"/>
          <w:b/>
          <w:sz w:val="24"/>
          <w:szCs w:val="24"/>
        </w:rPr>
      </w:pPr>
    </w:p>
    <w:p w:rsidR="006B2D8B" w:rsidRPr="00C33C9F" w:rsidRDefault="006B2D8B" w:rsidP="006B2D8B">
      <w:pPr>
        <w:tabs>
          <w:tab w:val="left" w:pos="2268"/>
        </w:tabs>
        <w:spacing w:line="300" w:lineRule="auto"/>
        <w:jc w:val="center"/>
        <w:rPr>
          <w:rFonts w:ascii="Arial" w:hAnsi="Arial" w:cs="Arial"/>
          <w:b/>
          <w:sz w:val="24"/>
          <w:szCs w:val="24"/>
        </w:rPr>
      </w:pPr>
    </w:p>
    <w:p w:rsidR="006B2D8B" w:rsidRPr="00C33C9F" w:rsidRDefault="006B2D8B" w:rsidP="006B2D8B">
      <w:pPr>
        <w:tabs>
          <w:tab w:val="left" w:pos="2268"/>
        </w:tabs>
        <w:spacing w:line="300" w:lineRule="auto"/>
        <w:jc w:val="center"/>
        <w:rPr>
          <w:rFonts w:ascii="Arial" w:hAnsi="Arial" w:cs="Arial"/>
          <w:b/>
          <w:sz w:val="24"/>
          <w:szCs w:val="24"/>
        </w:rPr>
      </w:pPr>
    </w:p>
    <w:p w:rsidR="006B2D8B" w:rsidRPr="00C33C9F" w:rsidRDefault="006B2D8B" w:rsidP="006B2D8B">
      <w:pPr>
        <w:tabs>
          <w:tab w:val="left" w:pos="2268"/>
        </w:tabs>
        <w:spacing w:line="300" w:lineRule="auto"/>
        <w:jc w:val="center"/>
        <w:rPr>
          <w:rFonts w:ascii="Arial" w:hAnsi="Arial" w:cs="Arial"/>
          <w:b/>
          <w:sz w:val="24"/>
          <w:szCs w:val="24"/>
        </w:rPr>
      </w:pPr>
    </w:p>
    <w:p w:rsidR="006B2D8B" w:rsidRPr="00C33C9F" w:rsidRDefault="006B2D8B" w:rsidP="006B2D8B">
      <w:pPr>
        <w:tabs>
          <w:tab w:val="left" w:pos="2268"/>
        </w:tabs>
        <w:spacing w:line="300" w:lineRule="auto"/>
        <w:jc w:val="center"/>
        <w:rPr>
          <w:rFonts w:ascii="Arial" w:hAnsi="Arial" w:cs="Arial"/>
          <w:b/>
          <w:sz w:val="24"/>
          <w:szCs w:val="24"/>
        </w:rPr>
      </w:pPr>
    </w:p>
    <w:p w:rsidR="006B2D8B" w:rsidRPr="00C33C9F" w:rsidRDefault="006B2D8B" w:rsidP="006B2D8B">
      <w:pPr>
        <w:tabs>
          <w:tab w:val="left" w:pos="2268"/>
        </w:tabs>
        <w:spacing w:line="300" w:lineRule="auto"/>
        <w:jc w:val="center"/>
        <w:rPr>
          <w:rFonts w:ascii="Arial" w:hAnsi="Arial" w:cs="Arial"/>
          <w:b/>
          <w:sz w:val="24"/>
          <w:szCs w:val="24"/>
        </w:rPr>
      </w:pPr>
    </w:p>
    <w:p w:rsidR="006B2D8B" w:rsidRPr="00C33C9F" w:rsidRDefault="006B2D8B" w:rsidP="006B2D8B">
      <w:pPr>
        <w:tabs>
          <w:tab w:val="left" w:pos="2268"/>
        </w:tabs>
        <w:spacing w:line="300" w:lineRule="auto"/>
        <w:rPr>
          <w:rFonts w:ascii="Arial" w:hAnsi="Arial" w:cs="Arial"/>
          <w:b/>
          <w:sz w:val="24"/>
          <w:szCs w:val="24"/>
        </w:rPr>
      </w:pPr>
    </w:p>
    <w:p w:rsidR="006B2D8B" w:rsidRDefault="006B2D8B" w:rsidP="006B2D8B">
      <w:pPr>
        <w:tabs>
          <w:tab w:val="left" w:pos="2268"/>
        </w:tabs>
        <w:spacing w:line="300" w:lineRule="auto"/>
        <w:rPr>
          <w:rFonts w:ascii="Arial" w:hAnsi="Arial" w:cs="Arial"/>
          <w:b/>
          <w:sz w:val="24"/>
          <w:szCs w:val="24"/>
        </w:rPr>
      </w:pPr>
    </w:p>
    <w:p w:rsidR="009B33B1" w:rsidRDefault="009B33B1" w:rsidP="006B2D8B">
      <w:pPr>
        <w:tabs>
          <w:tab w:val="left" w:pos="2268"/>
        </w:tabs>
        <w:spacing w:line="300" w:lineRule="auto"/>
        <w:rPr>
          <w:rFonts w:ascii="Arial" w:hAnsi="Arial" w:cs="Arial"/>
          <w:b/>
          <w:sz w:val="24"/>
          <w:szCs w:val="24"/>
        </w:rPr>
      </w:pPr>
    </w:p>
    <w:p w:rsidR="009B33B1" w:rsidRDefault="009B33B1" w:rsidP="006B2D8B">
      <w:pPr>
        <w:tabs>
          <w:tab w:val="left" w:pos="2268"/>
        </w:tabs>
        <w:spacing w:line="300" w:lineRule="auto"/>
        <w:rPr>
          <w:rFonts w:ascii="Arial" w:hAnsi="Arial" w:cs="Arial"/>
          <w:b/>
          <w:sz w:val="24"/>
          <w:szCs w:val="24"/>
        </w:rPr>
      </w:pPr>
    </w:p>
    <w:p w:rsidR="009B33B1" w:rsidRDefault="009B33B1" w:rsidP="006B2D8B">
      <w:pPr>
        <w:tabs>
          <w:tab w:val="left" w:pos="2268"/>
        </w:tabs>
        <w:spacing w:line="300" w:lineRule="auto"/>
        <w:rPr>
          <w:rFonts w:ascii="Arial" w:hAnsi="Arial" w:cs="Arial"/>
          <w:b/>
          <w:sz w:val="24"/>
          <w:szCs w:val="24"/>
        </w:rPr>
      </w:pPr>
    </w:p>
    <w:p w:rsidR="009B33B1" w:rsidRDefault="009B33B1" w:rsidP="006B2D8B">
      <w:pPr>
        <w:tabs>
          <w:tab w:val="left" w:pos="2268"/>
        </w:tabs>
        <w:spacing w:line="300" w:lineRule="auto"/>
        <w:rPr>
          <w:rFonts w:ascii="Arial" w:hAnsi="Arial" w:cs="Arial"/>
          <w:b/>
          <w:sz w:val="24"/>
          <w:szCs w:val="24"/>
        </w:rPr>
      </w:pPr>
    </w:p>
    <w:p w:rsidR="009B33B1" w:rsidRDefault="009B33B1" w:rsidP="006B2D8B">
      <w:pPr>
        <w:tabs>
          <w:tab w:val="left" w:pos="2268"/>
        </w:tabs>
        <w:spacing w:line="300" w:lineRule="auto"/>
        <w:rPr>
          <w:rFonts w:ascii="Arial" w:hAnsi="Arial" w:cs="Arial"/>
          <w:b/>
          <w:sz w:val="24"/>
          <w:szCs w:val="24"/>
        </w:rPr>
      </w:pPr>
    </w:p>
    <w:p w:rsidR="009B33B1" w:rsidRDefault="009B33B1" w:rsidP="006B2D8B">
      <w:pPr>
        <w:tabs>
          <w:tab w:val="left" w:pos="2268"/>
        </w:tabs>
        <w:spacing w:line="300" w:lineRule="auto"/>
        <w:rPr>
          <w:rFonts w:ascii="Arial" w:hAnsi="Arial" w:cs="Arial"/>
          <w:b/>
          <w:sz w:val="24"/>
          <w:szCs w:val="24"/>
        </w:rPr>
      </w:pPr>
    </w:p>
    <w:p w:rsidR="009B33B1" w:rsidRDefault="009B33B1" w:rsidP="006B2D8B">
      <w:pPr>
        <w:tabs>
          <w:tab w:val="left" w:pos="2268"/>
        </w:tabs>
        <w:spacing w:line="300" w:lineRule="auto"/>
        <w:rPr>
          <w:rFonts w:ascii="Arial" w:hAnsi="Arial" w:cs="Arial"/>
          <w:b/>
          <w:sz w:val="24"/>
          <w:szCs w:val="24"/>
        </w:rPr>
      </w:pPr>
    </w:p>
    <w:p w:rsidR="009B33B1" w:rsidRDefault="009B33B1" w:rsidP="006B2D8B">
      <w:pPr>
        <w:tabs>
          <w:tab w:val="left" w:pos="2268"/>
        </w:tabs>
        <w:spacing w:line="300" w:lineRule="auto"/>
        <w:rPr>
          <w:rFonts w:ascii="Arial" w:hAnsi="Arial" w:cs="Arial"/>
          <w:b/>
          <w:sz w:val="24"/>
          <w:szCs w:val="24"/>
        </w:rPr>
      </w:pPr>
    </w:p>
    <w:p w:rsidR="009B33B1" w:rsidRDefault="009B33B1" w:rsidP="006B2D8B">
      <w:pPr>
        <w:tabs>
          <w:tab w:val="left" w:pos="2268"/>
        </w:tabs>
        <w:spacing w:line="300" w:lineRule="auto"/>
        <w:rPr>
          <w:rFonts w:ascii="Arial" w:hAnsi="Arial" w:cs="Arial"/>
          <w:b/>
          <w:sz w:val="24"/>
          <w:szCs w:val="24"/>
        </w:rPr>
      </w:pPr>
    </w:p>
    <w:p w:rsidR="009B33B1" w:rsidRDefault="009B33B1" w:rsidP="006B2D8B">
      <w:pPr>
        <w:tabs>
          <w:tab w:val="left" w:pos="2268"/>
        </w:tabs>
        <w:spacing w:line="300" w:lineRule="auto"/>
        <w:rPr>
          <w:rFonts w:ascii="Arial" w:hAnsi="Arial" w:cs="Arial"/>
          <w:b/>
          <w:sz w:val="24"/>
          <w:szCs w:val="24"/>
        </w:rPr>
      </w:pPr>
    </w:p>
    <w:p w:rsidR="009B33B1" w:rsidRDefault="009B33B1" w:rsidP="006B2D8B">
      <w:pPr>
        <w:tabs>
          <w:tab w:val="left" w:pos="2268"/>
        </w:tabs>
        <w:spacing w:line="300" w:lineRule="auto"/>
        <w:rPr>
          <w:rFonts w:ascii="Arial" w:hAnsi="Arial" w:cs="Arial"/>
          <w:b/>
          <w:sz w:val="24"/>
          <w:szCs w:val="24"/>
        </w:rPr>
      </w:pPr>
    </w:p>
    <w:p w:rsidR="009B33B1" w:rsidRDefault="009B33B1" w:rsidP="006B2D8B">
      <w:pPr>
        <w:tabs>
          <w:tab w:val="left" w:pos="2268"/>
        </w:tabs>
        <w:spacing w:line="300" w:lineRule="auto"/>
        <w:rPr>
          <w:rFonts w:ascii="Arial" w:hAnsi="Arial" w:cs="Arial"/>
          <w:b/>
          <w:sz w:val="24"/>
          <w:szCs w:val="24"/>
        </w:rPr>
      </w:pPr>
    </w:p>
    <w:p w:rsidR="009B33B1" w:rsidRDefault="009B33B1" w:rsidP="006B2D8B">
      <w:pPr>
        <w:tabs>
          <w:tab w:val="left" w:pos="2268"/>
        </w:tabs>
        <w:spacing w:line="300" w:lineRule="auto"/>
        <w:rPr>
          <w:rFonts w:ascii="Arial" w:hAnsi="Arial" w:cs="Arial"/>
          <w:b/>
          <w:sz w:val="24"/>
          <w:szCs w:val="24"/>
        </w:rPr>
      </w:pPr>
    </w:p>
    <w:p w:rsidR="009B33B1" w:rsidRDefault="009B33B1" w:rsidP="006B2D8B">
      <w:pPr>
        <w:tabs>
          <w:tab w:val="left" w:pos="2268"/>
        </w:tabs>
        <w:spacing w:line="300" w:lineRule="auto"/>
        <w:rPr>
          <w:rFonts w:ascii="Arial" w:hAnsi="Arial" w:cs="Arial"/>
          <w:b/>
          <w:sz w:val="24"/>
          <w:szCs w:val="24"/>
        </w:rPr>
      </w:pPr>
    </w:p>
    <w:p w:rsidR="009B33B1" w:rsidRDefault="009B33B1" w:rsidP="006B2D8B">
      <w:pPr>
        <w:tabs>
          <w:tab w:val="left" w:pos="2268"/>
        </w:tabs>
        <w:spacing w:line="300" w:lineRule="auto"/>
        <w:rPr>
          <w:rFonts w:ascii="Arial" w:hAnsi="Arial" w:cs="Arial"/>
          <w:b/>
          <w:sz w:val="24"/>
          <w:szCs w:val="24"/>
        </w:rPr>
      </w:pPr>
    </w:p>
    <w:p w:rsidR="009B33B1" w:rsidRDefault="009B33B1" w:rsidP="006B2D8B">
      <w:pPr>
        <w:tabs>
          <w:tab w:val="left" w:pos="2268"/>
        </w:tabs>
        <w:spacing w:line="300" w:lineRule="auto"/>
        <w:rPr>
          <w:rFonts w:ascii="Arial" w:hAnsi="Arial" w:cs="Arial"/>
          <w:b/>
          <w:sz w:val="24"/>
          <w:szCs w:val="24"/>
        </w:rPr>
      </w:pPr>
    </w:p>
    <w:p w:rsidR="009B33B1" w:rsidRDefault="009B33B1" w:rsidP="006B2D8B">
      <w:pPr>
        <w:tabs>
          <w:tab w:val="left" w:pos="2268"/>
        </w:tabs>
        <w:spacing w:line="300" w:lineRule="auto"/>
        <w:rPr>
          <w:rFonts w:ascii="Arial" w:hAnsi="Arial" w:cs="Arial"/>
          <w:b/>
          <w:sz w:val="24"/>
          <w:szCs w:val="24"/>
        </w:rPr>
      </w:pPr>
    </w:p>
    <w:p w:rsidR="009B33B1" w:rsidRDefault="009B33B1" w:rsidP="006B2D8B">
      <w:pPr>
        <w:tabs>
          <w:tab w:val="left" w:pos="2268"/>
        </w:tabs>
        <w:spacing w:line="300" w:lineRule="auto"/>
        <w:rPr>
          <w:rFonts w:ascii="Arial" w:hAnsi="Arial" w:cs="Arial"/>
          <w:b/>
          <w:sz w:val="24"/>
          <w:szCs w:val="24"/>
        </w:rPr>
      </w:pPr>
    </w:p>
    <w:p w:rsidR="009B33B1" w:rsidRPr="00C33C9F" w:rsidRDefault="009B33B1" w:rsidP="006B2D8B">
      <w:pPr>
        <w:tabs>
          <w:tab w:val="left" w:pos="2268"/>
        </w:tabs>
        <w:spacing w:line="300" w:lineRule="auto"/>
        <w:rPr>
          <w:rFonts w:ascii="Arial" w:hAnsi="Arial" w:cs="Arial"/>
          <w:b/>
          <w:sz w:val="24"/>
          <w:szCs w:val="24"/>
        </w:rPr>
      </w:pPr>
    </w:p>
    <w:p w:rsidR="006B2D8B" w:rsidRPr="00C33C9F" w:rsidRDefault="006B2D8B" w:rsidP="006B2D8B">
      <w:pPr>
        <w:tabs>
          <w:tab w:val="left" w:pos="2268"/>
        </w:tabs>
        <w:spacing w:line="300" w:lineRule="auto"/>
        <w:jc w:val="center"/>
        <w:rPr>
          <w:rFonts w:ascii="Arial" w:hAnsi="Arial" w:cs="Arial"/>
          <w:b/>
          <w:sz w:val="24"/>
          <w:szCs w:val="24"/>
        </w:rPr>
      </w:pPr>
    </w:p>
    <w:p w:rsidR="006B2D8B" w:rsidRPr="00C33C9F" w:rsidRDefault="006B2D8B" w:rsidP="006B2D8B">
      <w:pPr>
        <w:tabs>
          <w:tab w:val="left" w:pos="2268"/>
        </w:tabs>
        <w:spacing w:line="300" w:lineRule="auto"/>
        <w:jc w:val="center"/>
        <w:rPr>
          <w:rFonts w:ascii="Arial" w:hAnsi="Arial" w:cs="Arial"/>
          <w:b/>
          <w:sz w:val="24"/>
          <w:szCs w:val="24"/>
        </w:rPr>
      </w:pPr>
      <w:r w:rsidRPr="00C33C9F">
        <w:rPr>
          <w:rFonts w:ascii="Arial" w:hAnsi="Arial" w:cs="Arial"/>
          <w:b/>
          <w:sz w:val="24"/>
          <w:szCs w:val="24"/>
        </w:rPr>
        <w:t>ANEXO III</w:t>
      </w:r>
    </w:p>
    <w:p w:rsidR="006B2D8B" w:rsidRPr="00C33C9F" w:rsidRDefault="006B2D8B" w:rsidP="006B2D8B">
      <w:pPr>
        <w:tabs>
          <w:tab w:val="left" w:pos="2268"/>
        </w:tabs>
        <w:spacing w:line="300" w:lineRule="auto"/>
        <w:jc w:val="center"/>
        <w:rPr>
          <w:rFonts w:ascii="Arial" w:hAnsi="Arial" w:cs="Arial"/>
          <w:b/>
          <w:sz w:val="24"/>
          <w:szCs w:val="24"/>
        </w:rPr>
      </w:pPr>
      <w:r w:rsidRPr="00C33C9F">
        <w:rPr>
          <w:rFonts w:ascii="Arial" w:hAnsi="Arial" w:cs="Arial"/>
          <w:b/>
          <w:sz w:val="24"/>
          <w:szCs w:val="24"/>
        </w:rPr>
        <w:t>MINUTA DE CONTRATO ADMINISTRATIVO</w:t>
      </w:r>
    </w:p>
    <w:p w:rsidR="006B2D8B" w:rsidRPr="00C33C9F" w:rsidRDefault="006B2D8B" w:rsidP="006B2D8B">
      <w:pPr>
        <w:tabs>
          <w:tab w:val="left" w:pos="2268"/>
        </w:tabs>
        <w:spacing w:line="300" w:lineRule="auto"/>
        <w:jc w:val="both"/>
        <w:rPr>
          <w:rFonts w:ascii="Arial" w:hAnsi="Arial" w:cs="Arial"/>
          <w:sz w:val="24"/>
          <w:szCs w:val="24"/>
        </w:rPr>
      </w:pPr>
    </w:p>
    <w:p w:rsidR="006B2D8B" w:rsidRPr="00C33C9F" w:rsidRDefault="006B2D8B" w:rsidP="006B2D8B">
      <w:pPr>
        <w:tabs>
          <w:tab w:val="left" w:pos="2268"/>
        </w:tabs>
        <w:jc w:val="both"/>
        <w:rPr>
          <w:rFonts w:ascii="Arial" w:hAnsi="Arial" w:cs="Arial"/>
          <w:color w:val="FF0000"/>
          <w:sz w:val="24"/>
          <w:szCs w:val="24"/>
        </w:rPr>
      </w:pPr>
      <w:r w:rsidRPr="00C33C9F">
        <w:rPr>
          <w:rFonts w:ascii="Arial" w:hAnsi="Arial" w:cs="Arial"/>
          <w:sz w:val="24"/>
          <w:szCs w:val="24"/>
        </w:rPr>
        <w:t>Processo Administrativo de Licitação Pública nº 0</w:t>
      </w:r>
      <w:r w:rsidR="009B33B1">
        <w:rPr>
          <w:rFonts w:ascii="Arial" w:hAnsi="Arial" w:cs="Arial"/>
          <w:sz w:val="24"/>
          <w:szCs w:val="24"/>
        </w:rPr>
        <w:t>60/</w:t>
      </w:r>
      <w:r w:rsidR="00B8706F">
        <w:rPr>
          <w:rFonts w:ascii="Arial" w:hAnsi="Arial" w:cs="Arial"/>
          <w:sz w:val="24"/>
          <w:szCs w:val="24"/>
        </w:rPr>
        <w:t>2025</w:t>
      </w:r>
    </w:p>
    <w:p w:rsidR="006B2D8B" w:rsidRPr="00C33C9F" w:rsidRDefault="006B2D8B" w:rsidP="006B2D8B">
      <w:pPr>
        <w:tabs>
          <w:tab w:val="left" w:pos="2268"/>
        </w:tabs>
        <w:jc w:val="both"/>
        <w:rPr>
          <w:rFonts w:ascii="Arial" w:hAnsi="Arial" w:cs="Arial"/>
          <w:color w:val="FF0000"/>
          <w:sz w:val="24"/>
          <w:szCs w:val="24"/>
        </w:rPr>
      </w:pPr>
      <w:r w:rsidRPr="00C33C9F">
        <w:rPr>
          <w:rFonts w:ascii="Arial" w:hAnsi="Arial" w:cs="Arial"/>
          <w:sz w:val="24"/>
          <w:szCs w:val="24"/>
        </w:rPr>
        <w:t xml:space="preserve">Licitação Dispensa nº </w:t>
      </w:r>
      <w:r w:rsidR="009B33B1">
        <w:rPr>
          <w:rFonts w:ascii="Arial" w:hAnsi="Arial" w:cs="Arial"/>
          <w:sz w:val="24"/>
          <w:szCs w:val="24"/>
        </w:rPr>
        <w:t>02</w:t>
      </w:r>
      <w:r w:rsidR="00B8706F">
        <w:rPr>
          <w:rFonts w:ascii="Arial" w:hAnsi="Arial" w:cs="Arial"/>
          <w:sz w:val="24"/>
          <w:szCs w:val="24"/>
        </w:rPr>
        <w:t>4/2025</w:t>
      </w:r>
    </w:p>
    <w:p w:rsidR="006B2D8B" w:rsidRPr="00C33C9F" w:rsidRDefault="006B2D8B" w:rsidP="006B2D8B">
      <w:pPr>
        <w:tabs>
          <w:tab w:val="left" w:pos="2268"/>
        </w:tabs>
        <w:spacing w:line="300" w:lineRule="auto"/>
        <w:jc w:val="both"/>
        <w:rPr>
          <w:rFonts w:ascii="Arial" w:hAnsi="Arial" w:cs="Arial"/>
          <w:sz w:val="24"/>
          <w:szCs w:val="24"/>
        </w:rPr>
      </w:pPr>
    </w:p>
    <w:p w:rsidR="006B2D8B" w:rsidRPr="00C33C9F" w:rsidRDefault="006B2D8B" w:rsidP="006B2D8B">
      <w:pPr>
        <w:tabs>
          <w:tab w:val="left" w:pos="2268"/>
        </w:tabs>
        <w:spacing w:after="160" w:line="300" w:lineRule="auto"/>
        <w:jc w:val="both"/>
        <w:rPr>
          <w:rFonts w:ascii="Arial" w:hAnsi="Arial" w:cs="Arial"/>
          <w:sz w:val="24"/>
          <w:szCs w:val="24"/>
        </w:rPr>
      </w:pPr>
      <w:r w:rsidRPr="00C33C9F">
        <w:rPr>
          <w:rFonts w:ascii="Arial" w:hAnsi="Arial" w:cs="Arial"/>
          <w:sz w:val="24"/>
          <w:szCs w:val="24"/>
        </w:rPr>
        <w:t xml:space="preserve">O </w:t>
      </w:r>
      <w:r w:rsidRPr="00C33C9F">
        <w:rPr>
          <w:rFonts w:ascii="Arial" w:hAnsi="Arial" w:cs="Arial"/>
          <w:b/>
          <w:sz w:val="24"/>
          <w:szCs w:val="24"/>
        </w:rPr>
        <w:t xml:space="preserve">MUNICÍPIO SANTO ANTÔNIO DO GRAMA/MG, </w:t>
      </w:r>
      <w:r w:rsidRPr="00C33C9F">
        <w:rPr>
          <w:rFonts w:ascii="Arial" w:hAnsi="Arial" w:cs="Arial"/>
          <w:sz w:val="24"/>
          <w:szCs w:val="24"/>
        </w:rPr>
        <w:t xml:space="preserve">pessoa jurídica de direito público, inscrito no CNPJ nº. 18.836973/001-20 com sede na Rua Padre João Coutinho, nº. 121, bairro Centro, estado de Minas Gerais, representado pelo Prefeito Municipal MARCOS AURÉLIO RAMINHO, brasileiro, casado, doravante denominado </w:t>
      </w:r>
      <w:r w:rsidRPr="00C33C9F">
        <w:rPr>
          <w:rFonts w:ascii="Arial" w:hAnsi="Arial" w:cs="Arial"/>
          <w:b/>
          <w:sz w:val="24"/>
          <w:szCs w:val="24"/>
        </w:rPr>
        <w:t xml:space="preserve">Contratante, </w:t>
      </w:r>
      <w:r w:rsidRPr="00C33C9F">
        <w:rPr>
          <w:rFonts w:ascii="Arial" w:hAnsi="Arial" w:cs="Arial"/>
          <w:sz w:val="24"/>
          <w:szCs w:val="24"/>
        </w:rPr>
        <w:t xml:space="preserve">e </w:t>
      </w:r>
      <w:r w:rsidRPr="00C33C9F">
        <w:rPr>
          <w:rFonts w:ascii="Arial" w:hAnsi="Arial" w:cs="Arial"/>
          <w:b/>
          <w:sz w:val="24"/>
          <w:szCs w:val="24"/>
        </w:rPr>
        <w:t>NOME</w:t>
      </w:r>
      <w:r w:rsidRPr="00C33C9F">
        <w:rPr>
          <w:rFonts w:ascii="Arial" w:hAnsi="Arial" w:cs="Arial"/>
          <w:sz w:val="24"/>
          <w:szCs w:val="24"/>
        </w:rPr>
        <w:t>, inscrito no CNPJ nº. XX, com endereço na Rua XX, nº. XX, bairro XX, cidade de XX, estado de Minas Gerais, representada pelo Nome</w:t>
      </w:r>
      <w:r w:rsidRPr="00C33C9F">
        <w:rPr>
          <w:rFonts w:ascii="Arial" w:hAnsi="Arial" w:cs="Arial"/>
          <w:color w:val="FF0000"/>
          <w:sz w:val="24"/>
          <w:szCs w:val="24"/>
        </w:rPr>
        <w:t xml:space="preserve">, </w:t>
      </w:r>
      <w:r w:rsidRPr="00C33C9F">
        <w:rPr>
          <w:rFonts w:ascii="Arial" w:hAnsi="Arial" w:cs="Arial"/>
          <w:sz w:val="24"/>
          <w:szCs w:val="24"/>
        </w:rPr>
        <w:t xml:space="preserve">inscrito no CPF nº. XX, doravante denominado (a) </w:t>
      </w:r>
      <w:r w:rsidRPr="00C33C9F">
        <w:rPr>
          <w:rFonts w:ascii="Arial" w:hAnsi="Arial" w:cs="Arial"/>
          <w:b/>
          <w:sz w:val="24"/>
          <w:szCs w:val="24"/>
        </w:rPr>
        <w:t>contratado (a)</w:t>
      </w:r>
      <w:r w:rsidRPr="00C33C9F">
        <w:rPr>
          <w:rFonts w:ascii="Arial" w:hAnsi="Arial" w:cs="Arial"/>
          <w:sz w:val="24"/>
          <w:szCs w:val="24"/>
        </w:rPr>
        <w:t xml:space="preserve">, tendo em vista este procedimento e em observância a Lei nº. 14.133/2021, resolvem celebrar este </w:t>
      </w:r>
      <w:r w:rsidRPr="00C33C9F">
        <w:rPr>
          <w:rFonts w:ascii="Arial" w:hAnsi="Arial" w:cs="Arial"/>
          <w:b/>
          <w:sz w:val="24"/>
          <w:szCs w:val="24"/>
        </w:rPr>
        <w:t>CONTRATO ADMINISTRATIVO Nº. XX/202</w:t>
      </w:r>
      <w:r w:rsidR="009B33B1">
        <w:rPr>
          <w:rFonts w:ascii="Arial" w:hAnsi="Arial" w:cs="Arial"/>
          <w:b/>
          <w:sz w:val="24"/>
          <w:szCs w:val="24"/>
        </w:rPr>
        <w:t>5</w:t>
      </w:r>
      <w:r w:rsidRPr="00C33C9F">
        <w:rPr>
          <w:rFonts w:ascii="Arial" w:hAnsi="Arial" w:cs="Arial"/>
          <w:b/>
          <w:sz w:val="24"/>
          <w:szCs w:val="24"/>
        </w:rPr>
        <w:t xml:space="preserve">, </w:t>
      </w:r>
      <w:r w:rsidRPr="00C33C9F">
        <w:rPr>
          <w:rFonts w:ascii="Arial" w:hAnsi="Arial" w:cs="Arial"/>
          <w:sz w:val="24"/>
          <w:szCs w:val="24"/>
        </w:rPr>
        <w:t>mediante as cláusulas e condições a seguir.</w:t>
      </w:r>
    </w:p>
    <w:p w:rsidR="006B2D8B" w:rsidRPr="00C33C9F" w:rsidRDefault="006B2D8B" w:rsidP="006B2D8B">
      <w:pPr>
        <w:tabs>
          <w:tab w:val="left" w:pos="2268"/>
        </w:tabs>
        <w:spacing w:after="160" w:line="300" w:lineRule="auto"/>
        <w:jc w:val="both"/>
        <w:rPr>
          <w:rFonts w:ascii="Arial" w:hAnsi="Arial" w:cs="Arial"/>
          <w:b/>
          <w:sz w:val="24"/>
          <w:szCs w:val="24"/>
        </w:rPr>
      </w:pPr>
      <w:r w:rsidRPr="00C33C9F">
        <w:rPr>
          <w:rFonts w:ascii="Arial" w:hAnsi="Arial" w:cs="Arial"/>
          <w:b/>
          <w:sz w:val="24"/>
          <w:szCs w:val="24"/>
        </w:rPr>
        <w:t>1. CLÁUSULA PRIMEIRA: Do objeto e seus elementos característicos</w:t>
      </w:r>
    </w:p>
    <w:p w:rsidR="006B2D8B" w:rsidRPr="00C33C9F" w:rsidRDefault="006B2D8B" w:rsidP="006B2D8B">
      <w:pPr>
        <w:tabs>
          <w:tab w:val="left" w:pos="2268"/>
        </w:tabs>
        <w:spacing w:after="160" w:line="300" w:lineRule="auto"/>
        <w:jc w:val="both"/>
        <w:rPr>
          <w:rFonts w:ascii="Arial" w:hAnsi="Arial" w:cs="Arial"/>
          <w:sz w:val="24"/>
          <w:szCs w:val="24"/>
        </w:rPr>
      </w:pPr>
      <w:r w:rsidRPr="00C33C9F">
        <w:rPr>
          <w:rFonts w:ascii="Arial" w:hAnsi="Arial" w:cs="Arial"/>
          <w:sz w:val="24"/>
          <w:szCs w:val="24"/>
        </w:rPr>
        <w:t xml:space="preserve">1.1. </w:t>
      </w:r>
      <w:r w:rsidR="009B33B1">
        <w:rPr>
          <w:rFonts w:ascii="Arial" w:hAnsi="Arial" w:cs="Arial"/>
          <w:sz w:val="24"/>
          <w:szCs w:val="24"/>
        </w:rPr>
        <w:t xml:space="preserve">Contratação de pessoa física ou jurídica para aquisição de licença de PABX na nuvem, aparelho </w:t>
      </w:r>
      <w:proofErr w:type="spellStart"/>
      <w:r w:rsidR="009B33B1">
        <w:rPr>
          <w:rFonts w:ascii="Arial" w:hAnsi="Arial" w:cs="Arial"/>
          <w:sz w:val="24"/>
          <w:szCs w:val="24"/>
        </w:rPr>
        <w:t>Intelbras</w:t>
      </w:r>
      <w:proofErr w:type="spellEnd"/>
      <w:r w:rsidR="009B33B1">
        <w:rPr>
          <w:rFonts w:ascii="Arial" w:hAnsi="Arial" w:cs="Arial"/>
          <w:sz w:val="24"/>
          <w:szCs w:val="24"/>
        </w:rPr>
        <w:t xml:space="preserve"> TIP 125i, visando a implementação e modernização do sistema de telefonia institucional, garantindo comunicação eficiente e de qualidade entre os setores da organização, </w:t>
      </w:r>
      <w:r w:rsidR="009B33B1" w:rsidRPr="00F85DFC">
        <w:rPr>
          <w:rFonts w:ascii="Arial" w:hAnsi="Arial" w:cs="Arial"/>
          <w:sz w:val="24"/>
          <w:szCs w:val="24"/>
        </w:rPr>
        <w:t>tipo menor preço por LOTE,</w:t>
      </w:r>
      <w:r w:rsidR="009B33B1">
        <w:rPr>
          <w:rFonts w:ascii="Arial" w:hAnsi="Arial" w:cs="Arial"/>
          <w:sz w:val="24"/>
          <w:szCs w:val="24"/>
        </w:rPr>
        <w:t xml:space="preserve"> para a Secretaria de Administração do Município de Santo Antônio do Grama/MG</w:t>
      </w:r>
      <w:r w:rsidRPr="00C33C9F">
        <w:rPr>
          <w:rFonts w:ascii="Arial" w:hAnsi="Arial" w:cs="Arial"/>
          <w:sz w:val="24"/>
          <w:szCs w:val="24"/>
        </w:rPr>
        <w:t>, conforme condições estabelecidas abaixo:</w:t>
      </w:r>
    </w:p>
    <w:p w:rsidR="00F56BDD" w:rsidRDefault="00F56BDD" w:rsidP="00F56BDD">
      <w:pPr>
        <w:tabs>
          <w:tab w:val="left" w:pos="2268"/>
        </w:tabs>
        <w:spacing w:before="100" w:beforeAutospacing="1" w:after="100" w:afterAutospacing="1"/>
        <w:jc w:val="both"/>
        <w:rPr>
          <w:rFonts w:ascii="Arial" w:hAnsi="Arial" w:cs="Arial"/>
          <w:sz w:val="24"/>
          <w:szCs w:val="24"/>
        </w:rPr>
      </w:pPr>
    </w:p>
    <w:tbl>
      <w:tblPr>
        <w:tblStyle w:val="Tabelacomgrade"/>
        <w:tblW w:w="0" w:type="auto"/>
        <w:tblCellMar>
          <w:left w:w="70" w:type="dxa"/>
          <w:right w:w="70" w:type="dxa"/>
        </w:tblCellMar>
        <w:tblLook w:val="0000" w:firstRow="0" w:lastRow="0" w:firstColumn="0" w:lastColumn="0" w:noHBand="0" w:noVBand="0"/>
      </w:tblPr>
      <w:tblGrid>
        <w:gridCol w:w="790"/>
        <w:gridCol w:w="3363"/>
        <w:gridCol w:w="1097"/>
        <w:gridCol w:w="1173"/>
        <w:gridCol w:w="1041"/>
        <w:gridCol w:w="1030"/>
      </w:tblGrid>
      <w:tr w:rsidR="00F56BDD" w:rsidTr="00506531">
        <w:trPr>
          <w:trHeight w:val="288"/>
        </w:trPr>
        <w:tc>
          <w:tcPr>
            <w:tcW w:w="8494" w:type="dxa"/>
            <w:gridSpan w:val="6"/>
          </w:tcPr>
          <w:p w:rsidR="00F56BDD" w:rsidRDefault="00F56BDD" w:rsidP="00506531">
            <w:pPr>
              <w:tabs>
                <w:tab w:val="left" w:pos="2268"/>
              </w:tabs>
              <w:spacing w:before="100" w:beforeAutospacing="1" w:after="100" w:afterAutospacing="1"/>
              <w:ind w:left="-5"/>
              <w:jc w:val="center"/>
              <w:rPr>
                <w:rFonts w:ascii="Arial" w:hAnsi="Arial" w:cs="Arial"/>
                <w:sz w:val="24"/>
                <w:szCs w:val="24"/>
              </w:rPr>
            </w:pPr>
            <w:r>
              <w:rPr>
                <w:rFonts w:ascii="Arial" w:hAnsi="Arial" w:cs="Arial"/>
                <w:sz w:val="24"/>
                <w:szCs w:val="24"/>
              </w:rPr>
              <w:t>Lote 01</w:t>
            </w:r>
          </w:p>
        </w:tc>
      </w:tr>
      <w:tr w:rsidR="00F56BDD" w:rsidRPr="00C33C9F" w:rsidTr="00506531">
        <w:tblPrEx>
          <w:tblCellMar>
            <w:left w:w="108" w:type="dxa"/>
            <w:right w:w="108" w:type="dxa"/>
          </w:tblCellMar>
          <w:tblLook w:val="04A0" w:firstRow="1" w:lastRow="0" w:firstColumn="1" w:lastColumn="0" w:noHBand="0" w:noVBand="1"/>
        </w:tblPrEx>
        <w:tc>
          <w:tcPr>
            <w:tcW w:w="790" w:type="dxa"/>
          </w:tcPr>
          <w:p w:rsidR="00F56BDD" w:rsidRPr="005C7A79" w:rsidRDefault="00F56BDD" w:rsidP="00506531">
            <w:pPr>
              <w:jc w:val="center"/>
              <w:rPr>
                <w:rFonts w:ascii="Arial" w:hAnsi="Arial" w:cs="Arial"/>
                <w:sz w:val="22"/>
                <w:szCs w:val="22"/>
              </w:rPr>
            </w:pPr>
            <w:r w:rsidRPr="005C7A79">
              <w:rPr>
                <w:rFonts w:ascii="Arial" w:hAnsi="Arial" w:cs="Arial"/>
                <w:sz w:val="22"/>
                <w:szCs w:val="22"/>
              </w:rPr>
              <w:t>01</w:t>
            </w:r>
          </w:p>
        </w:tc>
        <w:tc>
          <w:tcPr>
            <w:tcW w:w="3363" w:type="dxa"/>
          </w:tcPr>
          <w:p w:rsidR="00F56BDD" w:rsidRPr="005C7A79" w:rsidRDefault="00F56BDD" w:rsidP="00506531">
            <w:pPr>
              <w:jc w:val="both"/>
              <w:rPr>
                <w:rFonts w:ascii="Arial" w:hAnsi="Arial" w:cs="Arial"/>
                <w:sz w:val="22"/>
                <w:szCs w:val="22"/>
              </w:rPr>
            </w:pPr>
            <w:r w:rsidRPr="005C7A79">
              <w:rPr>
                <w:rFonts w:ascii="Arial" w:hAnsi="Arial" w:cs="Arial"/>
                <w:sz w:val="22"/>
                <w:szCs w:val="22"/>
              </w:rPr>
              <w:t>Licença PABX na nuvem com plano de voa ilimitado</w:t>
            </w:r>
          </w:p>
        </w:tc>
        <w:tc>
          <w:tcPr>
            <w:tcW w:w="1097" w:type="dxa"/>
          </w:tcPr>
          <w:p w:rsidR="00F56BDD" w:rsidRPr="005C7A79" w:rsidRDefault="00F56BDD" w:rsidP="00506531">
            <w:pPr>
              <w:jc w:val="center"/>
              <w:rPr>
                <w:rFonts w:ascii="Arial" w:hAnsi="Arial" w:cs="Arial"/>
                <w:sz w:val="22"/>
                <w:szCs w:val="22"/>
              </w:rPr>
            </w:pPr>
            <w:r w:rsidRPr="005C7A79">
              <w:rPr>
                <w:rFonts w:ascii="Arial" w:hAnsi="Arial" w:cs="Arial"/>
                <w:sz w:val="22"/>
                <w:szCs w:val="22"/>
              </w:rPr>
              <w:t>Serviço</w:t>
            </w:r>
          </w:p>
        </w:tc>
        <w:tc>
          <w:tcPr>
            <w:tcW w:w="1173" w:type="dxa"/>
          </w:tcPr>
          <w:p w:rsidR="00F56BDD" w:rsidRPr="005C7A79" w:rsidRDefault="00F56BDD" w:rsidP="00506531">
            <w:pPr>
              <w:jc w:val="center"/>
              <w:rPr>
                <w:rFonts w:ascii="Arial" w:hAnsi="Arial" w:cs="Arial"/>
                <w:sz w:val="22"/>
                <w:szCs w:val="22"/>
              </w:rPr>
            </w:pPr>
            <w:r w:rsidRPr="005C7A79">
              <w:rPr>
                <w:rFonts w:ascii="Arial" w:hAnsi="Arial" w:cs="Arial"/>
                <w:sz w:val="22"/>
                <w:szCs w:val="22"/>
              </w:rPr>
              <w:t>15</w:t>
            </w:r>
          </w:p>
        </w:tc>
        <w:tc>
          <w:tcPr>
            <w:tcW w:w="1041" w:type="dxa"/>
          </w:tcPr>
          <w:p w:rsidR="00F56BDD" w:rsidRPr="00C33C9F" w:rsidRDefault="00F56BDD" w:rsidP="00506531">
            <w:pPr>
              <w:jc w:val="center"/>
              <w:rPr>
                <w:rFonts w:ascii="Arial" w:hAnsi="Arial" w:cs="Arial"/>
                <w:sz w:val="24"/>
                <w:szCs w:val="24"/>
              </w:rPr>
            </w:pPr>
          </w:p>
        </w:tc>
        <w:tc>
          <w:tcPr>
            <w:tcW w:w="1030" w:type="dxa"/>
          </w:tcPr>
          <w:p w:rsidR="00F56BDD" w:rsidRPr="00C33C9F" w:rsidRDefault="00F56BDD" w:rsidP="00506531">
            <w:pPr>
              <w:spacing w:after="160" w:line="259" w:lineRule="auto"/>
              <w:jc w:val="center"/>
              <w:rPr>
                <w:rFonts w:ascii="Arial" w:hAnsi="Arial" w:cs="Arial"/>
                <w:sz w:val="24"/>
                <w:szCs w:val="24"/>
              </w:rPr>
            </w:pPr>
          </w:p>
        </w:tc>
      </w:tr>
      <w:tr w:rsidR="00F56BDD" w:rsidRPr="00C33C9F" w:rsidTr="00506531">
        <w:tblPrEx>
          <w:tblCellMar>
            <w:left w:w="108" w:type="dxa"/>
            <w:right w:w="108" w:type="dxa"/>
          </w:tblCellMar>
          <w:tblLook w:val="04A0" w:firstRow="1" w:lastRow="0" w:firstColumn="1" w:lastColumn="0" w:noHBand="0" w:noVBand="1"/>
        </w:tblPrEx>
        <w:tc>
          <w:tcPr>
            <w:tcW w:w="790" w:type="dxa"/>
            <w:tcBorders>
              <w:bottom w:val="single" w:sz="4" w:space="0" w:color="auto"/>
            </w:tcBorders>
          </w:tcPr>
          <w:p w:rsidR="00F56BDD" w:rsidRPr="005C7A79" w:rsidRDefault="00F56BDD" w:rsidP="00506531">
            <w:pPr>
              <w:jc w:val="center"/>
              <w:rPr>
                <w:rFonts w:ascii="Arial" w:hAnsi="Arial" w:cs="Arial"/>
                <w:sz w:val="22"/>
                <w:szCs w:val="22"/>
              </w:rPr>
            </w:pPr>
            <w:r w:rsidRPr="005C7A79">
              <w:rPr>
                <w:rFonts w:ascii="Arial" w:hAnsi="Arial" w:cs="Arial"/>
                <w:sz w:val="22"/>
                <w:szCs w:val="22"/>
              </w:rPr>
              <w:t>02</w:t>
            </w:r>
          </w:p>
        </w:tc>
        <w:tc>
          <w:tcPr>
            <w:tcW w:w="3363" w:type="dxa"/>
            <w:tcBorders>
              <w:bottom w:val="single" w:sz="4" w:space="0" w:color="auto"/>
            </w:tcBorders>
          </w:tcPr>
          <w:p w:rsidR="00F56BDD" w:rsidRPr="005C7A79" w:rsidRDefault="00F56BDD" w:rsidP="00506531">
            <w:pPr>
              <w:jc w:val="both"/>
              <w:rPr>
                <w:rFonts w:ascii="Arial" w:hAnsi="Arial" w:cs="Arial"/>
                <w:sz w:val="22"/>
                <w:szCs w:val="22"/>
              </w:rPr>
            </w:pPr>
            <w:r w:rsidRPr="005C7A79">
              <w:rPr>
                <w:rFonts w:ascii="Arial" w:hAnsi="Arial" w:cs="Arial"/>
                <w:sz w:val="22"/>
                <w:szCs w:val="22"/>
              </w:rPr>
              <w:t xml:space="preserve">Aparelho Telefônico Digital </w:t>
            </w:r>
            <w:proofErr w:type="spellStart"/>
            <w:r w:rsidRPr="005C7A79">
              <w:rPr>
                <w:rFonts w:ascii="Arial" w:hAnsi="Arial" w:cs="Arial"/>
                <w:sz w:val="22"/>
                <w:szCs w:val="22"/>
              </w:rPr>
              <w:t>Intelbras</w:t>
            </w:r>
            <w:proofErr w:type="spellEnd"/>
            <w:r w:rsidRPr="005C7A79">
              <w:rPr>
                <w:rFonts w:ascii="Arial" w:hAnsi="Arial" w:cs="Arial"/>
                <w:sz w:val="22"/>
                <w:szCs w:val="22"/>
              </w:rPr>
              <w:t xml:space="preserve"> TIP 125i Preto</w:t>
            </w:r>
          </w:p>
        </w:tc>
        <w:tc>
          <w:tcPr>
            <w:tcW w:w="1097" w:type="dxa"/>
            <w:tcBorders>
              <w:bottom w:val="single" w:sz="4" w:space="0" w:color="auto"/>
            </w:tcBorders>
          </w:tcPr>
          <w:p w:rsidR="00F56BDD" w:rsidRPr="005C7A79" w:rsidRDefault="00F56BDD" w:rsidP="00506531">
            <w:pPr>
              <w:jc w:val="center"/>
              <w:rPr>
                <w:rFonts w:ascii="Arial" w:hAnsi="Arial" w:cs="Arial"/>
                <w:sz w:val="22"/>
                <w:szCs w:val="22"/>
              </w:rPr>
            </w:pPr>
            <w:r w:rsidRPr="005C7A79">
              <w:rPr>
                <w:rFonts w:ascii="Arial" w:hAnsi="Arial" w:cs="Arial"/>
                <w:sz w:val="22"/>
                <w:szCs w:val="22"/>
              </w:rPr>
              <w:t>Aparelho</w:t>
            </w:r>
          </w:p>
        </w:tc>
        <w:tc>
          <w:tcPr>
            <w:tcW w:w="1173" w:type="dxa"/>
            <w:tcBorders>
              <w:bottom w:val="single" w:sz="4" w:space="0" w:color="auto"/>
            </w:tcBorders>
          </w:tcPr>
          <w:p w:rsidR="00F56BDD" w:rsidRPr="005C7A79" w:rsidRDefault="00F56BDD" w:rsidP="00506531">
            <w:pPr>
              <w:jc w:val="center"/>
              <w:rPr>
                <w:rFonts w:ascii="Arial" w:hAnsi="Arial" w:cs="Arial"/>
                <w:sz w:val="22"/>
                <w:szCs w:val="22"/>
              </w:rPr>
            </w:pPr>
            <w:r w:rsidRPr="005C7A79">
              <w:rPr>
                <w:rFonts w:ascii="Arial" w:hAnsi="Arial" w:cs="Arial"/>
                <w:sz w:val="22"/>
                <w:szCs w:val="22"/>
              </w:rPr>
              <w:t>14</w:t>
            </w:r>
          </w:p>
        </w:tc>
        <w:tc>
          <w:tcPr>
            <w:tcW w:w="1041" w:type="dxa"/>
            <w:tcBorders>
              <w:bottom w:val="single" w:sz="4" w:space="0" w:color="auto"/>
            </w:tcBorders>
          </w:tcPr>
          <w:p w:rsidR="00F56BDD" w:rsidRPr="00C33C9F" w:rsidRDefault="00F56BDD" w:rsidP="00506531">
            <w:pPr>
              <w:jc w:val="center"/>
              <w:rPr>
                <w:rFonts w:ascii="Arial" w:hAnsi="Arial" w:cs="Arial"/>
                <w:sz w:val="24"/>
                <w:szCs w:val="24"/>
              </w:rPr>
            </w:pPr>
          </w:p>
        </w:tc>
        <w:tc>
          <w:tcPr>
            <w:tcW w:w="1030" w:type="dxa"/>
            <w:tcBorders>
              <w:bottom w:val="single" w:sz="4" w:space="0" w:color="auto"/>
            </w:tcBorders>
          </w:tcPr>
          <w:p w:rsidR="00F56BDD" w:rsidRPr="00C33C9F" w:rsidRDefault="00F56BDD" w:rsidP="00506531">
            <w:pPr>
              <w:spacing w:after="160" w:line="259" w:lineRule="auto"/>
              <w:jc w:val="center"/>
              <w:rPr>
                <w:rFonts w:ascii="Arial" w:hAnsi="Arial" w:cs="Arial"/>
                <w:sz w:val="24"/>
                <w:szCs w:val="24"/>
              </w:rPr>
            </w:pPr>
          </w:p>
        </w:tc>
      </w:tr>
    </w:tbl>
    <w:p w:rsidR="00F56BDD" w:rsidRDefault="00F56BDD" w:rsidP="00F56BDD">
      <w:pPr>
        <w:tabs>
          <w:tab w:val="left" w:pos="2268"/>
        </w:tabs>
        <w:spacing w:before="100" w:beforeAutospacing="1" w:after="100" w:afterAutospacing="1"/>
        <w:jc w:val="both"/>
        <w:rPr>
          <w:rFonts w:ascii="Arial" w:hAnsi="Arial" w:cs="Arial"/>
          <w:sz w:val="24"/>
          <w:szCs w:val="24"/>
        </w:rPr>
      </w:pPr>
    </w:p>
    <w:tbl>
      <w:tblPr>
        <w:tblStyle w:val="Tabelacomgrade"/>
        <w:tblW w:w="8494" w:type="dxa"/>
        <w:tblInd w:w="10" w:type="dxa"/>
        <w:tblBorders>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
      <w:tblGrid>
        <w:gridCol w:w="775"/>
        <w:gridCol w:w="3610"/>
        <w:gridCol w:w="1097"/>
        <w:gridCol w:w="1151"/>
        <w:gridCol w:w="1006"/>
        <w:gridCol w:w="855"/>
      </w:tblGrid>
      <w:tr w:rsidR="00F56BDD" w:rsidTr="00506531">
        <w:trPr>
          <w:trHeight w:val="100"/>
        </w:trPr>
        <w:tc>
          <w:tcPr>
            <w:tcW w:w="8494" w:type="dxa"/>
            <w:gridSpan w:val="6"/>
            <w:tcBorders>
              <w:left w:val="single" w:sz="4" w:space="0" w:color="auto"/>
              <w:right w:val="single" w:sz="4" w:space="0" w:color="auto"/>
            </w:tcBorders>
          </w:tcPr>
          <w:p w:rsidR="00F56BDD" w:rsidRDefault="00F56BDD" w:rsidP="00506531">
            <w:pPr>
              <w:jc w:val="center"/>
              <w:rPr>
                <w:rFonts w:ascii="Arial" w:hAnsi="Arial" w:cs="Arial"/>
                <w:sz w:val="22"/>
                <w:szCs w:val="22"/>
              </w:rPr>
            </w:pPr>
            <w:r>
              <w:rPr>
                <w:rFonts w:ascii="Arial" w:hAnsi="Arial" w:cs="Arial"/>
                <w:sz w:val="22"/>
                <w:szCs w:val="22"/>
              </w:rPr>
              <w:t>Lote 02</w:t>
            </w:r>
          </w:p>
        </w:tc>
      </w:tr>
      <w:tr w:rsidR="00F56BDD" w:rsidRPr="00C33C9F" w:rsidTr="00506531">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775" w:type="dxa"/>
          </w:tcPr>
          <w:p w:rsidR="00F56BDD" w:rsidRPr="005C7A79" w:rsidRDefault="00F56BDD" w:rsidP="00506531">
            <w:pPr>
              <w:jc w:val="center"/>
              <w:rPr>
                <w:rFonts w:ascii="Arial" w:hAnsi="Arial" w:cs="Arial"/>
                <w:sz w:val="22"/>
                <w:szCs w:val="22"/>
              </w:rPr>
            </w:pPr>
            <w:r>
              <w:rPr>
                <w:rFonts w:ascii="Arial" w:hAnsi="Arial" w:cs="Arial"/>
                <w:sz w:val="22"/>
                <w:szCs w:val="22"/>
              </w:rPr>
              <w:t>01</w:t>
            </w:r>
          </w:p>
        </w:tc>
        <w:tc>
          <w:tcPr>
            <w:tcW w:w="3610" w:type="dxa"/>
          </w:tcPr>
          <w:p w:rsidR="00F56BDD" w:rsidRPr="005C7A79" w:rsidRDefault="00F56BDD" w:rsidP="00506531">
            <w:pPr>
              <w:jc w:val="both"/>
              <w:rPr>
                <w:rFonts w:ascii="Arial" w:hAnsi="Arial" w:cs="Arial"/>
                <w:sz w:val="22"/>
                <w:szCs w:val="22"/>
              </w:rPr>
            </w:pPr>
            <w:r w:rsidRPr="005C7A79">
              <w:rPr>
                <w:rFonts w:ascii="Arial" w:hAnsi="Arial" w:cs="Arial"/>
                <w:sz w:val="22"/>
                <w:szCs w:val="22"/>
              </w:rPr>
              <w:t>ATA 200 Adaptador IP para telefones analógicos</w:t>
            </w:r>
          </w:p>
        </w:tc>
        <w:tc>
          <w:tcPr>
            <w:tcW w:w="1097" w:type="dxa"/>
          </w:tcPr>
          <w:p w:rsidR="00F56BDD" w:rsidRPr="005C7A79" w:rsidRDefault="00F56BDD" w:rsidP="00506531">
            <w:pPr>
              <w:jc w:val="center"/>
              <w:rPr>
                <w:rFonts w:ascii="Arial" w:hAnsi="Arial" w:cs="Arial"/>
                <w:sz w:val="22"/>
                <w:szCs w:val="22"/>
              </w:rPr>
            </w:pPr>
            <w:r w:rsidRPr="005C7A79">
              <w:rPr>
                <w:rFonts w:ascii="Arial" w:hAnsi="Arial" w:cs="Arial"/>
                <w:sz w:val="22"/>
                <w:szCs w:val="22"/>
              </w:rPr>
              <w:t>Aparelho</w:t>
            </w:r>
          </w:p>
        </w:tc>
        <w:tc>
          <w:tcPr>
            <w:tcW w:w="1151" w:type="dxa"/>
          </w:tcPr>
          <w:p w:rsidR="00F56BDD" w:rsidRPr="005C7A79" w:rsidRDefault="00F56BDD" w:rsidP="00506531">
            <w:pPr>
              <w:jc w:val="center"/>
              <w:rPr>
                <w:rFonts w:ascii="Arial" w:hAnsi="Arial" w:cs="Arial"/>
                <w:sz w:val="22"/>
                <w:szCs w:val="22"/>
              </w:rPr>
            </w:pPr>
            <w:r w:rsidRPr="005C7A79">
              <w:rPr>
                <w:rFonts w:ascii="Arial" w:hAnsi="Arial" w:cs="Arial"/>
                <w:sz w:val="22"/>
                <w:szCs w:val="22"/>
              </w:rPr>
              <w:t>01</w:t>
            </w:r>
          </w:p>
        </w:tc>
        <w:tc>
          <w:tcPr>
            <w:tcW w:w="1006" w:type="dxa"/>
          </w:tcPr>
          <w:p w:rsidR="00F56BDD" w:rsidRPr="00C33C9F" w:rsidRDefault="00F56BDD" w:rsidP="00506531">
            <w:pPr>
              <w:jc w:val="center"/>
              <w:rPr>
                <w:rFonts w:ascii="Arial" w:hAnsi="Arial" w:cs="Arial"/>
                <w:sz w:val="24"/>
                <w:szCs w:val="24"/>
              </w:rPr>
            </w:pPr>
          </w:p>
        </w:tc>
        <w:tc>
          <w:tcPr>
            <w:tcW w:w="855" w:type="dxa"/>
          </w:tcPr>
          <w:p w:rsidR="00F56BDD" w:rsidRPr="00C33C9F" w:rsidRDefault="00F56BDD" w:rsidP="00506531">
            <w:pPr>
              <w:spacing w:after="160" w:line="259" w:lineRule="auto"/>
              <w:jc w:val="center"/>
              <w:rPr>
                <w:rFonts w:ascii="Arial" w:hAnsi="Arial" w:cs="Arial"/>
                <w:sz w:val="24"/>
                <w:szCs w:val="24"/>
              </w:rPr>
            </w:pPr>
          </w:p>
        </w:tc>
      </w:tr>
    </w:tbl>
    <w:p w:rsidR="006B2D8B" w:rsidRPr="00C33C9F" w:rsidRDefault="006B2D8B" w:rsidP="006B2D8B">
      <w:pPr>
        <w:tabs>
          <w:tab w:val="left" w:pos="2268"/>
        </w:tabs>
        <w:spacing w:after="160" w:line="300" w:lineRule="auto"/>
        <w:jc w:val="both"/>
        <w:rPr>
          <w:rFonts w:ascii="Arial" w:hAnsi="Arial" w:cs="Arial"/>
          <w:sz w:val="24"/>
          <w:szCs w:val="24"/>
        </w:rPr>
      </w:pPr>
    </w:p>
    <w:p w:rsidR="006B2D8B" w:rsidRPr="00C33C9F" w:rsidRDefault="006B2D8B" w:rsidP="006B2D8B">
      <w:pPr>
        <w:tabs>
          <w:tab w:val="left" w:pos="2268"/>
        </w:tabs>
        <w:spacing w:after="160" w:line="300" w:lineRule="auto"/>
        <w:jc w:val="both"/>
        <w:rPr>
          <w:rFonts w:ascii="Arial" w:hAnsi="Arial" w:cs="Arial"/>
          <w:b/>
          <w:sz w:val="24"/>
          <w:szCs w:val="24"/>
        </w:rPr>
      </w:pPr>
      <w:r w:rsidRPr="00C33C9F">
        <w:rPr>
          <w:rFonts w:ascii="Arial" w:hAnsi="Arial" w:cs="Arial"/>
          <w:b/>
          <w:sz w:val="24"/>
          <w:szCs w:val="24"/>
        </w:rPr>
        <w:lastRenderedPageBreak/>
        <w:t>2. CLÁUSULA SEGUNDA: Da vinculação ato que tiver autorizado a contratação direta e à respectiva proposta</w:t>
      </w:r>
    </w:p>
    <w:p w:rsidR="006B2D8B" w:rsidRPr="00C33C9F" w:rsidRDefault="006B2D8B" w:rsidP="006B2D8B">
      <w:pPr>
        <w:tabs>
          <w:tab w:val="left" w:pos="2268"/>
        </w:tabs>
        <w:spacing w:after="160" w:line="300" w:lineRule="auto"/>
        <w:jc w:val="both"/>
        <w:rPr>
          <w:rFonts w:ascii="Arial" w:hAnsi="Arial" w:cs="Arial"/>
          <w:sz w:val="24"/>
          <w:szCs w:val="24"/>
        </w:rPr>
      </w:pPr>
      <w:r w:rsidRPr="00C33C9F">
        <w:rPr>
          <w:rFonts w:ascii="Arial" w:hAnsi="Arial" w:cs="Arial"/>
          <w:sz w:val="24"/>
          <w:szCs w:val="24"/>
        </w:rPr>
        <w:t>2.1. Vinculam a este contrato administrativo:</w:t>
      </w:r>
    </w:p>
    <w:p w:rsidR="006B2D8B" w:rsidRPr="00C33C9F" w:rsidRDefault="006B2D8B" w:rsidP="006B2D8B">
      <w:pPr>
        <w:tabs>
          <w:tab w:val="left" w:pos="2268"/>
        </w:tabs>
        <w:spacing w:after="160" w:line="300" w:lineRule="auto"/>
        <w:jc w:val="both"/>
        <w:rPr>
          <w:rFonts w:ascii="Arial" w:hAnsi="Arial" w:cs="Arial"/>
          <w:sz w:val="24"/>
          <w:szCs w:val="24"/>
        </w:rPr>
      </w:pPr>
      <w:r w:rsidRPr="00C33C9F">
        <w:rPr>
          <w:rFonts w:ascii="Arial" w:hAnsi="Arial" w:cs="Arial"/>
          <w:sz w:val="24"/>
          <w:szCs w:val="24"/>
        </w:rPr>
        <w:t>2.1.1. O Termo de Referência – TR;</w:t>
      </w:r>
    </w:p>
    <w:p w:rsidR="006B2D8B" w:rsidRPr="00C33C9F" w:rsidRDefault="006B2D8B" w:rsidP="006B2D8B">
      <w:pPr>
        <w:tabs>
          <w:tab w:val="left" w:pos="2268"/>
        </w:tabs>
        <w:spacing w:after="160" w:line="300" w:lineRule="auto"/>
        <w:jc w:val="both"/>
        <w:rPr>
          <w:rFonts w:ascii="Arial" w:hAnsi="Arial" w:cs="Arial"/>
          <w:sz w:val="24"/>
          <w:szCs w:val="24"/>
        </w:rPr>
      </w:pPr>
      <w:r w:rsidRPr="00C33C9F">
        <w:rPr>
          <w:rFonts w:ascii="Arial" w:hAnsi="Arial" w:cs="Arial"/>
          <w:sz w:val="24"/>
          <w:szCs w:val="24"/>
        </w:rPr>
        <w:t>2.1.2. O Aviso de Dispensa de Licitação Pública e seus anexos;</w:t>
      </w:r>
    </w:p>
    <w:p w:rsidR="006B2D8B" w:rsidRPr="00C33C9F" w:rsidRDefault="006B2D8B" w:rsidP="006B2D8B">
      <w:pPr>
        <w:tabs>
          <w:tab w:val="left" w:pos="2268"/>
        </w:tabs>
        <w:spacing w:after="160" w:line="300" w:lineRule="auto"/>
        <w:jc w:val="both"/>
        <w:rPr>
          <w:rFonts w:ascii="Arial" w:hAnsi="Arial" w:cs="Arial"/>
          <w:sz w:val="24"/>
          <w:szCs w:val="24"/>
        </w:rPr>
      </w:pPr>
      <w:r w:rsidRPr="00C33C9F">
        <w:rPr>
          <w:rFonts w:ascii="Arial" w:hAnsi="Arial" w:cs="Arial"/>
          <w:sz w:val="24"/>
          <w:szCs w:val="24"/>
        </w:rPr>
        <w:t>2.1.3. A proposta da contratada;</w:t>
      </w:r>
    </w:p>
    <w:p w:rsidR="006B2D8B" w:rsidRPr="00C33C9F" w:rsidRDefault="006B2D8B" w:rsidP="006B2D8B">
      <w:pPr>
        <w:tabs>
          <w:tab w:val="left" w:pos="2268"/>
        </w:tabs>
        <w:spacing w:after="160" w:line="300" w:lineRule="auto"/>
        <w:jc w:val="both"/>
        <w:rPr>
          <w:rFonts w:ascii="Arial" w:hAnsi="Arial" w:cs="Arial"/>
          <w:sz w:val="24"/>
          <w:szCs w:val="24"/>
        </w:rPr>
      </w:pPr>
      <w:r w:rsidRPr="00C33C9F">
        <w:rPr>
          <w:rFonts w:ascii="Arial" w:hAnsi="Arial" w:cs="Arial"/>
          <w:sz w:val="24"/>
          <w:szCs w:val="24"/>
        </w:rPr>
        <w:t>2.1.4. A Autorização da Dispensa;</w:t>
      </w:r>
    </w:p>
    <w:p w:rsidR="006B2D8B" w:rsidRPr="00C33C9F" w:rsidRDefault="006B2D8B" w:rsidP="006B2D8B">
      <w:pPr>
        <w:tabs>
          <w:tab w:val="left" w:pos="2268"/>
        </w:tabs>
        <w:spacing w:after="160" w:line="300" w:lineRule="auto"/>
        <w:jc w:val="both"/>
        <w:rPr>
          <w:rFonts w:ascii="Arial" w:hAnsi="Arial" w:cs="Arial"/>
          <w:b/>
          <w:sz w:val="24"/>
          <w:szCs w:val="24"/>
        </w:rPr>
      </w:pPr>
      <w:r w:rsidRPr="00C33C9F">
        <w:rPr>
          <w:rFonts w:ascii="Arial" w:hAnsi="Arial" w:cs="Arial"/>
          <w:b/>
          <w:sz w:val="24"/>
          <w:szCs w:val="24"/>
        </w:rPr>
        <w:t>3. CLÁUSULA TERCEIRA: Da legislação aplicável à execução do contrato administrativo, inclusive quanto aos casos omissos</w:t>
      </w:r>
    </w:p>
    <w:p w:rsidR="006B2D8B" w:rsidRPr="00C33C9F" w:rsidRDefault="006B2D8B" w:rsidP="006B2D8B">
      <w:pPr>
        <w:tabs>
          <w:tab w:val="left" w:pos="2268"/>
        </w:tabs>
        <w:spacing w:after="160" w:line="300" w:lineRule="auto"/>
        <w:jc w:val="both"/>
        <w:rPr>
          <w:rFonts w:ascii="Arial" w:hAnsi="Arial" w:cs="Arial"/>
          <w:sz w:val="24"/>
          <w:szCs w:val="24"/>
        </w:rPr>
      </w:pPr>
      <w:r w:rsidRPr="00C33C9F">
        <w:rPr>
          <w:rFonts w:ascii="Arial" w:hAnsi="Arial" w:cs="Arial"/>
          <w:sz w:val="24"/>
          <w:szCs w:val="24"/>
        </w:rPr>
        <w:t>3.1. As legislações aplicáveis à execução deste contrato administrativo, inclusive quanto aos casos omissão, são:</w:t>
      </w:r>
    </w:p>
    <w:p w:rsidR="006B2D8B" w:rsidRPr="00C33C9F" w:rsidRDefault="006B2D8B" w:rsidP="006B2D8B">
      <w:pPr>
        <w:tabs>
          <w:tab w:val="left" w:pos="2268"/>
        </w:tabs>
        <w:spacing w:after="160" w:line="300" w:lineRule="auto"/>
        <w:jc w:val="both"/>
        <w:rPr>
          <w:rFonts w:ascii="Arial" w:hAnsi="Arial" w:cs="Arial"/>
          <w:sz w:val="24"/>
          <w:szCs w:val="24"/>
        </w:rPr>
      </w:pPr>
      <w:r w:rsidRPr="00C33C9F">
        <w:rPr>
          <w:rFonts w:ascii="Arial" w:hAnsi="Arial" w:cs="Arial"/>
          <w:sz w:val="24"/>
          <w:szCs w:val="24"/>
        </w:rPr>
        <w:t>3.1.1. Lei nº. 14.133/2021;</w:t>
      </w:r>
    </w:p>
    <w:p w:rsidR="006B2D8B" w:rsidRPr="00C33C9F" w:rsidRDefault="006B2D8B" w:rsidP="006B2D8B">
      <w:pPr>
        <w:tabs>
          <w:tab w:val="left" w:pos="2268"/>
        </w:tabs>
        <w:spacing w:after="160" w:line="300" w:lineRule="auto"/>
        <w:jc w:val="both"/>
        <w:rPr>
          <w:rFonts w:ascii="Arial" w:hAnsi="Arial" w:cs="Arial"/>
          <w:sz w:val="24"/>
          <w:szCs w:val="24"/>
        </w:rPr>
      </w:pPr>
      <w:r w:rsidRPr="00C33C9F">
        <w:rPr>
          <w:rFonts w:ascii="Arial" w:hAnsi="Arial" w:cs="Arial"/>
          <w:sz w:val="24"/>
          <w:szCs w:val="24"/>
        </w:rPr>
        <w:t>3.1.2. Decreto Municipal nº 06/2023.</w:t>
      </w:r>
    </w:p>
    <w:p w:rsidR="006B2D8B" w:rsidRPr="00C33C9F" w:rsidRDefault="006B2D8B" w:rsidP="006B2D8B">
      <w:pPr>
        <w:tabs>
          <w:tab w:val="left" w:pos="2268"/>
        </w:tabs>
        <w:spacing w:after="160" w:line="300" w:lineRule="auto"/>
        <w:jc w:val="both"/>
        <w:rPr>
          <w:rFonts w:ascii="Arial" w:hAnsi="Arial" w:cs="Arial"/>
          <w:b/>
          <w:sz w:val="24"/>
          <w:szCs w:val="24"/>
        </w:rPr>
      </w:pPr>
      <w:r w:rsidRPr="00C33C9F">
        <w:rPr>
          <w:rFonts w:ascii="Arial" w:hAnsi="Arial" w:cs="Arial"/>
          <w:b/>
          <w:sz w:val="24"/>
          <w:szCs w:val="24"/>
        </w:rPr>
        <w:t>4. CLÁUSULA QUARTA: Da vigência e prorrogação</w:t>
      </w:r>
    </w:p>
    <w:p w:rsidR="006B2D8B" w:rsidRPr="00C33C9F" w:rsidRDefault="006B2D8B" w:rsidP="006B2D8B">
      <w:pPr>
        <w:spacing w:after="160" w:line="300" w:lineRule="auto"/>
        <w:jc w:val="both"/>
        <w:rPr>
          <w:rFonts w:ascii="Arial" w:hAnsi="Arial" w:cs="Arial"/>
          <w:bCs/>
          <w:sz w:val="24"/>
          <w:szCs w:val="24"/>
        </w:rPr>
      </w:pPr>
      <w:r w:rsidRPr="00C33C9F">
        <w:rPr>
          <w:rFonts w:ascii="Arial" w:hAnsi="Arial" w:cs="Arial"/>
          <w:sz w:val="24"/>
          <w:szCs w:val="24"/>
        </w:rPr>
        <w:t xml:space="preserve">4.1. </w:t>
      </w:r>
      <w:r w:rsidRPr="00C33C9F">
        <w:rPr>
          <w:rFonts w:ascii="Arial" w:hAnsi="Arial" w:cs="Arial"/>
          <w:bCs/>
          <w:sz w:val="24"/>
          <w:szCs w:val="24"/>
        </w:rPr>
        <w:t>O prazo de vigência da contratação é de noventa dias, prorrogável por até 12 (doze) meses (</w:t>
      </w:r>
      <w:proofErr w:type="spellStart"/>
      <w:r w:rsidRPr="00C33C9F">
        <w:rPr>
          <w:rFonts w:ascii="Arial" w:hAnsi="Arial" w:cs="Arial"/>
          <w:bCs/>
          <w:sz w:val="24"/>
          <w:szCs w:val="24"/>
        </w:rPr>
        <w:t>arts</w:t>
      </w:r>
      <w:proofErr w:type="spellEnd"/>
      <w:r w:rsidRPr="00C33C9F">
        <w:rPr>
          <w:rFonts w:ascii="Arial" w:hAnsi="Arial" w:cs="Arial"/>
          <w:bCs/>
          <w:sz w:val="24"/>
          <w:szCs w:val="24"/>
        </w:rPr>
        <w:t>. 106 e 107 da Lei n° 14.133/2021).</w:t>
      </w:r>
    </w:p>
    <w:p w:rsidR="006B2D8B" w:rsidRPr="00C33C9F" w:rsidRDefault="006B2D8B" w:rsidP="006B2D8B">
      <w:pPr>
        <w:tabs>
          <w:tab w:val="left" w:pos="2268"/>
        </w:tabs>
        <w:spacing w:after="160" w:line="300" w:lineRule="auto"/>
        <w:jc w:val="both"/>
        <w:rPr>
          <w:rFonts w:ascii="Arial" w:hAnsi="Arial" w:cs="Arial"/>
          <w:b/>
          <w:sz w:val="24"/>
          <w:szCs w:val="24"/>
        </w:rPr>
      </w:pPr>
      <w:r w:rsidRPr="00C33C9F">
        <w:rPr>
          <w:rFonts w:ascii="Arial" w:hAnsi="Arial" w:cs="Arial"/>
          <w:b/>
          <w:sz w:val="24"/>
          <w:szCs w:val="24"/>
        </w:rPr>
        <w:t>5. CLÁUSULA QUINTA: Do regime de execução ou a forma de fornecimento</w:t>
      </w:r>
    </w:p>
    <w:p w:rsidR="006B2D8B" w:rsidRPr="00C33C9F" w:rsidRDefault="006B2D8B" w:rsidP="006B2D8B">
      <w:pPr>
        <w:tabs>
          <w:tab w:val="left" w:pos="2268"/>
        </w:tabs>
        <w:spacing w:after="160" w:line="300" w:lineRule="auto"/>
        <w:jc w:val="both"/>
        <w:rPr>
          <w:rFonts w:ascii="Arial" w:hAnsi="Arial" w:cs="Arial"/>
          <w:sz w:val="24"/>
          <w:szCs w:val="24"/>
        </w:rPr>
      </w:pPr>
      <w:r w:rsidRPr="00C33C9F">
        <w:rPr>
          <w:rFonts w:ascii="Arial" w:hAnsi="Arial" w:cs="Arial"/>
          <w:sz w:val="24"/>
          <w:szCs w:val="24"/>
        </w:rPr>
        <w:t>5.1. O regime de execução ou a forma de fornecimento está prevista no TR.</w:t>
      </w:r>
    </w:p>
    <w:p w:rsidR="006B2D8B" w:rsidRPr="00C33C9F" w:rsidRDefault="006B2D8B" w:rsidP="006B2D8B">
      <w:pPr>
        <w:tabs>
          <w:tab w:val="left" w:pos="2268"/>
        </w:tabs>
        <w:spacing w:after="160" w:line="300" w:lineRule="auto"/>
        <w:jc w:val="both"/>
        <w:rPr>
          <w:rFonts w:ascii="Arial" w:hAnsi="Arial" w:cs="Arial"/>
          <w:b/>
          <w:sz w:val="24"/>
          <w:szCs w:val="24"/>
        </w:rPr>
      </w:pPr>
      <w:r w:rsidRPr="00C33C9F">
        <w:rPr>
          <w:rFonts w:ascii="Arial" w:hAnsi="Arial" w:cs="Arial"/>
          <w:b/>
          <w:sz w:val="24"/>
          <w:szCs w:val="24"/>
        </w:rPr>
        <w:t>6. CLÁUSULA SEXTA: Do preço e as condições de pagamento, os critérios, a data-base e a periodicidade do reajustamento de preços e os critérios de atualização monetária entre a data do adimplemento das obrigações e a do efetivo pagamento</w:t>
      </w:r>
    </w:p>
    <w:p w:rsidR="006B2D8B" w:rsidRPr="00C33C9F" w:rsidRDefault="006B2D8B" w:rsidP="006B2D8B">
      <w:pPr>
        <w:tabs>
          <w:tab w:val="left" w:pos="2268"/>
        </w:tabs>
        <w:spacing w:after="160" w:line="360" w:lineRule="auto"/>
        <w:jc w:val="both"/>
        <w:rPr>
          <w:rFonts w:ascii="Arial" w:hAnsi="Arial" w:cs="Arial"/>
          <w:sz w:val="24"/>
          <w:szCs w:val="24"/>
        </w:rPr>
      </w:pPr>
      <w:r w:rsidRPr="00C33C9F">
        <w:rPr>
          <w:rFonts w:ascii="Arial" w:hAnsi="Arial" w:cs="Arial"/>
          <w:sz w:val="24"/>
          <w:szCs w:val="24"/>
        </w:rPr>
        <w:t>6.1. O preço deste contrato administrativo é de R$ XX (XX).</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6.2.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6.3. As condições de pagamento estão previstas no TR.</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lastRenderedPageBreak/>
        <w:t>6.4. Os preços inicialmente contratados são fixos e irreajustáveis no prazo de 01 (um) ano contado do orçamento estimado, ou seja: XX de XX de 20XX.</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 xml:space="preserve">6.5. Após o interregno de 01 (um) ano, e independentemente de pedido do(a) </w:t>
      </w:r>
      <w:r w:rsidRPr="00C33C9F">
        <w:rPr>
          <w:rFonts w:ascii="Arial" w:hAnsi="Arial" w:cs="Arial"/>
          <w:b/>
          <w:sz w:val="24"/>
          <w:szCs w:val="24"/>
        </w:rPr>
        <w:t>Contratado(a)</w:t>
      </w:r>
      <w:r w:rsidRPr="00C33C9F">
        <w:rPr>
          <w:rFonts w:ascii="Arial" w:hAnsi="Arial" w:cs="Arial"/>
          <w:sz w:val="24"/>
          <w:szCs w:val="24"/>
        </w:rPr>
        <w:t xml:space="preserve">, os preços iniciais serão reajustados, mediante a aplicação, pelo </w:t>
      </w:r>
      <w:r w:rsidRPr="00C33C9F">
        <w:rPr>
          <w:rFonts w:ascii="Arial" w:hAnsi="Arial" w:cs="Arial"/>
          <w:b/>
          <w:sz w:val="24"/>
          <w:szCs w:val="24"/>
        </w:rPr>
        <w:t>Contratante</w:t>
      </w:r>
      <w:r w:rsidRPr="00C33C9F">
        <w:rPr>
          <w:rFonts w:ascii="Arial" w:hAnsi="Arial" w:cs="Arial"/>
          <w:sz w:val="24"/>
          <w:szCs w:val="24"/>
        </w:rPr>
        <w:t>, exclusivamente para as obrigações iniciadas e concluídas após a ocorrência da anualidade.</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6.6. Nos reajustes subsequentes ao primeiro, o interregno mínimo de 01 (um) ano será contado a partir dos efeitos financeiros do último reajuste.</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 xml:space="preserve">6.7. No caso de atraso ou não divulgação do(s) índice (s) de reajustamento, o </w:t>
      </w:r>
      <w:r w:rsidRPr="00C33C9F">
        <w:rPr>
          <w:rFonts w:ascii="Arial" w:hAnsi="Arial" w:cs="Arial"/>
          <w:b/>
          <w:sz w:val="24"/>
          <w:szCs w:val="24"/>
        </w:rPr>
        <w:t>Contratante</w:t>
      </w:r>
      <w:r w:rsidRPr="00C33C9F">
        <w:rPr>
          <w:rFonts w:ascii="Arial" w:hAnsi="Arial" w:cs="Arial"/>
          <w:sz w:val="24"/>
          <w:szCs w:val="24"/>
        </w:rPr>
        <w:t xml:space="preserve"> pagará a(o) </w:t>
      </w:r>
      <w:r w:rsidRPr="00C33C9F">
        <w:rPr>
          <w:rFonts w:ascii="Arial" w:hAnsi="Arial" w:cs="Arial"/>
          <w:b/>
          <w:sz w:val="24"/>
          <w:szCs w:val="24"/>
        </w:rPr>
        <w:t>Contratado(a)</w:t>
      </w:r>
      <w:r w:rsidRPr="00C33C9F">
        <w:rPr>
          <w:rFonts w:ascii="Arial" w:hAnsi="Arial" w:cs="Arial"/>
          <w:sz w:val="24"/>
          <w:szCs w:val="24"/>
        </w:rPr>
        <w:t xml:space="preserve"> a importância calculada pela última variação conhecida, liquidando a diferença correspondente tão logo seja(m) divulgado(s) o(s) índice(s) definitivo(s). </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6.8. Nas aferições finais, o(s) índice(s) utilizado(s) para reajuste será(</w:t>
      </w:r>
      <w:proofErr w:type="spellStart"/>
      <w:r w:rsidRPr="00C33C9F">
        <w:rPr>
          <w:rFonts w:ascii="Arial" w:hAnsi="Arial" w:cs="Arial"/>
          <w:sz w:val="24"/>
          <w:szCs w:val="24"/>
        </w:rPr>
        <w:t>ão</w:t>
      </w:r>
      <w:proofErr w:type="spellEnd"/>
      <w:r w:rsidRPr="00C33C9F">
        <w:rPr>
          <w:rFonts w:ascii="Arial" w:hAnsi="Arial" w:cs="Arial"/>
          <w:sz w:val="24"/>
          <w:szCs w:val="24"/>
        </w:rPr>
        <w:t>), obrigatoriamente, o(s) definitivo(s).</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6.9. Caso o(s) índice(s) estabelecido(s) para reajustamento venha(m) a ser extinto(s) ou de qualquer forma não possa(m) mais ser utilizado(s), será(</w:t>
      </w:r>
      <w:proofErr w:type="spellStart"/>
      <w:r w:rsidRPr="00C33C9F">
        <w:rPr>
          <w:rFonts w:ascii="Arial" w:hAnsi="Arial" w:cs="Arial"/>
          <w:sz w:val="24"/>
          <w:szCs w:val="24"/>
        </w:rPr>
        <w:t>ão</w:t>
      </w:r>
      <w:proofErr w:type="spellEnd"/>
      <w:r w:rsidRPr="00C33C9F">
        <w:rPr>
          <w:rFonts w:ascii="Arial" w:hAnsi="Arial" w:cs="Arial"/>
          <w:sz w:val="24"/>
          <w:szCs w:val="24"/>
        </w:rPr>
        <w:t>) adotado(s), em substituição, o(s) que vier(em) a ser determinado(s) pela legislação então em vigor.</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 xml:space="preserve">6.10. Na ausência de previsão legal quanto ao índice substituto, as partes elegerão novo índice oficial, para reajustamento do preço do valor remanescente, por meio de termo aditivo. </w:t>
      </w:r>
    </w:p>
    <w:p w:rsidR="006B2D8B" w:rsidRPr="00C33C9F" w:rsidRDefault="006B2D8B" w:rsidP="006B2D8B">
      <w:pPr>
        <w:spacing w:after="160" w:line="300" w:lineRule="auto"/>
        <w:jc w:val="both"/>
        <w:rPr>
          <w:rFonts w:ascii="Arial" w:hAnsi="Arial" w:cs="Arial"/>
          <w:sz w:val="24"/>
          <w:szCs w:val="24"/>
          <w:lang w:val="x-none"/>
        </w:rPr>
      </w:pPr>
      <w:r w:rsidRPr="00C33C9F">
        <w:rPr>
          <w:rFonts w:ascii="Arial" w:hAnsi="Arial" w:cs="Arial"/>
          <w:sz w:val="24"/>
          <w:szCs w:val="24"/>
        </w:rPr>
        <w:t xml:space="preserve">6.11. O reajuste será realizado por </w:t>
      </w:r>
      <w:proofErr w:type="spellStart"/>
      <w:r w:rsidRPr="00C33C9F">
        <w:rPr>
          <w:rFonts w:ascii="Arial" w:hAnsi="Arial" w:cs="Arial"/>
          <w:sz w:val="24"/>
          <w:szCs w:val="24"/>
        </w:rPr>
        <w:t>apostilamento</w:t>
      </w:r>
      <w:proofErr w:type="spellEnd"/>
      <w:r w:rsidRPr="00C33C9F">
        <w:rPr>
          <w:rFonts w:ascii="Arial" w:hAnsi="Arial" w:cs="Arial"/>
          <w:sz w:val="24"/>
          <w:szCs w:val="24"/>
        </w:rPr>
        <w:t>.</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6.12. Não haverá atualização monetária entre a data do adimplemento das obrigações e a do efetivo pagamento.</w:t>
      </w:r>
    </w:p>
    <w:p w:rsidR="006B2D8B" w:rsidRPr="00C33C9F" w:rsidRDefault="006B2D8B" w:rsidP="006B2D8B">
      <w:pPr>
        <w:tabs>
          <w:tab w:val="left" w:pos="2268"/>
        </w:tabs>
        <w:spacing w:after="160" w:line="300" w:lineRule="auto"/>
        <w:jc w:val="both"/>
        <w:rPr>
          <w:rFonts w:ascii="Arial" w:hAnsi="Arial" w:cs="Arial"/>
          <w:b/>
          <w:sz w:val="24"/>
          <w:szCs w:val="24"/>
        </w:rPr>
      </w:pPr>
      <w:r w:rsidRPr="00C33C9F">
        <w:rPr>
          <w:rFonts w:ascii="Arial" w:hAnsi="Arial" w:cs="Arial"/>
          <w:b/>
          <w:sz w:val="24"/>
          <w:szCs w:val="24"/>
        </w:rPr>
        <w:t>7. CLÁUSULA SÉTIMA: Dos critérios e a periodicidade da medição, quando for o caso, e o prazo para liquidação e para o pagamento</w:t>
      </w:r>
    </w:p>
    <w:p w:rsidR="006B2D8B" w:rsidRPr="00C33C9F" w:rsidRDefault="006B2D8B" w:rsidP="006B2D8B">
      <w:pPr>
        <w:tabs>
          <w:tab w:val="left" w:pos="2268"/>
        </w:tabs>
        <w:spacing w:after="160" w:line="300" w:lineRule="auto"/>
        <w:jc w:val="both"/>
        <w:rPr>
          <w:rFonts w:ascii="Arial" w:hAnsi="Arial" w:cs="Arial"/>
          <w:sz w:val="24"/>
          <w:szCs w:val="24"/>
        </w:rPr>
      </w:pPr>
      <w:r w:rsidRPr="00C33C9F">
        <w:rPr>
          <w:rFonts w:ascii="Arial" w:hAnsi="Arial" w:cs="Arial"/>
          <w:sz w:val="24"/>
          <w:szCs w:val="24"/>
        </w:rPr>
        <w:t>7.1. Os critérios e a periocidade da medição, quando for o caso, e o prazo para liquidação e para o pagamento estão previstos no TR.</w:t>
      </w:r>
    </w:p>
    <w:p w:rsidR="006B2D8B" w:rsidRPr="00C33C9F" w:rsidRDefault="006B2D8B" w:rsidP="006B2D8B">
      <w:pPr>
        <w:tabs>
          <w:tab w:val="left" w:pos="2268"/>
        </w:tabs>
        <w:spacing w:after="160" w:line="300" w:lineRule="auto"/>
        <w:jc w:val="both"/>
        <w:rPr>
          <w:rFonts w:ascii="Arial" w:hAnsi="Arial" w:cs="Arial"/>
          <w:sz w:val="24"/>
          <w:szCs w:val="24"/>
        </w:rPr>
      </w:pPr>
      <w:r w:rsidRPr="00C33C9F">
        <w:rPr>
          <w:rFonts w:ascii="Arial" w:hAnsi="Arial" w:cs="Arial"/>
          <w:sz w:val="24"/>
          <w:szCs w:val="24"/>
        </w:rPr>
        <w:t>7.2. O pagamento será efetivado em até 30 (trinta) dias após a entrega da nota fiscal conforme especificações constantes neste contrato.</w:t>
      </w:r>
    </w:p>
    <w:p w:rsidR="006B2D8B" w:rsidRPr="00C33C9F" w:rsidRDefault="006B2D8B" w:rsidP="006B2D8B">
      <w:pPr>
        <w:tabs>
          <w:tab w:val="left" w:pos="2268"/>
        </w:tabs>
        <w:spacing w:after="160" w:line="300" w:lineRule="auto"/>
        <w:jc w:val="both"/>
        <w:rPr>
          <w:rFonts w:ascii="Arial" w:hAnsi="Arial" w:cs="Arial"/>
          <w:b/>
          <w:sz w:val="24"/>
          <w:szCs w:val="24"/>
        </w:rPr>
      </w:pPr>
      <w:r w:rsidRPr="00C33C9F">
        <w:rPr>
          <w:rFonts w:ascii="Arial" w:hAnsi="Arial" w:cs="Arial"/>
          <w:b/>
          <w:sz w:val="24"/>
          <w:szCs w:val="24"/>
        </w:rPr>
        <w:lastRenderedPageBreak/>
        <w:t>8. CLÁUSULA OITAVA: Dos prazos de início das etapas de execução, conclusão, entrega, observação e recebimento definitivo, quando for o caso</w:t>
      </w:r>
    </w:p>
    <w:p w:rsidR="006B2D8B" w:rsidRPr="00C33C9F" w:rsidRDefault="006B2D8B" w:rsidP="006B2D8B">
      <w:pPr>
        <w:tabs>
          <w:tab w:val="left" w:pos="2268"/>
        </w:tabs>
        <w:spacing w:after="160" w:line="300" w:lineRule="auto"/>
        <w:jc w:val="both"/>
        <w:rPr>
          <w:rFonts w:ascii="Arial" w:hAnsi="Arial" w:cs="Arial"/>
          <w:sz w:val="24"/>
          <w:szCs w:val="24"/>
        </w:rPr>
      </w:pPr>
      <w:r w:rsidRPr="00C33C9F">
        <w:rPr>
          <w:rFonts w:ascii="Arial" w:hAnsi="Arial" w:cs="Arial"/>
          <w:sz w:val="24"/>
          <w:szCs w:val="24"/>
        </w:rPr>
        <w:t xml:space="preserve">8.1. O prazo de início </w:t>
      </w:r>
      <w:r w:rsidR="00B8706F">
        <w:rPr>
          <w:rFonts w:ascii="Arial" w:hAnsi="Arial" w:cs="Arial"/>
          <w:sz w:val="24"/>
          <w:szCs w:val="24"/>
        </w:rPr>
        <w:t>da execução do serviço será de 05</w:t>
      </w:r>
      <w:r w:rsidRPr="00C33C9F">
        <w:rPr>
          <w:rFonts w:ascii="Arial" w:hAnsi="Arial" w:cs="Arial"/>
          <w:sz w:val="24"/>
          <w:szCs w:val="24"/>
        </w:rPr>
        <w:t xml:space="preserve"> dias uteis.</w:t>
      </w:r>
    </w:p>
    <w:p w:rsidR="006B2D8B" w:rsidRPr="00C33C9F" w:rsidRDefault="006B2D8B" w:rsidP="006B2D8B">
      <w:pPr>
        <w:tabs>
          <w:tab w:val="left" w:pos="2268"/>
        </w:tabs>
        <w:spacing w:after="160" w:line="300" w:lineRule="auto"/>
        <w:jc w:val="both"/>
        <w:rPr>
          <w:rFonts w:ascii="Arial" w:hAnsi="Arial" w:cs="Arial"/>
          <w:b/>
          <w:sz w:val="24"/>
          <w:szCs w:val="24"/>
        </w:rPr>
      </w:pPr>
      <w:r w:rsidRPr="00C33C9F">
        <w:rPr>
          <w:rFonts w:ascii="Arial" w:hAnsi="Arial" w:cs="Arial"/>
          <w:b/>
          <w:sz w:val="24"/>
          <w:szCs w:val="24"/>
        </w:rPr>
        <w:t>9. CLÁUSULA NONA: Do crédito pelo qual correrá a despesa, com a indicação da classificação funcional programática e da categoria econômica</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 xml:space="preserve">9.1. As despesas decorrentes da presente contratação administrativa correrão à conta de recursos específicos consignados na Lei Orçamentaria Anual – LOA – do Município deste exercício, na dotação abaixo discriminada: ----------- </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9.1.6. Nota de Empenho:</w:t>
      </w:r>
    </w:p>
    <w:p w:rsidR="006B2D8B" w:rsidRPr="00C33C9F" w:rsidRDefault="006B2D8B" w:rsidP="006B2D8B">
      <w:pPr>
        <w:spacing w:after="160" w:line="300" w:lineRule="auto"/>
        <w:jc w:val="both"/>
        <w:rPr>
          <w:rFonts w:ascii="Arial" w:hAnsi="Arial" w:cs="Arial"/>
          <w:bCs/>
          <w:sz w:val="24"/>
          <w:szCs w:val="24"/>
        </w:rPr>
      </w:pPr>
      <w:r w:rsidRPr="00C33C9F">
        <w:rPr>
          <w:rFonts w:ascii="Arial" w:hAnsi="Arial" w:cs="Arial"/>
          <w:sz w:val="24"/>
          <w:szCs w:val="24"/>
        </w:rPr>
        <w:t xml:space="preserve">9.2. A dotação relativa aos exercícios financeiros subsequentes será indicada após aprovação da LOA respectiva e liberação dos créditos correspondentes, mediante </w:t>
      </w:r>
      <w:proofErr w:type="spellStart"/>
      <w:r w:rsidRPr="00C33C9F">
        <w:rPr>
          <w:rFonts w:ascii="Arial" w:hAnsi="Arial" w:cs="Arial"/>
          <w:sz w:val="24"/>
          <w:szCs w:val="24"/>
        </w:rPr>
        <w:t>apostilamento</w:t>
      </w:r>
      <w:proofErr w:type="spellEnd"/>
      <w:r w:rsidRPr="00C33C9F">
        <w:rPr>
          <w:rFonts w:ascii="Arial" w:hAnsi="Arial" w:cs="Arial"/>
          <w:sz w:val="24"/>
          <w:szCs w:val="24"/>
        </w:rPr>
        <w:t>.</w:t>
      </w:r>
    </w:p>
    <w:p w:rsidR="006B2D8B" w:rsidRPr="00C33C9F" w:rsidRDefault="006B2D8B" w:rsidP="006B2D8B">
      <w:pPr>
        <w:tabs>
          <w:tab w:val="left" w:pos="2268"/>
        </w:tabs>
        <w:spacing w:after="160" w:line="300" w:lineRule="auto"/>
        <w:jc w:val="both"/>
        <w:rPr>
          <w:rFonts w:ascii="Arial" w:hAnsi="Arial" w:cs="Arial"/>
          <w:b/>
          <w:sz w:val="24"/>
          <w:szCs w:val="24"/>
        </w:rPr>
      </w:pPr>
      <w:r w:rsidRPr="00C33C9F">
        <w:rPr>
          <w:rFonts w:ascii="Arial" w:hAnsi="Arial" w:cs="Arial"/>
          <w:b/>
          <w:sz w:val="24"/>
          <w:szCs w:val="24"/>
        </w:rPr>
        <w:t>10. CLÁUSULA DÉCIMA: Da matriz de risco, quando for o caso</w:t>
      </w:r>
    </w:p>
    <w:p w:rsidR="006B2D8B" w:rsidRPr="00C33C9F" w:rsidRDefault="006B2D8B" w:rsidP="006B2D8B">
      <w:pPr>
        <w:tabs>
          <w:tab w:val="left" w:pos="2268"/>
        </w:tabs>
        <w:spacing w:after="160" w:line="300" w:lineRule="auto"/>
        <w:jc w:val="both"/>
        <w:rPr>
          <w:rFonts w:ascii="Arial" w:hAnsi="Arial" w:cs="Arial"/>
          <w:sz w:val="24"/>
          <w:szCs w:val="24"/>
        </w:rPr>
      </w:pPr>
      <w:r w:rsidRPr="00C33C9F">
        <w:rPr>
          <w:rFonts w:ascii="Arial" w:hAnsi="Arial" w:cs="Arial"/>
          <w:sz w:val="24"/>
          <w:szCs w:val="24"/>
        </w:rPr>
        <w:t>10.1. A matriz de risco não é obrigatória nesta contratação administrativo, conforme disposto no Decreto nº 63/2023.</w:t>
      </w:r>
    </w:p>
    <w:p w:rsidR="006B2D8B" w:rsidRPr="00C33C9F" w:rsidRDefault="006B2D8B" w:rsidP="006B2D8B">
      <w:pPr>
        <w:tabs>
          <w:tab w:val="left" w:pos="2268"/>
        </w:tabs>
        <w:spacing w:after="160" w:line="300" w:lineRule="auto"/>
        <w:jc w:val="both"/>
        <w:rPr>
          <w:rFonts w:ascii="Arial" w:hAnsi="Arial" w:cs="Arial"/>
          <w:b/>
          <w:sz w:val="24"/>
          <w:szCs w:val="24"/>
        </w:rPr>
      </w:pPr>
      <w:r w:rsidRPr="00C33C9F">
        <w:rPr>
          <w:rFonts w:ascii="Arial" w:hAnsi="Arial" w:cs="Arial"/>
          <w:b/>
          <w:sz w:val="24"/>
          <w:szCs w:val="24"/>
        </w:rPr>
        <w:t>11. CLÁSUSULA DÉCIMA PRIMEIRA: Do prazo para resposta ao pedido de repactuação de preços, se for o caso</w:t>
      </w:r>
    </w:p>
    <w:p w:rsidR="006B2D8B" w:rsidRPr="00C33C9F" w:rsidRDefault="006B2D8B" w:rsidP="006B2D8B">
      <w:pPr>
        <w:tabs>
          <w:tab w:val="left" w:pos="2268"/>
        </w:tabs>
        <w:spacing w:after="160" w:line="300" w:lineRule="auto"/>
        <w:jc w:val="both"/>
        <w:rPr>
          <w:rFonts w:ascii="Arial" w:hAnsi="Arial" w:cs="Arial"/>
          <w:sz w:val="24"/>
          <w:szCs w:val="24"/>
        </w:rPr>
      </w:pPr>
      <w:r w:rsidRPr="00C33C9F">
        <w:rPr>
          <w:rFonts w:ascii="Arial" w:hAnsi="Arial" w:cs="Arial"/>
          <w:sz w:val="24"/>
          <w:szCs w:val="24"/>
        </w:rPr>
        <w:t>11.1. Não haverá repactuação de preços neste caso, conforme inciso LIX do art. 6º c/c inciso II do § 8º do art. 25 c/c inciso II do § 4º do art. 92 da Lei nº. 14.133/2021.</w:t>
      </w:r>
    </w:p>
    <w:p w:rsidR="006B2D8B" w:rsidRPr="00C33C9F" w:rsidRDefault="006B2D8B" w:rsidP="006B2D8B">
      <w:pPr>
        <w:tabs>
          <w:tab w:val="left" w:pos="2268"/>
        </w:tabs>
        <w:spacing w:after="160" w:line="300" w:lineRule="auto"/>
        <w:jc w:val="both"/>
        <w:rPr>
          <w:rFonts w:ascii="Arial" w:hAnsi="Arial" w:cs="Arial"/>
          <w:b/>
          <w:sz w:val="24"/>
          <w:szCs w:val="24"/>
        </w:rPr>
      </w:pPr>
      <w:r w:rsidRPr="00C33C9F">
        <w:rPr>
          <w:rFonts w:ascii="Arial" w:hAnsi="Arial" w:cs="Arial"/>
          <w:b/>
          <w:sz w:val="24"/>
          <w:szCs w:val="24"/>
        </w:rPr>
        <w:t>12. CLÁUSULA DÉCIMA SEGUNDA: Do prazo para resposta ao pedido de restabelecimento do equilíbrio econômico-financeiro, quando for o caso</w:t>
      </w:r>
    </w:p>
    <w:p w:rsidR="006B2D8B" w:rsidRPr="00C33C9F" w:rsidRDefault="006B2D8B" w:rsidP="006B2D8B">
      <w:pPr>
        <w:tabs>
          <w:tab w:val="left" w:pos="2268"/>
        </w:tabs>
        <w:spacing w:after="160" w:line="300" w:lineRule="auto"/>
        <w:jc w:val="both"/>
        <w:rPr>
          <w:rFonts w:ascii="Arial" w:hAnsi="Arial" w:cs="Arial"/>
          <w:sz w:val="24"/>
          <w:szCs w:val="24"/>
        </w:rPr>
      </w:pPr>
      <w:r w:rsidRPr="00C33C9F">
        <w:rPr>
          <w:rFonts w:ascii="Arial" w:hAnsi="Arial" w:cs="Arial"/>
          <w:sz w:val="24"/>
          <w:szCs w:val="24"/>
        </w:rPr>
        <w:t>12.1. O prazo para resposta ao pedido de restabelecimento do equilíbrio econômico-financeiro será de, no máximo, 30 (trinta) dias.</w:t>
      </w:r>
    </w:p>
    <w:p w:rsidR="006B2D8B" w:rsidRPr="00C33C9F" w:rsidRDefault="006B2D8B" w:rsidP="006B2D8B">
      <w:pPr>
        <w:tabs>
          <w:tab w:val="left" w:pos="2268"/>
        </w:tabs>
        <w:spacing w:after="160" w:line="300" w:lineRule="auto"/>
        <w:jc w:val="both"/>
        <w:rPr>
          <w:rFonts w:ascii="Arial" w:hAnsi="Arial" w:cs="Arial"/>
          <w:b/>
          <w:sz w:val="24"/>
          <w:szCs w:val="24"/>
        </w:rPr>
      </w:pPr>
      <w:r w:rsidRPr="00C33C9F">
        <w:rPr>
          <w:rFonts w:ascii="Arial" w:hAnsi="Arial" w:cs="Arial"/>
          <w:b/>
          <w:sz w:val="24"/>
          <w:szCs w:val="24"/>
        </w:rPr>
        <w:t>13. CLÁUSULA DÉCIMA TERCEIRA: Das garantias oferecidas para assegurar sua plena execução, quando exigidas, inclusive as que forem oferecidas pelo contratado no caso de antecipação de valores a título de pagamento</w:t>
      </w:r>
    </w:p>
    <w:p w:rsidR="006B2D8B" w:rsidRPr="00C33C9F" w:rsidRDefault="006B2D8B" w:rsidP="006B2D8B">
      <w:pPr>
        <w:tabs>
          <w:tab w:val="left" w:pos="2268"/>
        </w:tabs>
        <w:spacing w:after="160" w:line="300" w:lineRule="auto"/>
        <w:jc w:val="both"/>
        <w:rPr>
          <w:rFonts w:ascii="Arial" w:hAnsi="Arial" w:cs="Arial"/>
          <w:sz w:val="24"/>
          <w:szCs w:val="24"/>
        </w:rPr>
      </w:pPr>
      <w:r w:rsidRPr="00C33C9F">
        <w:rPr>
          <w:rFonts w:ascii="Arial" w:hAnsi="Arial" w:cs="Arial"/>
          <w:sz w:val="24"/>
          <w:szCs w:val="24"/>
        </w:rPr>
        <w:t>13.1. Não haverá exigência de garantia contratual.</w:t>
      </w:r>
    </w:p>
    <w:p w:rsidR="006B2D8B" w:rsidRPr="00C33C9F" w:rsidRDefault="006B2D8B" w:rsidP="006B2D8B">
      <w:pPr>
        <w:tabs>
          <w:tab w:val="left" w:pos="2268"/>
        </w:tabs>
        <w:spacing w:after="160" w:line="300" w:lineRule="auto"/>
        <w:jc w:val="both"/>
        <w:rPr>
          <w:rFonts w:ascii="Arial" w:hAnsi="Arial" w:cs="Arial"/>
          <w:b/>
          <w:sz w:val="24"/>
          <w:szCs w:val="24"/>
        </w:rPr>
      </w:pPr>
      <w:r w:rsidRPr="00C33C9F">
        <w:rPr>
          <w:rFonts w:ascii="Arial" w:hAnsi="Arial" w:cs="Arial"/>
          <w:b/>
          <w:sz w:val="24"/>
          <w:szCs w:val="24"/>
        </w:rPr>
        <w:lastRenderedPageBreak/>
        <w:t>14. CLÁUSULA DÉCIMA QUARTA: Do prazo de garantia mínima do objeto, observados os prazos mínimos estabelecidos na lei nº. 14.133/2021 e nas normas técnicas aplicáveis, e as condições de manutenção e assistência técnica, quando for o caso</w:t>
      </w:r>
    </w:p>
    <w:p w:rsidR="006B2D8B" w:rsidRPr="00C33C9F" w:rsidRDefault="006B2D8B" w:rsidP="006B2D8B">
      <w:pPr>
        <w:tabs>
          <w:tab w:val="left" w:pos="2268"/>
        </w:tabs>
        <w:spacing w:after="160" w:line="300" w:lineRule="auto"/>
        <w:jc w:val="both"/>
        <w:rPr>
          <w:rFonts w:ascii="Arial" w:hAnsi="Arial" w:cs="Arial"/>
          <w:b/>
          <w:sz w:val="24"/>
          <w:szCs w:val="24"/>
        </w:rPr>
      </w:pPr>
      <w:r w:rsidRPr="00C33C9F">
        <w:rPr>
          <w:rFonts w:ascii="Arial" w:hAnsi="Arial" w:cs="Arial"/>
          <w:sz w:val="24"/>
          <w:szCs w:val="24"/>
        </w:rPr>
        <w:t>14.1. O prazo de garantia mínima do objeto, observados os prazos mínimos estabelecidos na Lei nº. 14.133/2021 e nas normas técnicas aplicáveis, e as condições de manutenção e assistência técnica, quando for o caso, estão previstos no TR.</w:t>
      </w:r>
    </w:p>
    <w:p w:rsidR="006B2D8B" w:rsidRPr="00C33C9F" w:rsidRDefault="006B2D8B" w:rsidP="006B2D8B">
      <w:pPr>
        <w:tabs>
          <w:tab w:val="left" w:pos="2268"/>
        </w:tabs>
        <w:spacing w:after="160" w:line="300" w:lineRule="auto"/>
        <w:jc w:val="both"/>
        <w:rPr>
          <w:rFonts w:ascii="Arial" w:hAnsi="Arial" w:cs="Arial"/>
          <w:b/>
          <w:sz w:val="24"/>
          <w:szCs w:val="24"/>
        </w:rPr>
      </w:pPr>
      <w:r w:rsidRPr="00C33C9F">
        <w:rPr>
          <w:rFonts w:ascii="Arial" w:hAnsi="Arial" w:cs="Arial"/>
          <w:b/>
          <w:sz w:val="24"/>
          <w:szCs w:val="24"/>
        </w:rPr>
        <w:t>15. CLÁUSULA DÉCIMA QUINTA: Dos direitos e das responsabilidades das partes</w:t>
      </w:r>
    </w:p>
    <w:p w:rsidR="006B2D8B" w:rsidRPr="00C33C9F" w:rsidRDefault="006B2D8B" w:rsidP="006B2D8B">
      <w:pPr>
        <w:tabs>
          <w:tab w:val="left" w:pos="2268"/>
        </w:tabs>
        <w:spacing w:after="160" w:line="300" w:lineRule="auto"/>
        <w:jc w:val="both"/>
        <w:rPr>
          <w:rFonts w:ascii="Arial" w:hAnsi="Arial" w:cs="Arial"/>
          <w:b/>
          <w:sz w:val="24"/>
          <w:szCs w:val="24"/>
        </w:rPr>
      </w:pPr>
      <w:r w:rsidRPr="00C33C9F">
        <w:rPr>
          <w:rFonts w:ascii="Arial" w:hAnsi="Arial" w:cs="Arial"/>
          <w:sz w:val="24"/>
          <w:szCs w:val="24"/>
        </w:rPr>
        <w:t>15.1. Das obrigações do</w:t>
      </w:r>
      <w:r w:rsidRPr="00C33C9F">
        <w:rPr>
          <w:rFonts w:ascii="Arial" w:hAnsi="Arial" w:cs="Arial"/>
          <w:b/>
          <w:sz w:val="24"/>
          <w:szCs w:val="24"/>
        </w:rPr>
        <w:t xml:space="preserve"> Contratante:</w:t>
      </w:r>
    </w:p>
    <w:p w:rsidR="006B2D8B" w:rsidRPr="00C33C9F" w:rsidRDefault="006B2D8B" w:rsidP="006B2D8B">
      <w:pPr>
        <w:spacing w:after="160" w:line="300" w:lineRule="auto"/>
        <w:jc w:val="both"/>
        <w:rPr>
          <w:rFonts w:ascii="Arial" w:hAnsi="Arial" w:cs="Arial"/>
          <w:color w:val="000000"/>
          <w:sz w:val="24"/>
          <w:szCs w:val="24"/>
        </w:rPr>
      </w:pPr>
      <w:r w:rsidRPr="00C33C9F">
        <w:rPr>
          <w:rFonts w:ascii="Arial" w:hAnsi="Arial" w:cs="Arial"/>
          <w:sz w:val="24"/>
          <w:szCs w:val="24"/>
        </w:rPr>
        <w:t>15.1.1. Exigir</w:t>
      </w:r>
      <w:r w:rsidRPr="00C33C9F">
        <w:rPr>
          <w:rFonts w:ascii="Arial" w:hAnsi="Arial" w:cs="Arial"/>
          <w:color w:val="000000"/>
          <w:sz w:val="24"/>
          <w:szCs w:val="24"/>
        </w:rPr>
        <w:t xml:space="preserve"> o cumprimento de todas as obrigações assumidas pelo(a) </w:t>
      </w:r>
      <w:r w:rsidRPr="00C33C9F">
        <w:rPr>
          <w:rFonts w:ascii="Arial" w:hAnsi="Arial" w:cs="Arial"/>
          <w:b/>
          <w:color w:val="000000"/>
          <w:sz w:val="24"/>
          <w:szCs w:val="24"/>
        </w:rPr>
        <w:t>Contratado(a)</w:t>
      </w:r>
      <w:r w:rsidRPr="00C33C9F">
        <w:rPr>
          <w:rFonts w:ascii="Arial" w:hAnsi="Arial" w:cs="Arial"/>
          <w:color w:val="000000"/>
          <w:sz w:val="24"/>
          <w:szCs w:val="24"/>
        </w:rPr>
        <w:t>, de acordo com o contrato e seus anexos;</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color w:val="000000"/>
          <w:sz w:val="24"/>
          <w:szCs w:val="24"/>
        </w:rPr>
        <w:t xml:space="preserve">15.1.2. </w:t>
      </w:r>
      <w:r w:rsidRPr="00C33C9F">
        <w:rPr>
          <w:rFonts w:ascii="Arial" w:hAnsi="Arial" w:cs="Arial"/>
          <w:sz w:val="24"/>
          <w:szCs w:val="24"/>
        </w:rPr>
        <w:t>Receber o objeto no prazo e condições estabelecidas no TR;</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 xml:space="preserve">15.1.3. Notificar o (a) </w:t>
      </w:r>
      <w:r w:rsidRPr="00C33C9F">
        <w:rPr>
          <w:rFonts w:ascii="Arial" w:hAnsi="Arial" w:cs="Arial"/>
          <w:b/>
          <w:sz w:val="24"/>
          <w:szCs w:val="24"/>
        </w:rPr>
        <w:t xml:space="preserve">contratado (a), </w:t>
      </w:r>
      <w:r w:rsidRPr="00C33C9F">
        <w:rPr>
          <w:rFonts w:ascii="Arial" w:hAnsi="Arial" w:cs="Arial"/>
          <w:sz w:val="24"/>
          <w:szCs w:val="24"/>
        </w:rPr>
        <w:t xml:space="preserve">por escrito, da ocorrência de eventuais imperfeições, falhas ou irregularidades constatadas no curso da execução de </w:t>
      </w:r>
      <w:r w:rsidR="009B33B1">
        <w:rPr>
          <w:rFonts w:ascii="Arial" w:hAnsi="Arial" w:cs="Arial"/>
          <w:sz w:val="24"/>
          <w:szCs w:val="24"/>
        </w:rPr>
        <w:t xml:space="preserve">contratação de pessoa física ou jurídica para aquisição de licença de PABX na nuvem, aparelho </w:t>
      </w:r>
      <w:proofErr w:type="spellStart"/>
      <w:r w:rsidR="009B33B1">
        <w:rPr>
          <w:rFonts w:ascii="Arial" w:hAnsi="Arial" w:cs="Arial"/>
          <w:sz w:val="24"/>
          <w:szCs w:val="24"/>
        </w:rPr>
        <w:t>Intelbras</w:t>
      </w:r>
      <w:proofErr w:type="spellEnd"/>
      <w:r w:rsidR="009B33B1">
        <w:rPr>
          <w:rFonts w:ascii="Arial" w:hAnsi="Arial" w:cs="Arial"/>
          <w:sz w:val="24"/>
          <w:szCs w:val="24"/>
        </w:rPr>
        <w:t xml:space="preserve"> TIP 125i, visando a implementação e modernização do sistema de telefonia institucional, garantindo comunicação eficiente e de qualidade entre os setores da organização, </w:t>
      </w:r>
      <w:r w:rsidR="009B33B1" w:rsidRPr="00F85DFC">
        <w:rPr>
          <w:rFonts w:ascii="Arial" w:hAnsi="Arial" w:cs="Arial"/>
          <w:sz w:val="24"/>
          <w:szCs w:val="24"/>
        </w:rPr>
        <w:t>tipo menor preço por LOTE,</w:t>
      </w:r>
      <w:r w:rsidR="009B33B1">
        <w:rPr>
          <w:rFonts w:ascii="Arial" w:hAnsi="Arial" w:cs="Arial"/>
          <w:sz w:val="24"/>
          <w:szCs w:val="24"/>
        </w:rPr>
        <w:t xml:space="preserve"> para a Secretaria de Administração do Município de Santo Antônio do Grama/MG</w:t>
      </w:r>
      <w:r w:rsidRPr="00C33C9F">
        <w:rPr>
          <w:rFonts w:ascii="Arial" w:hAnsi="Arial" w:cs="Arial"/>
          <w:sz w:val="24"/>
          <w:szCs w:val="24"/>
        </w:rPr>
        <w:t>, fixando prazo para a sua correção, certificando-se de que as soluções por ele propostas sejam a mais adequadas;</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color w:val="000000"/>
          <w:sz w:val="24"/>
          <w:szCs w:val="24"/>
        </w:rPr>
        <w:t xml:space="preserve">15.1.4. Notificar o(a) </w:t>
      </w:r>
      <w:r w:rsidRPr="00C33C9F">
        <w:rPr>
          <w:rFonts w:ascii="Arial" w:hAnsi="Arial" w:cs="Arial"/>
          <w:b/>
          <w:color w:val="000000"/>
          <w:sz w:val="24"/>
          <w:szCs w:val="24"/>
        </w:rPr>
        <w:t>Contratado(a)</w:t>
      </w:r>
      <w:r w:rsidRPr="00C33C9F">
        <w:rPr>
          <w:rFonts w:ascii="Arial" w:hAnsi="Arial" w:cs="Arial"/>
          <w:sz w:val="24"/>
          <w:szCs w:val="24"/>
        </w:rPr>
        <w:t>, por escrito, sobre vícios, defeitos ou incorreções verificadas no objeto fornecido, para que seja por ele substituído, reparado ou corrigido, no total ou em parte, às suas expensas;</w:t>
      </w:r>
    </w:p>
    <w:p w:rsidR="006B2D8B" w:rsidRPr="00C33C9F" w:rsidRDefault="006B2D8B" w:rsidP="006B2D8B">
      <w:pPr>
        <w:spacing w:after="160" w:line="300" w:lineRule="auto"/>
        <w:jc w:val="both"/>
        <w:rPr>
          <w:rFonts w:ascii="Arial" w:hAnsi="Arial" w:cs="Arial"/>
          <w:color w:val="000000"/>
          <w:sz w:val="24"/>
          <w:szCs w:val="24"/>
        </w:rPr>
      </w:pPr>
      <w:r w:rsidRPr="00C33C9F">
        <w:rPr>
          <w:rFonts w:ascii="Arial" w:hAnsi="Arial" w:cs="Arial"/>
          <w:sz w:val="24"/>
          <w:szCs w:val="24"/>
        </w:rPr>
        <w:t>15.1.5. Acompanhar e fiscalizar a execução do contrato administrativo e o cumprimento das obrigações pel</w:t>
      </w:r>
      <w:r w:rsidRPr="00C33C9F">
        <w:rPr>
          <w:rFonts w:ascii="Arial" w:hAnsi="Arial" w:cs="Arial"/>
          <w:color w:val="000000"/>
          <w:sz w:val="24"/>
          <w:szCs w:val="24"/>
        </w:rPr>
        <w:t xml:space="preserve">o(a) </w:t>
      </w:r>
      <w:r w:rsidRPr="00C33C9F">
        <w:rPr>
          <w:rFonts w:ascii="Arial" w:hAnsi="Arial" w:cs="Arial"/>
          <w:b/>
          <w:color w:val="000000"/>
          <w:sz w:val="24"/>
          <w:szCs w:val="24"/>
        </w:rPr>
        <w:t>Contratado(a)</w:t>
      </w:r>
      <w:r w:rsidRPr="00C33C9F">
        <w:rPr>
          <w:rFonts w:ascii="Arial" w:hAnsi="Arial" w:cs="Arial"/>
          <w:color w:val="000000"/>
          <w:sz w:val="24"/>
          <w:szCs w:val="24"/>
        </w:rPr>
        <w:t>;</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color w:val="000000"/>
          <w:sz w:val="24"/>
          <w:szCs w:val="24"/>
        </w:rPr>
        <w:t xml:space="preserve">15.1.6. </w:t>
      </w:r>
      <w:r w:rsidRPr="00C33C9F">
        <w:rPr>
          <w:rFonts w:ascii="Arial" w:hAnsi="Arial" w:cs="Arial"/>
          <w:sz w:val="24"/>
          <w:szCs w:val="24"/>
        </w:rPr>
        <w:t xml:space="preserve">Efetuar o pagamento </w:t>
      </w:r>
      <w:r w:rsidRPr="00C33C9F">
        <w:rPr>
          <w:rFonts w:ascii="Arial" w:hAnsi="Arial" w:cs="Arial"/>
          <w:color w:val="000000"/>
          <w:sz w:val="24"/>
          <w:szCs w:val="24"/>
        </w:rPr>
        <w:t xml:space="preserve">o(a) </w:t>
      </w:r>
      <w:r w:rsidRPr="00C33C9F">
        <w:rPr>
          <w:rFonts w:ascii="Arial" w:hAnsi="Arial" w:cs="Arial"/>
          <w:b/>
          <w:color w:val="000000"/>
          <w:sz w:val="24"/>
          <w:szCs w:val="24"/>
        </w:rPr>
        <w:t>Contratado(a)</w:t>
      </w:r>
      <w:r w:rsidRPr="00C33C9F">
        <w:rPr>
          <w:rFonts w:ascii="Arial" w:hAnsi="Arial" w:cs="Arial"/>
          <w:b/>
          <w:sz w:val="24"/>
          <w:szCs w:val="24"/>
        </w:rPr>
        <w:t xml:space="preserve"> </w:t>
      </w:r>
      <w:r w:rsidRPr="00C33C9F">
        <w:rPr>
          <w:rFonts w:ascii="Arial" w:hAnsi="Arial" w:cs="Arial"/>
          <w:sz w:val="24"/>
          <w:szCs w:val="24"/>
        </w:rPr>
        <w:t>do valor correspondente ao fornecimento do objeto, no prazo, forma e condições estabelecidos neste contrato administrativo, conforme cronograma físico-financeiro;</w:t>
      </w:r>
    </w:p>
    <w:p w:rsidR="006B2D8B" w:rsidRPr="00C33C9F" w:rsidRDefault="006B2D8B" w:rsidP="006B2D8B">
      <w:pPr>
        <w:spacing w:after="160" w:line="300" w:lineRule="auto"/>
        <w:jc w:val="both"/>
        <w:rPr>
          <w:rFonts w:ascii="Arial" w:hAnsi="Arial" w:cs="Arial"/>
          <w:bCs/>
          <w:color w:val="000000"/>
          <w:sz w:val="24"/>
          <w:szCs w:val="24"/>
        </w:rPr>
      </w:pPr>
      <w:r w:rsidRPr="00C33C9F">
        <w:rPr>
          <w:rFonts w:ascii="Arial" w:hAnsi="Arial" w:cs="Arial"/>
          <w:sz w:val="24"/>
          <w:szCs w:val="24"/>
        </w:rPr>
        <w:t xml:space="preserve">15.1.7. </w:t>
      </w:r>
      <w:r w:rsidRPr="00C33C9F">
        <w:rPr>
          <w:rFonts w:ascii="Arial" w:hAnsi="Arial" w:cs="Arial"/>
          <w:bCs/>
          <w:color w:val="000000"/>
          <w:sz w:val="24"/>
          <w:szCs w:val="24"/>
        </w:rPr>
        <w:t xml:space="preserve">Aplicar </w:t>
      </w:r>
      <w:r w:rsidRPr="00C33C9F">
        <w:rPr>
          <w:rFonts w:ascii="Arial" w:hAnsi="Arial" w:cs="Arial"/>
          <w:color w:val="000000"/>
          <w:sz w:val="24"/>
          <w:szCs w:val="24"/>
        </w:rPr>
        <w:t xml:space="preserve">o(a) </w:t>
      </w:r>
      <w:r w:rsidRPr="00C33C9F">
        <w:rPr>
          <w:rFonts w:ascii="Arial" w:hAnsi="Arial" w:cs="Arial"/>
          <w:b/>
          <w:color w:val="000000"/>
          <w:sz w:val="24"/>
          <w:szCs w:val="24"/>
        </w:rPr>
        <w:t>Contratado(a)</w:t>
      </w:r>
      <w:r w:rsidRPr="00C33C9F">
        <w:rPr>
          <w:rFonts w:ascii="Arial" w:hAnsi="Arial" w:cs="Arial"/>
          <w:bCs/>
          <w:color w:val="000000"/>
          <w:sz w:val="24"/>
          <w:szCs w:val="24"/>
        </w:rPr>
        <w:t xml:space="preserve"> as sanções motivadas pela inexecução total ou parcial do contrato administrativo;</w:t>
      </w:r>
    </w:p>
    <w:p w:rsidR="006B2D8B" w:rsidRPr="00C33C9F" w:rsidRDefault="006B2D8B" w:rsidP="006B2D8B">
      <w:pPr>
        <w:spacing w:after="160" w:line="300" w:lineRule="auto"/>
        <w:jc w:val="both"/>
        <w:rPr>
          <w:rFonts w:ascii="Arial" w:hAnsi="Arial" w:cs="Arial"/>
          <w:color w:val="000000"/>
          <w:sz w:val="24"/>
          <w:szCs w:val="24"/>
        </w:rPr>
      </w:pPr>
      <w:r w:rsidRPr="00C33C9F">
        <w:rPr>
          <w:rFonts w:ascii="Arial" w:hAnsi="Arial" w:cs="Arial"/>
          <w:color w:val="000000"/>
          <w:sz w:val="24"/>
          <w:szCs w:val="24"/>
        </w:rPr>
        <w:lastRenderedPageBreak/>
        <w:t xml:space="preserve">15.1.8. Cientificar seu </w:t>
      </w:r>
      <w:r w:rsidRPr="00C33C9F">
        <w:rPr>
          <w:rFonts w:ascii="Arial" w:hAnsi="Arial" w:cs="Arial"/>
          <w:bCs/>
          <w:color w:val="000000"/>
          <w:sz w:val="24"/>
          <w:szCs w:val="24"/>
        </w:rPr>
        <w:t>órgão</w:t>
      </w:r>
      <w:r w:rsidRPr="00C33C9F">
        <w:rPr>
          <w:rFonts w:ascii="Arial" w:hAnsi="Arial" w:cs="Arial"/>
          <w:color w:val="000000"/>
          <w:sz w:val="24"/>
          <w:szCs w:val="24"/>
        </w:rPr>
        <w:t xml:space="preserve"> de representação judicial para adoção das medidas cabíveis quando do descumprimento de obrigações pelo(a) </w:t>
      </w:r>
      <w:r w:rsidRPr="00C33C9F">
        <w:rPr>
          <w:rFonts w:ascii="Arial" w:hAnsi="Arial" w:cs="Arial"/>
          <w:b/>
          <w:color w:val="000000"/>
          <w:sz w:val="24"/>
          <w:szCs w:val="24"/>
        </w:rPr>
        <w:t>Contratado(a)</w:t>
      </w:r>
      <w:r w:rsidRPr="00C33C9F">
        <w:rPr>
          <w:rFonts w:ascii="Arial" w:hAnsi="Arial" w:cs="Arial"/>
          <w:color w:val="000000"/>
          <w:sz w:val="24"/>
          <w:szCs w:val="24"/>
        </w:rPr>
        <w:t>;</w:t>
      </w:r>
    </w:p>
    <w:p w:rsidR="006B2D8B" w:rsidRPr="00C33C9F" w:rsidRDefault="006B2D8B" w:rsidP="006B2D8B">
      <w:pPr>
        <w:spacing w:after="160" w:line="300" w:lineRule="auto"/>
        <w:jc w:val="both"/>
        <w:rPr>
          <w:rFonts w:ascii="Arial" w:hAnsi="Arial" w:cs="Arial"/>
          <w:bCs/>
          <w:color w:val="000000"/>
          <w:sz w:val="24"/>
          <w:szCs w:val="24"/>
        </w:rPr>
      </w:pPr>
      <w:r w:rsidRPr="00C33C9F">
        <w:rPr>
          <w:rFonts w:ascii="Arial" w:hAnsi="Arial" w:cs="Arial"/>
          <w:color w:val="000000"/>
          <w:sz w:val="24"/>
          <w:szCs w:val="24"/>
        </w:rPr>
        <w:t xml:space="preserve">15.1.9. </w:t>
      </w:r>
      <w:r w:rsidRPr="00C33C9F">
        <w:rPr>
          <w:rFonts w:ascii="Arial" w:hAnsi="Arial" w:cs="Arial"/>
          <w:bCs/>
          <w:color w:val="000000"/>
          <w:sz w:val="24"/>
          <w:szCs w:val="24"/>
        </w:rPr>
        <w:t>Explicitamente emitir decisão sobre todas as solicitações e reclamações relacionadas à execução deste contrato administrativo, ressalvados os requerimentos manifestamente impertinentes, meramente protelatórios ou de nenhum interesse para a boa execução do ajuste;</w:t>
      </w:r>
    </w:p>
    <w:p w:rsidR="006B2D8B" w:rsidRPr="00C33C9F" w:rsidRDefault="006B2D8B" w:rsidP="006B2D8B">
      <w:pPr>
        <w:spacing w:after="160" w:line="300" w:lineRule="auto"/>
        <w:jc w:val="both"/>
        <w:rPr>
          <w:rFonts w:ascii="Arial" w:hAnsi="Arial" w:cs="Arial"/>
          <w:bCs/>
          <w:color w:val="000000"/>
          <w:sz w:val="24"/>
          <w:szCs w:val="24"/>
        </w:rPr>
      </w:pPr>
      <w:r w:rsidRPr="00C33C9F">
        <w:rPr>
          <w:rFonts w:ascii="Arial" w:hAnsi="Arial" w:cs="Arial"/>
          <w:bCs/>
          <w:color w:val="000000"/>
          <w:sz w:val="24"/>
          <w:szCs w:val="24"/>
        </w:rPr>
        <w:t xml:space="preserve">15.1.10. Concluída a instrução do requerimento, </w:t>
      </w:r>
      <w:r w:rsidRPr="00C33C9F">
        <w:rPr>
          <w:rFonts w:ascii="Arial" w:hAnsi="Arial" w:cs="Arial"/>
          <w:color w:val="000000"/>
          <w:sz w:val="24"/>
          <w:szCs w:val="24"/>
        </w:rPr>
        <w:t xml:space="preserve">o(a) </w:t>
      </w:r>
      <w:r w:rsidRPr="00C33C9F">
        <w:rPr>
          <w:rFonts w:ascii="Arial" w:hAnsi="Arial" w:cs="Arial"/>
          <w:b/>
          <w:color w:val="000000"/>
          <w:sz w:val="24"/>
          <w:szCs w:val="24"/>
        </w:rPr>
        <w:t>Contratado(a)</w:t>
      </w:r>
      <w:r w:rsidRPr="00C33C9F">
        <w:rPr>
          <w:rFonts w:ascii="Arial" w:hAnsi="Arial" w:cs="Arial"/>
          <w:bCs/>
          <w:color w:val="000000"/>
          <w:sz w:val="24"/>
          <w:szCs w:val="24"/>
        </w:rPr>
        <w:t xml:space="preserve"> terá o prazo de 30 (trinta) dias para decidir, admitida a prorrogação motivada por igual período;</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bCs/>
          <w:color w:val="000000"/>
          <w:sz w:val="24"/>
          <w:szCs w:val="24"/>
        </w:rPr>
        <w:t>15.1.11. N</w:t>
      </w:r>
      <w:r w:rsidRPr="00C33C9F">
        <w:rPr>
          <w:rFonts w:ascii="Arial" w:hAnsi="Arial" w:cs="Arial"/>
          <w:sz w:val="24"/>
          <w:szCs w:val="24"/>
        </w:rPr>
        <w:t>ão responder por quaisquer compromissos assumidos pel</w:t>
      </w:r>
      <w:r w:rsidRPr="00C33C9F">
        <w:rPr>
          <w:rFonts w:ascii="Arial" w:hAnsi="Arial" w:cs="Arial"/>
          <w:color w:val="000000"/>
          <w:sz w:val="24"/>
          <w:szCs w:val="24"/>
        </w:rPr>
        <w:t xml:space="preserve">o(a) </w:t>
      </w:r>
      <w:r w:rsidRPr="00C33C9F">
        <w:rPr>
          <w:rFonts w:ascii="Arial" w:hAnsi="Arial" w:cs="Arial"/>
          <w:b/>
          <w:color w:val="000000"/>
          <w:sz w:val="24"/>
          <w:szCs w:val="24"/>
        </w:rPr>
        <w:t>Contratado(a)</w:t>
      </w:r>
      <w:r w:rsidRPr="00C33C9F">
        <w:rPr>
          <w:rFonts w:ascii="Arial" w:hAnsi="Arial" w:cs="Arial"/>
          <w:sz w:val="24"/>
          <w:szCs w:val="24"/>
        </w:rPr>
        <w:t xml:space="preserve"> com terceiros, ainda que vinculados à execução do contrato, bem como por qualquer dano causado a terceiros em decorrência de ato d</w:t>
      </w:r>
      <w:r w:rsidRPr="00C33C9F">
        <w:rPr>
          <w:rFonts w:ascii="Arial" w:hAnsi="Arial" w:cs="Arial"/>
          <w:color w:val="000000"/>
          <w:sz w:val="24"/>
          <w:szCs w:val="24"/>
        </w:rPr>
        <w:t xml:space="preserve">o(a) </w:t>
      </w:r>
      <w:r w:rsidRPr="00C33C9F">
        <w:rPr>
          <w:rFonts w:ascii="Arial" w:hAnsi="Arial" w:cs="Arial"/>
          <w:b/>
          <w:color w:val="000000"/>
          <w:sz w:val="24"/>
          <w:szCs w:val="24"/>
        </w:rPr>
        <w:t>Contratado(a)</w:t>
      </w:r>
      <w:r w:rsidRPr="00C33C9F">
        <w:rPr>
          <w:rFonts w:ascii="Arial" w:hAnsi="Arial" w:cs="Arial"/>
          <w:sz w:val="24"/>
          <w:szCs w:val="24"/>
        </w:rPr>
        <w:t>, de seus empregados, prepostos ou subordinados.</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 xml:space="preserve">15.1.12. Comunicar </w:t>
      </w:r>
      <w:r w:rsidRPr="00C33C9F">
        <w:rPr>
          <w:rFonts w:ascii="Arial" w:hAnsi="Arial" w:cs="Arial"/>
          <w:color w:val="000000"/>
          <w:sz w:val="24"/>
          <w:szCs w:val="24"/>
        </w:rPr>
        <w:t xml:space="preserve">o(a) </w:t>
      </w:r>
      <w:r w:rsidRPr="00C33C9F">
        <w:rPr>
          <w:rFonts w:ascii="Arial" w:hAnsi="Arial" w:cs="Arial"/>
          <w:b/>
          <w:color w:val="000000"/>
          <w:sz w:val="24"/>
          <w:szCs w:val="24"/>
        </w:rPr>
        <w:t>Contratado(a)</w:t>
      </w:r>
      <w:r w:rsidRPr="00C33C9F">
        <w:rPr>
          <w:rFonts w:ascii="Arial" w:hAnsi="Arial" w:cs="Arial"/>
          <w:b/>
          <w:sz w:val="24"/>
          <w:szCs w:val="24"/>
        </w:rPr>
        <w:t xml:space="preserve"> </w:t>
      </w:r>
      <w:r w:rsidRPr="00C33C9F">
        <w:rPr>
          <w:rFonts w:ascii="Arial" w:hAnsi="Arial" w:cs="Arial"/>
          <w:sz w:val="24"/>
          <w:szCs w:val="24"/>
        </w:rPr>
        <w:t xml:space="preserve">na hipótese de posterior alteração do projeto pelo </w:t>
      </w:r>
      <w:r w:rsidRPr="00C33C9F">
        <w:rPr>
          <w:rFonts w:ascii="Arial" w:hAnsi="Arial" w:cs="Arial"/>
          <w:b/>
          <w:sz w:val="24"/>
          <w:szCs w:val="24"/>
        </w:rPr>
        <w:t xml:space="preserve">Contratante, </w:t>
      </w:r>
      <w:r w:rsidRPr="00C33C9F">
        <w:rPr>
          <w:rFonts w:ascii="Arial" w:hAnsi="Arial" w:cs="Arial"/>
          <w:sz w:val="24"/>
          <w:szCs w:val="24"/>
        </w:rPr>
        <w:t>no caso do § 2º do art. 93 da Lei nº. 14.133/2021;</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15.1.13. Não praticar atos de ingerência na administração d</w:t>
      </w:r>
      <w:r w:rsidRPr="00C33C9F">
        <w:rPr>
          <w:rFonts w:ascii="Arial" w:hAnsi="Arial" w:cs="Arial"/>
          <w:color w:val="000000"/>
          <w:sz w:val="24"/>
          <w:szCs w:val="24"/>
        </w:rPr>
        <w:t xml:space="preserve">o(a) </w:t>
      </w:r>
      <w:r w:rsidRPr="00C33C9F">
        <w:rPr>
          <w:rFonts w:ascii="Arial" w:hAnsi="Arial" w:cs="Arial"/>
          <w:b/>
          <w:color w:val="000000"/>
          <w:sz w:val="24"/>
          <w:szCs w:val="24"/>
        </w:rPr>
        <w:t>Contratado(a)</w:t>
      </w:r>
      <w:r w:rsidRPr="00C33C9F">
        <w:rPr>
          <w:rFonts w:ascii="Arial" w:hAnsi="Arial" w:cs="Arial"/>
          <w:sz w:val="24"/>
          <w:szCs w:val="24"/>
        </w:rPr>
        <w:t>, tais como:</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15.1.13.1. Exercer o poder de mando sobre os empregados d</w:t>
      </w:r>
      <w:r w:rsidRPr="00C33C9F">
        <w:rPr>
          <w:rFonts w:ascii="Arial" w:hAnsi="Arial" w:cs="Arial"/>
          <w:color w:val="000000"/>
          <w:sz w:val="24"/>
          <w:szCs w:val="24"/>
        </w:rPr>
        <w:t xml:space="preserve">o(a) </w:t>
      </w:r>
      <w:r w:rsidRPr="00C33C9F">
        <w:rPr>
          <w:rFonts w:ascii="Arial" w:hAnsi="Arial" w:cs="Arial"/>
          <w:b/>
          <w:color w:val="000000"/>
          <w:sz w:val="24"/>
          <w:szCs w:val="24"/>
        </w:rPr>
        <w:t>Contratado(a)</w:t>
      </w:r>
      <w:r w:rsidRPr="00C33C9F">
        <w:rPr>
          <w:rFonts w:ascii="Arial" w:hAnsi="Arial" w:cs="Arial"/>
          <w:sz w:val="24"/>
          <w:szCs w:val="24"/>
        </w:rPr>
        <w:t xml:space="preserve">, devendo reportar-se somente aos prepostos ou responsáveis por ela indicados, exceto quando o objeto da </w:t>
      </w:r>
      <w:r w:rsidR="009B33B1">
        <w:rPr>
          <w:rFonts w:ascii="Arial" w:hAnsi="Arial" w:cs="Arial"/>
          <w:sz w:val="24"/>
          <w:szCs w:val="24"/>
        </w:rPr>
        <w:t xml:space="preserve">Contratação de pessoa física ou jurídica para aquisição de licença de PABX na nuvem, aparelho </w:t>
      </w:r>
      <w:proofErr w:type="spellStart"/>
      <w:r w:rsidR="009B33B1">
        <w:rPr>
          <w:rFonts w:ascii="Arial" w:hAnsi="Arial" w:cs="Arial"/>
          <w:sz w:val="24"/>
          <w:szCs w:val="24"/>
        </w:rPr>
        <w:t>Intelbras</w:t>
      </w:r>
      <w:proofErr w:type="spellEnd"/>
      <w:r w:rsidR="009B33B1">
        <w:rPr>
          <w:rFonts w:ascii="Arial" w:hAnsi="Arial" w:cs="Arial"/>
          <w:sz w:val="24"/>
          <w:szCs w:val="24"/>
        </w:rPr>
        <w:t xml:space="preserve"> TIP 125i, visando a implementação e modernização do sistema de telefonia institucional, garantindo comunicação eficiente e de qualidade entre os setores da organização, </w:t>
      </w:r>
      <w:r w:rsidR="009B33B1" w:rsidRPr="00F85DFC">
        <w:rPr>
          <w:rFonts w:ascii="Arial" w:hAnsi="Arial" w:cs="Arial"/>
          <w:sz w:val="24"/>
          <w:szCs w:val="24"/>
        </w:rPr>
        <w:t>tipo menor preço por LOTE,</w:t>
      </w:r>
      <w:r w:rsidR="009B33B1">
        <w:rPr>
          <w:rFonts w:ascii="Arial" w:hAnsi="Arial" w:cs="Arial"/>
          <w:sz w:val="24"/>
          <w:szCs w:val="24"/>
        </w:rPr>
        <w:t xml:space="preserve"> para a Secretaria de Administração do Município de Santo Antônio do Grama/MG </w:t>
      </w:r>
      <w:r w:rsidRPr="00C33C9F">
        <w:rPr>
          <w:rFonts w:ascii="Arial" w:hAnsi="Arial" w:cs="Arial"/>
          <w:sz w:val="24"/>
          <w:szCs w:val="24"/>
        </w:rPr>
        <w:t>de recepção e apoio ao usuário;</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 xml:space="preserve">15.1.13.1. Direcionar a contratação de pessoas para trabalhar no(a) </w:t>
      </w:r>
      <w:r w:rsidRPr="00C33C9F">
        <w:rPr>
          <w:rFonts w:ascii="Arial" w:hAnsi="Arial" w:cs="Arial"/>
          <w:b/>
          <w:sz w:val="24"/>
          <w:szCs w:val="24"/>
        </w:rPr>
        <w:t>Contratado(a)</w:t>
      </w:r>
      <w:r w:rsidRPr="00C33C9F">
        <w:rPr>
          <w:rFonts w:ascii="Arial" w:hAnsi="Arial" w:cs="Arial"/>
          <w:sz w:val="24"/>
          <w:szCs w:val="24"/>
        </w:rPr>
        <w:t>;</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15.1.13.2. Promover ou aceitar o desvio de funções dos trabalhadores d</w:t>
      </w:r>
      <w:r w:rsidRPr="00C33C9F">
        <w:rPr>
          <w:rFonts w:ascii="Arial" w:hAnsi="Arial" w:cs="Arial"/>
          <w:color w:val="000000"/>
          <w:sz w:val="24"/>
          <w:szCs w:val="24"/>
        </w:rPr>
        <w:t xml:space="preserve">o(a) </w:t>
      </w:r>
      <w:r w:rsidRPr="00C33C9F">
        <w:rPr>
          <w:rFonts w:ascii="Arial" w:hAnsi="Arial" w:cs="Arial"/>
          <w:b/>
          <w:color w:val="000000"/>
          <w:sz w:val="24"/>
          <w:szCs w:val="24"/>
        </w:rPr>
        <w:t>Contratado(a)</w:t>
      </w:r>
      <w:r w:rsidRPr="00C33C9F">
        <w:rPr>
          <w:rFonts w:ascii="Arial" w:hAnsi="Arial" w:cs="Arial"/>
          <w:sz w:val="24"/>
          <w:szCs w:val="24"/>
        </w:rPr>
        <w:t>, mediante a utilização destes em atividades distintas daquelas previstas no objeto da contratação e em relação à função específica para a qual o trabalhador foi contratado administrativamente;</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15.1.13.3. Considerar os trabalhadores d</w:t>
      </w:r>
      <w:r w:rsidRPr="00C33C9F">
        <w:rPr>
          <w:rFonts w:ascii="Arial" w:hAnsi="Arial" w:cs="Arial"/>
          <w:color w:val="000000"/>
          <w:sz w:val="24"/>
          <w:szCs w:val="24"/>
        </w:rPr>
        <w:t xml:space="preserve">o(a) </w:t>
      </w:r>
      <w:r w:rsidRPr="00C33C9F">
        <w:rPr>
          <w:rFonts w:ascii="Arial" w:hAnsi="Arial" w:cs="Arial"/>
          <w:b/>
          <w:color w:val="000000"/>
          <w:sz w:val="24"/>
          <w:szCs w:val="24"/>
        </w:rPr>
        <w:t>Contratado(a)</w:t>
      </w:r>
      <w:r w:rsidRPr="00C33C9F">
        <w:rPr>
          <w:rFonts w:ascii="Arial" w:hAnsi="Arial" w:cs="Arial"/>
          <w:sz w:val="24"/>
          <w:szCs w:val="24"/>
        </w:rPr>
        <w:t xml:space="preserve"> como colaboradores eventuais do próprio órgão ou entidade responsável pela contratação, especialmente para efeito de concessão de diárias e passagens;</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lastRenderedPageBreak/>
        <w:t xml:space="preserve">15.1.14. Fornecer por escrito as informações necessárias para o desenvolvimento de </w:t>
      </w:r>
      <w:r w:rsidR="009B33B1">
        <w:rPr>
          <w:rFonts w:ascii="Arial" w:hAnsi="Arial" w:cs="Arial"/>
          <w:sz w:val="24"/>
          <w:szCs w:val="24"/>
        </w:rPr>
        <w:t xml:space="preserve">Contratação de pessoa física ou jurídica para aquisição de licença de PABX na nuvem, aparelho </w:t>
      </w:r>
      <w:proofErr w:type="spellStart"/>
      <w:r w:rsidR="009B33B1">
        <w:rPr>
          <w:rFonts w:ascii="Arial" w:hAnsi="Arial" w:cs="Arial"/>
          <w:sz w:val="24"/>
          <w:szCs w:val="24"/>
        </w:rPr>
        <w:t>Intelbras</w:t>
      </w:r>
      <w:proofErr w:type="spellEnd"/>
      <w:r w:rsidR="009B33B1">
        <w:rPr>
          <w:rFonts w:ascii="Arial" w:hAnsi="Arial" w:cs="Arial"/>
          <w:sz w:val="24"/>
          <w:szCs w:val="24"/>
        </w:rPr>
        <w:t xml:space="preserve"> TIP 125i, visando a implementação e modernização do sistema de telefonia institucional, garantindo comunicação eficiente e de qualidade entre os setores da organização, </w:t>
      </w:r>
      <w:r w:rsidR="009B33B1" w:rsidRPr="00F85DFC">
        <w:rPr>
          <w:rFonts w:ascii="Arial" w:hAnsi="Arial" w:cs="Arial"/>
          <w:sz w:val="24"/>
          <w:szCs w:val="24"/>
        </w:rPr>
        <w:t>tipo menor preço por LOTE,</w:t>
      </w:r>
      <w:r w:rsidR="009B33B1">
        <w:rPr>
          <w:rFonts w:ascii="Arial" w:hAnsi="Arial" w:cs="Arial"/>
          <w:sz w:val="24"/>
          <w:szCs w:val="24"/>
        </w:rPr>
        <w:t xml:space="preserve"> para a Secretaria de Administração do Município de Santo Antônio do Grama/MG</w:t>
      </w:r>
      <w:r w:rsidRPr="00C33C9F">
        <w:rPr>
          <w:rFonts w:ascii="Arial" w:hAnsi="Arial" w:cs="Arial"/>
          <w:sz w:val="24"/>
          <w:szCs w:val="24"/>
        </w:rPr>
        <w:t>, objeto do contrato administrativo;</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15.1.15. Assegurar que o ambiente de trabalho, inclusive seus equipamentos e instalações, apresentem condições adequadas ao cumprimento, pel</w:t>
      </w:r>
      <w:r w:rsidRPr="00C33C9F">
        <w:rPr>
          <w:rFonts w:ascii="Arial" w:hAnsi="Arial" w:cs="Arial"/>
          <w:color w:val="000000"/>
          <w:sz w:val="24"/>
          <w:szCs w:val="24"/>
        </w:rPr>
        <w:t xml:space="preserve">o (a) </w:t>
      </w:r>
      <w:r w:rsidRPr="00C33C9F">
        <w:rPr>
          <w:rFonts w:ascii="Arial" w:hAnsi="Arial" w:cs="Arial"/>
          <w:b/>
          <w:color w:val="000000"/>
          <w:sz w:val="24"/>
          <w:szCs w:val="24"/>
        </w:rPr>
        <w:t>contratado (a)</w:t>
      </w:r>
      <w:r w:rsidRPr="00C33C9F">
        <w:rPr>
          <w:rFonts w:ascii="Arial" w:hAnsi="Arial" w:cs="Arial"/>
          <w:sz w:val="24"/>
          <w:szCs w:val="24"/>
        </w:rPr>
        <w:t xml:space="preserve">, das normas de segurança e saúde no trabalho, quando a </w:t>
      </w:r>
      <w:r w:rsidR="009B33B1">
        <w:rPr>
          <w:rFonts w:ascii="Arial" w:hAnsi="Arial" w:cs="Arial"/>
          <w:sz w:val="24"/>
          <w:szCs w:val="24"/>
        </w:rPr>
        <w:t xml:space="preserve">contratação de pessoa física ou jurídica para aquisição de licença de PABX na nuvem, aparelho </w:t>
      </w:r>
      <w:proofErr w:type="spellStart"/>
      <w:r w:rsidR="009B33B1">
        <w:rPr>
          <w:rFonts w:ascii="Arial" w:hAnsi="Arial" w:cs="Arial"/>
          <w:sz w:val="24"/>
          <w:szCs w:val="24"/>
        </w:rPr>
        <w:t>Intelbras</w:t>
      </w:r>
      <w:proofErr w:type="spellEnd"/>
      <w:r w:rsidR="009B33B1">
        <w:rPr>
          <w:rFonts w:ascii="Arial" w:hAnsi="Arial" w:cs="Arial"/>
          <w:sz w:val="24"/>
          <w:szCs w:val="24"/>
        </w:rPr>
        <w:t xml:space="preserve"> TIP 125i, visando a implementação e modernização do sistema de telefonia institucional, garantindo comunicação eficiente e de qualidade entre os setores da organização, </w:t>
      </w:r>
      <w:r w:rsidR="009B33B1" w:rsidRPr="00F85DFC">
        <w:rPr>
          <w:rFonts w:ascii="Arial" w:hAnsi="Arial" w:cs="Arial"/>
          <w:sz w:val="24"/>
          <w:szCs w:val="24"/>
        </w:rPr>
        <w:t>tipo menor preço por LOTE,</w:t>
      </w:r>
      <w:r w:rsidR="009B33B1">
        <w:rPr>
          <w:rFonts w:ascii="Arial" w:hAnsi="Arial" w:cs="Arial"/>
          <w:sz w:val="24"/>
          <w:szCs w:val="24"/>
        </w:rPr>
        <w:t xml:space="preserve"> para a Secretaria de Administração do Município de Santo Antônio do Grama/MG</w:t>
      </w:r>
      <w:r w:rsidRPr="00C33C9F">
        <w:rPr>
          <w:rFonts w:ascii="Arial" w:hAnsi="Arial" w:cs="Arial"/>
          <w:sz w:val="24"/>
          <w:szCs w:val="24"/>
        </w:rPr>
        <w:t>, for executado em suas dependências, ou em local por ela designado.</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 xml:space="preserve">15.1.16. Previamente à expedição da ordem de </w:t>
      </w:r>
      <w:r w:rsidR="009B33B1">
        <w:rPr>
          <w:rFonts w:ascii="Arial" w:hAnsi="Arial" w:cs="Arial"/>
          <w:sz w:val="24"/>
          <w:szCs w:val="24"/>
        </w:rPr>
        <w:t xml:space="preserve">contratação de pessoa física ou jurídica para aquisição de licença de PABX na nuvem, aparelho </w:t>
      </w:r>
      <w:proofErr w:type="spellStart"/>
      <w:r w:rsidR="009B33B1">
        <w:rPr>
          <w:rFonts w:ascii="Arial" w:hAnsi="Arial" w:cs="Arial"/>
          <w:sz w:val="24"/>
          <w:szCs w:val="24"/>
        </w:rPr>
        <w:t>Intelbras</w:t>
      </w:r>
      <w:proofErr w:type="spellEnd"/>
      <w:r w:rsidR="009B33B1">
        <w:rPr>
          <w:rFonts w:ascii="Arial" w:hAnsi="Arial" w:cs="Arial"/>
          <w:sz w:val="24"/>
          <w:szCs w:val="24"/>
        </w:rPr>
        <w:t xml:space="preserve"> TIP 125i, visando a implementação e modernização do sistema de telefonia institucional, garantindo comunicação eficiente e de qualidade entre os setores da organização, </w:t>
      </w:r>
      <w:r w:rsidR="009B33B1" w:rsidRPr="00F85DFC">
        <w:rPr>
          <w:rFonts w:ascii="Arial" w:hAnsi="Arial" w:cs="Arial"/>
          <w:sz w:val="24"/>
          <w:szCs w:val="24"/>
        </w:rPr>
        <w:t>tipo menor preço por LOTE,</w:t>
      </w:r>
      <w:r w:rsidR="009B33B1">
        <w:rPr>
          <w:rFonts w:ascii="Arial" w:hAnsi="Arial" w:cs="Arial"/>
          <w:sz w:val="24"/>
          <w:szCs w:val="24"/>
        </w:rPr>
        <w:t xml:space="preserve"> para a Secretaria de Administração do Município de Santo Antônio do Grama/MG</w:t>
      </w:r>
      <w:r w:rsidRPr="00C33C9F">
        <w:rPr>
          <w:rFonts w:ascii="Arial" w:hAnsi="Arial" w:cs="Arial"/>
          <w:sz w:val="24"/>
          <w:szCs w:val="24"/>
        </w:rPr>
        <w:t>, verificar pendências, liberar áreas e/ou adotar providências cabíveis para a regularidade do início da sua execução.</w:t>
      </w:r>
    </w:p>
    <w:p w:rsidR="006B2D8B" w:rsidRPr="00C33C9F" w:rsidRDefault="006B2D8B" w:rsidP="006B2D8B">
      <w:pPr>
        <w:tabs>
          <w:tab w:val="left" w:pos="2268"/>
        </w:tabs>
        <w:spacing w:after="160" w:line="300" w:lineRule="auto"/>
        <w:jc w:val="both"/>
        <w:rPr>
          <w:rFonts w:ascii="Arial" w:hAnsi="Arial" w:cs="Arial"/>
          <w:b/>
          <w:sz w:val="24"/>
          <w:szCs w:val="24"/>
        </w:rPr>
      </w:pPr>
      <w:r w:rsidRPr="00C33C9F">
        <w:rPr>
          <w:rFonts w:ascii="Arial" w:hAnsi="Arial" w:cs="Arial"/>
          <w:sz w:val="24"/>
          <w:szCs w:val="24"/>
        </w:rPr>
        <w:t>15.2. Das obrigações d</w:t>
      </w:r>
      <w:r w:rsidRPr="00C33C9F">
        <w:rPr>
          <w:rFonts w:ascii="Arial" w:hAnsi="Arial" w:cs="Arial"/>
          <w:color w:val="000000"/>
          <w:sz w:val="24"/>
          <w:szCs w:val="24"/>
        </w:rPr>
        <w:t xml:space="preserve">o(a) </w:t>
      </w:r>
      <w:r w:rsidRPr="00C33C9F">
        <w:rPr>
          <w:rFonts w:ascii="Arial" w:hAnsi="Arial" w:cs="Arial"/>
          <w:b/>
          <w:color w:val="000000"/>
          <w:sz w:val="24"/>
          <w:szCs w:val="24"/>
        </w:rPr>
        <w:t>Contratado(a)</w:t>
      </w:r>
      <w:r w:rsidRPr="00C33C9F">
        <w:rPr>
          <w:rFonts w:ascii="Arial" w:hAnsi="Arial" w:cs="Arial"/>
          <w:b/>
          <w:sz w:val="24"/>
          <w:szCs w:val="24"/>
        </w:rPr>
        <w:t>:</w:t>
      </w:r>
    </w:p>
    <w:p w:rsidR="006B2D8B" w:rsidRPr="00C33C9F" w:rsidRDefault="006B2D8B" w:rsidP="006B2D8B">
      <w:pPr>
        <w:tabs>
          <w:tab w:val="left" w:pos="2268"/>
        </w:tabs>
        <w:spacing w:after="160" w:line="300" w:lineRule="auto"/>
        <w:jc w:val="both"/>
        <w:rPr>
          <w:rFonts w:ascii="Arial" w:hAnsi="Arial" w:cs="Arial"/>
          <w:sz w:val="24"/>
          <w:szCs w:val="24"/>
        </w:rPr>
      </w:pPr>
      <w:r w:rsidRPr="00C33C9F">
        <w:rPr>
          <w:rFonts w:ascii="Arial" w:hAnsi="Arial" w:cs="Arial"/>
          <w:sz w:val="24"/>
          <w:szCs w:val="24"/>
        </w:rPr>
        <w:t>15.2.1. Manter, durante toda a execução do contrato administrativo, em compatibilidade com as obrigações por ele assumidas, todas as condições exigidas para a habilitação na licitação pública, ou para a qualificação, na contratação administrativa direta;</w:t>
      </w:r>
    </w:p>
    <w:p w:rsidR="006B2D8B" w:rsidRPr="00C33C9F" w:rsidRDefault="006B2D8B" w:rsidP="006B2D8B">
      <w:pPr>
        <w:tabs>
          <w:tab w:val="left" w:pos="2268"/>
        </w:tabs>
        <w:spacing w:after="160" w:line="300" w:lineRule="auto"/>
        <w:jc w:val="both"/>
        <w:rPr>
          <w:rFonts w:ascii="Arial" w:hAnsi="Arial" w:cs="Arial"/>
          <w:sz w:val="24"/>
          <w:szCs w:val="24"/>
        </w:rPr>
      </w:pPr>
      <w:r w:rsidRPr="00C33C9F">
        <w:rPr>
          <w:rFonts w:ascii="Arial" w:hAnsi="Arial" w:cs="Arial"/>
          <w:sz w:val="24"/>
          <w:szCs w:val="24"/>
        </w:rPr>
        <w:t xml:space="preserve">15.2.2. Cumprir, caso obrigado por lei, as exigências de reserva de cargos prevista em lei, bem como outras normas específicas, para pessoa com deficiência, para reabilitação da Previdência Social e para aprendiz; </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15.2.3. Cumprir todas as obrigações constantes deste contrato administrativo e em seus anexos, assumindo como exclusivamente seus os riscos e as despesas decorrentes da boa e perfeita execução do objeto;</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lastRenderedPageBreak/>
        <w:t xml:space="preserve">15.2.4. Manter preposto aceito pelo </w:t>
      </w:r>
      <w:r w:rsidRPr="00C33C9F">
        <w:rPr>
          <w:rFonts w:ascii="Arial" w:hAnsi="Arial" w:cs="Arial"/>
          <w:b/>
          <w:sz w:val="24"/>
          <w:szCs w:val="24"/>
        </w:rPr>
        <w:t>Contratante</w:t>
      </w:r>
      <w:r w:rsidRPr="00C33C9F">
        <w:rPr>
          <w:rFonts w:ascii="Arial" w:hAnsi="Arial" w:cs="Arial"/>
          <w:sz w:val="24"/>
          <w:szCs w:val="24"/>
        </w:rPr>
        <w:t xml:space="preserve"> para representá-lo na execução do contrato administrativo;</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 xml:space="preserve">15.2.5. A indicação ou a manutenção do preposto do </w:t>
      </w:r>
      <w:r w:rsidRPr="00C33C9F">
        <w:rPr>
          <w:rFonts w:ascii="Arial" w:hAnsi="Arial" w:cs="Arial"/>
          <w:b/>
          <w:sz w:val="24"/>
          <w:szCs w:val="24"/>
        </w:rPr>
        <w:t>Contratante</w:t>
      </w:r>
      <w:r w:rsidRPr="00C33C9F">
        <w:rPr>
          <w:rFonts w:ascii="Arial" w:hAnsi="Arial" w:cs="Arial"/>
          <w:sz w:val="24"/>
          <w:szCs w:val="24"/>
        </w:rPr>
        <w:t xml:space="preserve"> poderá ser recusada pelo órgão ou entidade, desde que devidamente justificada, devendo a empresa designar outro para o exercício da atividade;</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15.2.6. Atender às determinações regulares emitidas pelo fiscal do contrato administrativo ou autoridade superior (inciso II do art. 137 da Lei nº. 14.133/2021);</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15.2.7. Alocar os empregados necessários, com habilitação e conhecimento adequados, ao perfeito cumprimento das cláusulas deste contrato administrativo, fornecendo os materiais, equipamentos, ferramentas e utensílios demandados, cuja quantidade, qualidade e tecnologia deverão atender às recomendações de boa técnica e a legislação de regência</w:t>
      </w:r>
      <w:r w:rsidRPr="00C33C9F">
        <w:rPr>
          <w:rFonts w:ascii="Arial" w:hAnsi="Arial" w:cs="Arial"/>
          <w:color w:val="FF0000"/>
          <w:sz w:val="24"/>
          <w:szCs w:val="24"/>
        </w:rPr>
        <w:t>.</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 xml:space="preserve">15.2.7. Reparar, corrigir, remover, reconstruir ou substituir, às suas expensas, no total ou em parte, no prazo fixado pelo fiscal do </w:t>
      </w:r>
      <w:r w:rsidR="009B33B1">
        <w:rPr>
          <w:rFonts w:ascii="Arial" w:hAnsi="Arial" w:cs="Arial"/>
          <w:sz w:val="24"/>
          <w:szCs w:val="24"/>
        </w:rPr>
        <w:t xml:space="preserve">contratação de pessoa física ou jurídica para aquisição de licença de PABX na nuvem, aparelho </w:t>
      </w:r>
      <w:proofErr w:type="spellStart"/>
      <w:r w:rsidR="009B33B1">
        <w:rPr>
          <w:rFonts w:ascii="Arial" w:hAnsi="Arial" w:cs="Arial"/>
          <w:sz w:val="24"/>
          <w:szCs w:val="24"/>
        </w:rPr>
        <w:t>Intelbras</w:t>
      </w:r>
      <w:proofErr w:type="spellEnd"/>
      <w:r w:rsidR="009B33B1">
        <w:rPr>
          <w:rFonts w:ascii="Arial" w:hAnsi="Arial" w:cs="Arial"/>
          <w:sz w:val="24"/>
          <w:szCs w:val="24"/>
        </w:rPr>
        <w:t xml:space="preserve"> TIP 125i, visando a implementação e modernização do sistema de telefonia institucional, garantindo comunicação eficiente e de qualidade entre os setores da organização, </w:t>
      </w:r>
      <w:r w:rsidR="009B33B1" w:rsidRPr="00F85DFC">
        <w:rPr>
          <w:rFonts w:ascii="Arial" w:hAnsi="Arial" w:cs="Arial"/>
          <w:sz w:val="24"/>
          <w:szCs w:val="24"/>
        </w:rPr>
        <w:t>tipo menor preço por LOTE,</w:t>
      </w:r>
      <w:r w:rsidR="009B33B1">
        <w:rPr>
          <w:rFonts w:ascii="Arial" w:hAnsi="Arial" w:cs="Arial"/>
          <w:sz w:val="24"/>
          <w:szCs w:val="24"/>
        </w:rPr>
        <w:t xml:space="preserve"> para a Secretaria de Administração do Município de Santo Antônio do Grama/MG</w:t>
      </w:r>
      <w:r w:rsidRPr="00C33C9F">
        <w:rPr>
          <w:rFonts w:ascii="Arial" w:hAnsi="Arial" w:cs="Arial"/>
          <w:sz w:val="24"/>
          <w:szCs w:val="24"/>
        </w:rPr>
        <w:t>, nos quais se verificarem vícios, defeitos ou incorreções resultantes da execução ou dos materiais empregados.</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 xml:space="preserve">15.2.8. Responsabilizar-se pelos vícios e danos decorrentes da execução do objeto, bem como por todo e qualquer dano causado ao </w:t>
      </w:r>
      <w:r w:rsidRPr="00C33C9F">
        <w:rPr>
          <w:rFonts w:ascii="Arial" w:hAnsi="Arial" w:cs="Arial"/>
          <w:b/>
          <w:sz w:val="24"/>
          <w:szCs w:val="24"/>
        </w:rPr>
        <w:t>Contratante</w:t>
      </w:r>
      <w:r w:rsidRPr="00C33C9F">
        <w:rPr>
          <w:rFonts w:ascii="Arial" w:hAnsi="Arial" w:cs="Arial"/>
          <w:sz w:val="24"/>
          <w:szCs w:val="24"/>
        </w:rPr>
        <w:t xml:space="preserve"> ou terceiros, não reduzindo essa responsabilidade a fiscalização ou o acompanhamento da execução contratual pelo </w:t>
      </w:r>
      <w:r w:rsidRPr="00C33C9F">
        <w:rPr>
          <w:rFonts w:ascii="Arial" w:hAnsi="Arial" w:cs="Arial"/>
          <w:b/>
          <w:sz w:val="24"/>
          <w:szCs w:val="24"/>
        </w:rPr>
        <w:t>Contratante</w:t>
      </w:r>
      <w:r w:rsidRPr="00C33C9F">
        <w:rPr>
          <w:rFonts w:ascii="Arial" w:hAnsi="Arial" w:cs="Arial"/>
          <w:sz w:val="24"/>
          <w:szCs w:val="24"/>
        </w:rPr>
        <w:t>, que ficará autorizado a descontar dos pagamentos devidos ou da garantia, caso exigida no edital, o valor correspondente aos danos sofridos.</w:t>
      </w:r>
    </w:p>
    <w:p w:rsidR="006B2D8B" w:rsidRPr="00C33C9F" w:rsidRDefault="006B2D8B" w:rsidP="006B2D8B">
      <w:pPr>
        <w:spacing w:after="160" w:line="300" w:lineRule="auto"/>
        <w:jc w:val="both"/>
        <w:rPr>
          <w:rFonts w:ascii="Arial" w:hAnsi="Arial" w:cs="Arial"/>
          <w:strike/>
          <w:color w:val="000000"/>
          <w:sz w:val="24"/>
          <w:szCs w:val="24"/>
        </w:rPr>
      </w:pPr>
      <w:r w:rsidRPr="00C33C9F">
        <w:rPr>
          <w:rFonts w:ascii="Arial" w:hAnsi="Arial" w:cs="Arial"/>
          <w:sz w:val="24"/>
          <w:szCs w:val="24"/>
        </w:rPr>
        <w:t xml:space="preserve">15.2.9. Efetuar comunicação ao </w:t>
      </w:r>
      <w:r w:rsidRPr="00C33C9F">
        <w:rPr>
          <w:rFonts w:ascii="Arial" w:hAnsi="Arial" w:cs="Arial"/>
          <w:b/>
          <w:sz w:val="24"/>
          <w:szCs w:val="24"/>
        </w:rPr>
        <w:t>Contratante</w:t>
      </w:r>
      <w:r w:rsidRPr="00C33C9F">
        <w:rPr>
          <w:rFonts w:ascii="Arial" w:hAnsi="Arial" w:cs="Arial"/>
          <w:sz w:val="24"/>
          <w:szCs w:val="24"/>
        </w:rPr>
        <w:t xml:space="preserve">, assim que tiver ciência da impossibilidade de realização ou finalização da </w:t>
      </w:r>
      <w:r w:rsidR="009B33B1">
        <w:rPr>
          <w:rFonts w:ascii="Arial" w:hAnsi="Arial" w:cs="Arial"/>
          <w:sz w:val="24"/>
          <w:szCs w:val="24"/>
        </w:rPr>
        <w:t xml:space="preserve">contratação de pessoa física ou jurídica para aquisição de licença de PABX na nuvem, aparelho </w:t>
      </w:r>
      <w:proofErr w:type="spellStart"/>
      <w:r w:rsidR="009B33B1">
        <w:rPr>
          <w:rFonts w:ascii="Arial" w:hAnsi="Arial" w:cs="Arial"/>
          <w:sz w:val="24"/>
          <w:szCs w:val="24"/>
        </w:rPr>
        <w:t>Intelbras</w:t>
      </w:r>
      <w:proofErr w:type="spellEnd"/>
      <w:r w:rsidR="009B33B1">
        <w:rPr>
          <w:rFonts w:ascii="Arial" w:hAnsi="Arial" w:cs="Arial"/>
          <w:sz w:val="24"/>
          <w:szCs w:val="24"/>
        </w:rPr>
        <w:t xml:space="preserve"> TIP 125i, visando a implementação e modernização do sistema de telefonia institucional, garantindo comunicação eficiente e de qualidade entre os setores da organização, </w:t>
      </w:r>
      <w:r w:rsidR="009B33B1" w:rsidRPr="00F85DFC">
        <w:rPr>
          <w:rFonts w:ascii="Arial" w:hAnsi="Arial" w:cs="Arial"/>
          <w:sz w:val="24"/>
          <w:szCs w:val="24"/>
        </w:rPr>
        <w:t>tipo menor preço por LOTE,</w:t>
      </w:r>
      <w:r w:rsidR="009B33B1">
        <w:rPr>
          <w:rFonts w:ascii="Arial" w:hAnsi="Arial" w:cs="Arial"/>
          <w:sz w:val="24"/>
          <w:szCs w:val="24"/>
        </w:rPr>
        <w:t xml:space="preserve"> para a Secretaria de Administração do Município de Santo Antônio do Grama/MG</w:t>
      </w:r>
      <w:r w:rsidRPr="00C33C9F">
        <w:rPr>
          <w:rFonts w:ascii="Arial" w:hAnsi="Arial" w:cs="Arial"/>
          <w:sz w:val="24"/>
          <w:szCs w:val="24"/>
        </w:rPr>
        <w:t xml:space="preserve"> no prazo estabelecido, para adoção de ações de contingência cabíveis.</w:t>
      </w:r>
      <w:r w:rsidRPr="00C33C9F">
        <w:rPr>
          <w:rFonts w:ascii="Arial" w:hAnsi="Arial" w:cs="Arial"/>
          <w:strike/>
          <w:color w:val="000000"/>
          <w:sz w:val="24"/>
          <w:szCs w:val="24"/>
        </w:rPr>
        <w:t xml:space="preserve"> </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lastRenderedPageBreak/>
        <w:t>15.2.10. Não contratar, durante a vigência do contrato, cônjuge, companheiro ou parente em linha reta, colateral ou por afinidade, até o terceiro grau, de dirigente do contratante ou do Fiscal ou Gestor do contrato (parágrafo único do art. 48 da Lei nº 14.133/2021);</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15.2.11. Responsabilizar-se pelo cumprimento das obrigações previstas em Acordo, Convenção, Dissídio Coletivo de Trabalho ou equivalentes das categorias abrangidas pelo contrato administrativo, por todas as obrigações trabalhistas, sociais, previdenciárias, tributárias e as demais previstas em legislação específica, cuja inadimplência não transfere a responsabilidade ao Contratante, salvo na hipótese do §2º do art. 121 da Lei nº 14.133/2021.</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 xml:space="preserve">15.2.12. Comunicar ao fiscal do contrato administrativo, no prazo de 24 (vinte e quatro) horas, qualquer ocorrência anormal ou </w:t>
      </w:r>
      <w:r w:rsidRPr="00C33C9F">
        <w:rPr>
          <w:rFonts w:ascii="Arial" w:hAnsi="Arial" w:cs="Arial"/>
          <w:color w:val="000000"/>
          <w:sz w:val="24"/>
          <w:szCs w:val="24"/>
        </w:rPr>
        <w:t>acidente</w:t>
      </w:r>
      <w:r w:rsidRPr="00C33C9F">
        <w:rPr>
          <w:rFonts w:ascii="Arial" w:hAnsi="Arial" w:cs="Arial"/>
          <w:sz w:val="24"/>
          <w:szCs w:val="24"/>
        </w:rPr>
        <w:t xml:space="preserve"> que se verifique no local da execução do objeto contratual.</w:t>
      </w:r>
    </w:p>
    <w:p w:rsidR="006B2D8B" w:rsidRPr="00C33C9F" w:rsidRDefault="006B2D8B" w:rsidP="006B2D8B">
      <w:pPr>
        <w:spacing w:after="160" w:line="300" w:lineRule="auto"/>
        <w:jc w:val="both"/>
        <w:rPr>
          <w:rFonts w:ascii="Arial" w:hAnsi="Arial" w:cs="Arial"/>
          <w:color w:val="000000"/>
          <w:sz w:val="24"/>
          <w:szCs w:val="24"/>
        </w:rPr>
      </w:pPr>
      <w:r w:rsidRPr="00C33C9F">
        <w:rPr>
          <w:rFonts w:ascii="Arial" w:hAnsi="Arial" w:cs="Arial"/>
          <w:sz w:val="24"/>
          <w:szCs w:val="24"/>
        </w:rPr>
        <w:t xml:space="preserve">15.2.13. Prestar todo esclarecimento ou informação solicitada pelo </w:t>
      </w:r>
      <w:r w:rsidRPr="00C33C9F">
        <w:rPr>
          <w:rFonts w:ascii="Arial" w:hAnsi="Arial" w:cs="Arial"/>
          <w:b/>
          <w:sz w:val="24"/>
          <w:szCs w:val="24"/>
        </w:rPr>
        <w:t>Contratante</w:t>
      </w:r>
      <w:r w:rsidRPr="00C33C9F">
        <w:rPr>
          <w:rFonts w:ascii="Arial" w:hAnsi="Arial" w:cs="Arial"/>
          <w:sz w:val="24"/>
          <w:szCs w:val="24"/>
        </w:rPr>
        <w:t xml:space="preserve"> ou por seus prepostos, garantindo-lhes o acesso, a qualquer tempo, ao local dos trabalhos, bem como aos documentos relativos à execução do empreendimento.</w:t>
      </w:r>
    </w:p>
    <w:p w:rsidR="006B2D8B" w:rsidRPr="00C33C9F" w:rsidRDefault="006B2D8B" w:rsidP="006B2D8B">
      <w:pPr>
        <w:spacing w:after="160" w:line="300" w:lineRule="auto"/>
        <w:jc w:val="both"/>
        <w:rPr>
          <w:rFonts w:ascii="Arial" w:hAnsi="Arial" w:cs="Arial"/>
          <w:color w:val="000000"/>
          <w:sz w:val="24"/>
          <w:szCs w:val="24"/>
        </w:rPr>
      </w:pPr>
      <w:r w:rsidRPr="00C33C9F">
        <w:rPr>
          <w:rFonts w:ascii="Arial" w:hAnsi="Arial" w:cs="Arial"/>
          <w:sz w:val="24"/>
          <w:szCs w:val="24"/>
        </w:rPr>
        <w:t xml:space="preserve">15.2.14. Paralisar, por determinação do </w:t>
      </w:r>
      <w:r w:rsidRPr="00C33C9F">
        <w:rPr>
          <w:rFonts w:ascii="Arial" w:hAnsi="Arial" w:cs="Arial"/>
          <w:b/>
          <w:sz w:val="24"/>
          <w:szCs w:val="24"/>
        </w:rPr>
        <w:t>Contratante</w:t>
      </w:r>
      <w:r w:rsidRPr="00C33C9F">
        <w:rPr>
          <w:rFonts w:ascii="Arial" w:hAnsi="Arial" w:cs="Arial"/>
          <w:sz w:val="24"/>
          <w:szCs w:val="24"/>
        </w:rPr>
        <w:t>, qualquer atividade que não esteja sendo executada de acordo com a boa técnica ou que ponha em risco a segurança de pessoas ou bens de terceiros.</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15.2.15. Promover a guarda, manutenção e vigilância de materiais, ferramentas, e tudo o que for necessário à execução do objeto, durante a vigência do contrato administrativo.</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 xml:space="preserve">15.2.16. Conduzir os trabalhos com estrita observância às normas da legislação pertinente, cumprindo as determinações dos Poderes Públicos, mantendo sempre limpo o local da </w:t>
      </w:r>
      <w:r w:rsidR="009B33B1">
        <w:rPr>
          <w:rFonts w:ascii="Arial" w:hAnsi="Arial" w:cs="Arial"/>
          <w:sz w:val="24"/>
          <w:szCs w:val="24"/>
        </w:rPr>
        <w:t xml:space="preserve">contratação de pessoa física ou jurídica para aquisição de licença de PABX na nuvem, aparelho </w:t>
      </w:r>
      <w:proofErr w:type="spellStart"/>
      <w:r w:rsidR="009B33B1">
        <w:rPr>
          <w:rFonts w:ascii="Arial" w:hAnsi="Arial" w:cs="Arial"/>
          <w:sz w:val="24"/>
          <w:szCs w:val="24"/>
        </w:rPr>
        <w:t>Intelbras</w:t>
      </w:r>
      <w:proofErr w:type="spellEnd"/>
      <w:r w:rsidR="009B33B1">
        <w:rPr>
          <w:rFonts w:ascii="Arial" w:hAnsi="Arial" w:cs="Arial"/>
          <w:sz w:val="24"/>
          <w:szCs w:val="24"/>
        </w:rPr>
        <w:t xml:space="preserve"> TIP 125i, visando a implementação e modernização do sistema de telefonia institucional, garantindo comunicação eficiente e de qualidade entre os setores da organização, </w:t>
      </w:r>
      <w:r w:rsidR="009B33B1" w:rsidRPr="00F85DFC">
        <w:rPr>
          <w:rFonts w:ascii="Arial" w:hAnsi="Arial" w:cs="Arial"/>
          <w:sz w:val="24"/>
          <w:szCs w:val="24"/>
        </w:rPr>
        <w:t>tipo menor preço por LOTE,</w:t>
      </w:r>
      <w:r w:rsidR="009B33B1">
        <w:rPr>
          <w:rFonts w:ascii="Arial" w:hAnsi="Arial" w:cs="Arial"/>
          <w:sz w:val="24"/>
          <w:szCs w:val="24"/>
        </w:rPr>
        <w:t xml:space="preserve"> para a Secretaria de Administração do Município de Santo Antônio do Grama/MG </w:t>
      </w:r>
      <w:r w:rsidRPr="00C33C9F">
        <w:rPr>
          <w:rFonts w:ascii="Arial" w:hAnsi="Arial" w:cs="Arial"/>
          <w:sz w:val="24"/>
          <w:szCs w:val="24"/>
        </w:rPr>
        <w:t>e nas melhores condições de segurança, higiene e disciplina.</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 xml:space="preserve">15.2.17. Submeter previamente, por escrito, ao </w:t>
      </w:r>
      <w:r w:rsidRPr="00C33C9F">
        <w:rPr>
          <w:rFonts w:ascii="Arial" w:hAnsi="Arial" w:cs="Arial"/>
          <w:b/>
          <w:sz w:val="24"/>
          <w:szCs w:val="24"/>
        </w:rPr>
        <w:t>Contratante</w:t>
      </w:r>
      <w:r w:rsidRPr="00C33C9F">
        <w:rPr>
          <w:rFonts w:ascii="Arial" w:hAnsi="Arial" w:cs="Arial"/>
          <w:sz w:val="24"/>
          <w:szCs w:val="24"/>
        </w:rPr>
        <w:t>, para análise e aprovação, quaisquer mudanças nos métodos executivos que fujam às especificações do memorial descritivo ou instrumento congênere.</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lastRenderedPageBreak/>
        <w:t>15.2.18. Não permitir a utilização de qualquer trabalho do menor de 16 (dezesseis) anos, exceto na condição de aprendiz para os maiores de 14 (quatorze) anos, nem permitir a utilização do trabalho do menor de 18 (dezoito) anos em trabalho noturno, perigoso ou insalubre.</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15.2.19. Comprovar a reserva de cargos a que se refere a cláusula acima, no prazo fixado pelo fiscal do contrato, com a indicação dos empregados que preencheram as referidas vagas (art. 116, parágrafo único, da Lei nº 14.133/2021).</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15.2.20. Guardar sigilo sobre todas as informações obtidas em decorrência do cumprimento do contrato.</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15.2.21. 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licitação, exceto quando ocorrer algum dos eventos arrolados na alínea “d” inciso II do art. 124 da Lei nº 14.133/2021.</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 xml:space="preserve">15.2.22. Cumprir, além dos postulados legais vigentes de âmbito federal, estadual ou municipal, as normas de segurança do </w:t>
      </w:r>
      <w:r w:rsidRPr="00C33C9F">
        <w:rPr>
          <w:rFonts w:ascii="Arial" w:hAnsi="Arial" w:cs="Arial"/>
          <w:b/>
          <w:sz w:val="24"/>
          <w:szCs w:val="24"/>
        </w:rPr>
        <w:t>Contratante</w:t>
      </w:r>
      <w:r w:rsidRPr="00C33C9F">
        <w:rPr>
          <w:rFonts w:ascii="Arial" w:hAnsi="Arial" w:cs="Arial"/>
          <w:sz w:val="24"/>
          <w:szCs w:val="24"/>
        </w:rPr>
        <w:t>.</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15.2.23. Assegurar aos seus trabalhadores ambiente de trabalho, inclusive equipamentos e instalações, em condições adequadas ao cumprimento das normas de saúde, segurança e bem-estar no trabalho.</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 xml:space="preserve">15.2.24. Garantir o acesso, a qualquer tempo, ao local dos trabalhos, bem como aos documentos relativos à execução do empreendimento pelo </w:t>
      </w:r>
      <w:r w:rsidRPr="00C33C9F">
        <w:rPr>
          <w:rFonts w:ascii="Arial" w:hAnsi="Arial" w:cs="Arial"/>
          <w:b/>
          <w:sz w:val="24"/>
          <w:szCs w:val="24"/>
        </w:rPr>
        <w:t>Contratante</w:t>
      </w:r>
      <w:r w:rsidRPr="00C33C9F">
        <w:rPr>
          <w:rFonts w:ascii="Arial" w:hAnsi="Arial" w:cs="Arial"/>
          <w:sz w:val="24"/>
          <w:szCs w:val="24"/>
        </w:rPr>
        <w:t>.</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 xml:space="preserve">15.2.25. Promover a organização técnica e administrativa da </w:t>
      </w:r>
      <w:r w:rsidR="00C565E4">
        <w:rPr>
          <w:rFonts w:ascii="Arial" w:hAnsi="Arial" w:cs="Arial"/>
          <w:sz w:val="24"/>
          <w:szCs w:val="24"/>
        </w:rPr>
        <w:t xml:space="preserve">contratação de pessoa física ou jurídica para aquisição de licença de PABX na nuvem, aparelho </w:t>
      </w:r>
      <w:proofErr w:type="spellStart"/>
      <w:r w:rsidR="00C565E4">
        <w:rPr>
          <w:rFonts w:ascii="Arial" w:hAnsi="Arial" w:cs="Arial"/>
          <w:sz w:val="24"/>
          <w:szCs w:val="24"/>
        </w:rPr>
        <w:t>Intelbras</w:t>
      </w:r>
      <w:proofErr w:type="spellEnd"/>
      <w:r w:rsidR="00C565E4">
        <w:rPr>
          <w:rFonts w:ascii="Arial" w:hAnsi="Arial" w:cs="Arial"/>
          <w:sz w:val="24"/>
          <w:szCs w:val="24"/>
        </w:rPr>
        <w:t xml:space="preserve"> TIP 125i, visando a implementação e modernização do sistema de telefonia institucional, garantindo comunicação eficiente e de qualidade entre os setores da organização, </w:t>
      </w:r>
      <w:r w:rsidR="00C565E4" w:rsidRPr="00F85DFC">
        <w:rPr>
          <w:rFonts w:ascii="Arial" w:hAnsi="Arial" w:cs="Arial"/>
          <w:sz w:val="24"/>
          <w:szCs w:val="24"/>
        </w:rPr>
        <w:t>tipo menor preço por LOTE,</w:t>
      </w:r>
      <w:r w:rsidR="00C565E4">
        <w:rPr>
          <w:rFonts w:ascii="Arial" w:hAnsi="Arial" w:cs="Arial"/>
          <w:sz w:val="24"/>
          <w:szCs w:val="24"/>
        </w:rPr>
        <w:t xml:space="preserve"> para a Secretaria de Administração do Município de Santo Antônio do Grama/MG</w:t>
      </w:r>
      <w:r w:rsidRPr="00C33C9F">
        <w:rPr>
          <w:rFonts w:ascii="Arial" w:hAnsi="Arial" w:cs="Arial"/>
          <w:sz w:val="24"/>
          <w:szCs w:val="24"/>
        </w:rPr>
        <w:t xml:space="preserve"> de modo a conduzi-los eficaz e eficientemente, de acordo com os documentos e especificações que integram o Termo de Referência, no prazo determinado.</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 xml:space="preserve">15.2.26. Prestar a </w:t>
      </w:r>
      <w:r w:rsidR="00C565E4">
        <w:rPr>
          <w:rFonts w:ascii="Arial" w:hAnsi="Arial" w:cs="Arial"/>
          <w:sz w:val="24"/>
          <w:szCs w:val="24"/>
        </w:rPr>
        <w:t xml:space="preserve">contratação de pessoa física ou jurídica para aquisição de licença de PABX na nuvem, aparelho </w:t>
      </w:r>
      <w:proofErr w:type="spellStart"/>
      <w:r w:rsidR="00C565E4">
        <w:rPr>
          <w:rFonts w:ascii="Arial" w:hAnsi="Arial" w:cs="Arial"/>
          <w:sz w:val="24"/>
          <w:szCs w:val="24"/>
        </w:rPr>
        <w:t>Intelbras</w:t>
      </w:r>
      <w:proofErr w:type="spellEnd"/>
      <w:r w:rsidR="00C565E4">
        <w:rPr>
          <w:rFonts w:ascii="Arial" w:hAnsi="Arial" w:cs="Arial"/>
          <w:sz w:val="24"/>
          <w:szCs w:val="24"/>
        </w:rPr>
        <w:t xml:space="preserve"> TIP 125i, visando a implementação e modernização do sistema de telefonia institucional, garantindo </w:t>
      </w:r>
      <w:r w:rsidR="00C565E4">
        <w:rPr>
          <w:rFonts w:ascii="Arial" w:hAnsi="Arial" w:cs="Arial"/>
          <w:sz w:val="24"/>
          <w:szCs w:val="24"/>
        </w:rPr>
        <w:lastRenderedPageBreak/>
        <w:t xml:space="preserve">comunicação eficiente e de qualidade entre os setores da organização, </w:t>
      </w:r>
      <w:r w:rsidR="00C565E4" w:rsidRPr="00F85DFC">
        <w:rPr>
          <w:rFonts w:ascii="Arial" w:hAnsi="Arial" w:cs="Arial"/>
          <w:sz w:val="24"/>
          <w:szCs w:val="24"/>
        </w:rPr>
        <w:t>tipo menor preço por LOTE,</w:t>
      </w:r>
      <w:r w:rsidR="00C565E4">
        <w:rPr>
          <w:rFonts w:ascii="Arial" w:hAnsi="Arial" w:cs="Arial"/>
          <w:sz w:val="24"/>
          <w:szCs w:val="24"/>
        </w:rPr>
        <w:t xml:space="preserve"> para a Secretaria de Administração do Município de Santo Antônio do Grama/MG </w:t>
      </w:r>
      <w:r w:rsidRPr="00C33C9F">
        <w:rPr>
          <w:rFonts w:ascii="Arial" w:hAnsi="Arial" w:cs="Arial"/>
          <w:sz w:val="24"/>
          <w:szCs w:val="24"/>
        </w:rPr>
        <w:t>dentro dos parâmetros e rotinas estabelecidos, fornecendo todos os materiais, equipamentos e utensílios em quantidade, qualidade e tecnologia adequadas, com a observância às recomendações aceitas pela boa técnica, normas e legislação.</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 xml:space="preserve">15.2.27. Ceder ao </w:t>
      </w:r>
      <w:r w:rsidRPr="00C33C9F">
        <w:rPr>
          <w:rFonts w:ascii="Arial" w:hAnsi="Arial" w:cs="Arial"/>
          <w:b/>
          <w:sz w:val="24"/>
          <w:szCs w:val="24"/>
        </w:rPr>
        <w:t>Contratante</w:t>
      </w:r>
      <w:r w:rsidRPr="00C33C9F">
        <w:rPr>
          <w:rFonts w:ascii="Arial" w:hAnsi="Arial" w:cs="Arial"/>
          <w:sz w:val="24"/>
          <w:szCs w:val="24"/>
        </w:rPr>
        <w:t xml:space="preserve"> todos os direitos patrimoniais relativos ao objeto contratado, o qual poderá ser livremente utilizado e/ou alterado em outras ocasiões, sem necessidade de nova autorização d</w:t>
      </w:r>
      <w:r w:rsidRPr="00C33C9F">
        <w:rPr>
          <w:rFonts w:ascii="Arial" w:hAnsi="Arial" w:cs="Arial"/>
          <w:color w:val="000000"/>
          <w:sz w:val="24"/>
          <w:szCs w:val="24"/>
        </w:rPr>
        <w:t xml:space="preserve">o(a) </w:t>
      </w:r>
      <w:r w:rsidRPr="00C33C9F">
        <w:rPr>
          <w:rFonts w:ascii="Arial" w:hAnsi="Arial" w:cs="Arial"/>
          <w:b/>
          <w:color w:val="000000"/>
          <w:sz w:val="24"/>
          <w:szCs w:val="24"/>
        </w:rPr>
        <w:t>Contratado(a)</w:t>
      </w:r>
      <w:r w:rsidRPr="00C33C9F">
        <w:rPr>
          <w:rFonts w:ascii="Arial" w:hAnsi="Arial" w:cs="Arial"/>
          <w:sz w:val="24"/>
          <w:szCs w:val="24"/>
        </w:rPr>
        <w:t>.</w:t>
      </w:r>
    </w:p>
    <w:p w:rsidR="006B2D8B" w:rsidRPr="00C33C9F" w:rsidRDefault="006B2D8B" w:rsidP="006B2D8B">
      <w:pPr>
        <w:spacing w:after="160" w:line="300" w:lineRule="auto"/>
        <w:jc w:val="both"/>
        <w:rPr>
          <w:rFonts w:ascii="Arial" w:hAnsi="Arial" w:cs="Arial"/>
          <w:bCs/>
          <w:sz w:val="24"/>
          <w:szCs w:val="24"/>
        </w:rPr>
      </w:pPr>
      <w:r w:rsidRPr="00C33C9F">
        <w:rPr>
          <w:rFonts w:ascii="Arial" w:hAnsi="Arial" w:cs="Arial"/>
          <w:sz w:val="24"/>
          <w:szCs w:val="24"/>
        </w:rPr>
        <w:t xml:space="preserve">15.2.28. Manter os empregados nos horários predeterminados pelo </w:t>
      </w:r>
      <w:r w:rsidRPr="00C33C9F">
        <w:rPr>
          <w:rFonts w:ascii="Arial" w:hAnsi="Arial" w:cs="Arial"/>
          <w:b/>
          <w:sz w:val="24"/>
          <w:szCs w:val="24"/>
        </w:rPr>
        <w:t>Contratante</w:t>
      </w:r>
      <w:r w:rsidRPr="00C33C9F">
        <w:rPr>
          <w:rFonts w:ascii="Arial" w:hAnsi="Arial" w:cs="Arial"/>
          <w:sz w:val="24"/>
          <w:szCs w:val="24"/>
        </w:rPr>
        <w:t>.</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 xml:space="preserve">15.2.29. Apresentar ao </w:t>
      </w:r>
      <w:r w:rsidRPr="00C33C9F">
        <w:rPr>
          <w:rFonts w:ascii="Arial" w:hAnsi="Arial" w:cs="Arial"/>
          <w:b/>
          <w:sz w:val="24"/>
          <w:szCs w:val="24"/>
        </w:rPr>
        <w:t>Contratante</w:t>
      </w:r>
      <w:r w:rsidRPr="00C33C9F">
        <w:rPr>
          <w:rFonts w:ascii="Arial" w:hAnsi="Arial" w:cs="Arial"/>
          <w:sz w:val="24"/>
          <w:szCs w:val="24"/>
        </w:rPr>
        <w:t xml:space="preserve">, quando for o caso, a relação nominal dos empregados que adentrarão no órgão para a execução da </w:t>
      </w:r>
      <w:r w:rsidR="00C565E4">
        <w:rPr>
          <w:rFonts w:ascii="Arial" w:hAnsi="Arial" w:cs="Arial"/>
          <w:sz w:val="24"/>
          <w:szCs w:val="24"/>
        </w:rPr>
        <w:t xml:space="preserve">Contratação de pessoa física ou jurídica para aquisição de licença de PABX na nuvem, aparelho </w:t>
      </w:r>
      <w:proofErr w:type="spellStart"/>
      <w:r w:rsidR="00C565E4">
        <w:rPr>
          <w:rFonts w:ascii="Arial" w:hAnsi="Arial" w:cs="Arial"/>
          <w:sz w:val="24"/>
          <w:szCs w:val="24"/>
        </w:rPr>
        <w:t>Intelbras</w:t>
      </w:r>
      <w:proofErr w:type="spellEnd"/>
      <w:r w:rsidR="00C565E4">
        <w:rPr>
          <w:rFonts w:ascii="Arial" w:hAnsi="Arial" w:cs="Arial"/>
          <w:sz w:val="24"/>
          <w:szCs w:val="24"/>
        </w:rPr>
        <w:t xml:space="preserve"> TIP 125i, visando a implementação e modernização do sistema de telefonia institucional, garantindo comunicação eficiente e de qualidade entre os setores da organização, </w:t>
      </w:r>
      <w:r w:rsidR="00C565E4" w:rsidRPr="00F85DFC">
        <w:rPr>
          <w:rFonts w:ascii="Arial" w:hAnsi="Arial" w:cs="Arial"/>
          <w:sz w:val="24"/>
          <w:szCs w:val="24"/>
        </w:rPr>
        <w:t>tipo menor preço por LOTE,</w:t>
      </w:r>
      <w:r w:rsidR="00C565E4">
        <w:rPr>
          <w:rFonts w:ascii="Arial" w:hAnsi="Arial" w:cs="Arial"/>
          <w:sz w:val="24"/>
          <w:szCs w:val="24"/>
        </w:rPr>
        <w:t xml:space="preserve"> para a Secretaria de Administração do Município de Santo Antônio do Grama/MG</w:t>
      </w:r>
      <w:r w:rsidRPr="00C33C9F">
        <w:rPr>
          <w:rFonts w:ascii="Arial" w:hAnsi="Arial" w:cs="Arial"/>
          <w:sz w:val="24"/>
          <w:szCs w:val="24"/>
        </w:rPr>
        <w:t>.</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 xml:space="preserve"> 15.3.30. Observar os preceitos da legislação sobre a jornada de trabalho, conforme a categoria profissional.</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 xml:space="preserve">15.2.31. Atender às solicitações do </w:t>
      </w:r>
      <w:r w:rsidRPr="00C33C9F">
        <w:rPr>
          <w:rFonts w:ascii="Arial" w:hAnsi="Arial" w:cs="Arial"/>
          <w:b/>
          <w:sz w:val="24"/>
          <w:szCs w:val="24"/>
        </w:rPr>
        <w:t>Contratante</w:t>
      </w:r>
      <w:r w:rsidRPr="00C33C9F">
        <w:rPr>
          <w:rFonts w:ascii="Arial" w:hAnsi="Arial" w:cs="Arial"/>
          <w:sz w:val="24"/>
          <w:szCs w:val="24"/>
        </w:rPr>
        <w:t xml:space="preserve"> quanto à substituição dos empregados alocados, no prazo fixado pela fiscalização do contrato, nos casos em que ficar constatado descumprimento das obrigações relativas à execução da </w:t>
      </w:r>
      <w:r w:rsidR="00C565E4">
        <w:rPr>
          <w:rFonts w:ascii="Arial" w:hAnsi="Arial" w:cs="Arial"/>
          <w:sz w:val="24"/>
          <w:szCs w:val="24"/>
        </w:rPr>
        <w:t xml:space="preserve">Contratação de pessoa física ou jurídica para aquisição de licença de PABX na nuvem, aparelho </w:t>
      </w:r>
      <w:proofErr w:type="spellStart"/>
      <w:r w:rsidR="00C565E4">
        <w:rPr>
          <w:rFonts w:ascii="Arial" w:hAnsi="Arial" w:cs="Arial"/>
          <w:sz w:val="24"/>
          <w:szCs w:val="24"/>
        </w:rPr>
        <w:t>Intelbras</w:t>
      </w:r>
      <w:proofErr w:type="spellEnd"/>
      <w:r w:rsidR="00C565E4">
        <w:rPr>
          <w:rFonts w:ascii="Arial" w:hAnsi="Arial" w:cs="Arial"/>
          <w:sz w:val="24"/>
          <w:szCs w:val="24"/>
        </w:rPr>
        <w:t xml:space="preserve"> TIP 125i, visando a implementação e modernização do sistema de telefonia institucional, garantindo comunicação eficiente e de qualidade entre os setores da organização, </w:t>
      </w:r>
      <w:r w:rsidR="00C565E4" w:rsidRPr="00F85DFC">
        <w:rPr>
          <w:rFonts w:ascii="Arial" w:hAnsi="Arial" w:cs="Arial"/>
          <w:sz w:val="24"/>
          <w:szCs w:val="24"/>
        </w:rPr>
        <w:t>tipo menor preço por LOTE,</w:t>
      </w:r>
      <w:r w:rsidR="00C565E4">
        <w:rPr>
          <w:rFonts w:ascii="Arial" w:hAnsi="Arial" w:cs="Arial"/>
          <w:sz w:val="24"/>
          <w:szCs w:val="24"/>
        </w:rPr>
        <w:t xml:space="preserve"> para a Secretaria de Administração do Município de Santo Antônio do Grama/MG</w:t>
      </w:r>
      <w:r w:rsidRPr="00C33C9F">
        <w:rPr>
          <w:rFonts w:ascii="Arial" w:hAnsi="Arial" w:cs="Arial"/>
          <w:sz w:val="24"/>
          <w:szCs w:val="24"/>
        </w:rPr>
        <w:t>, conforme descrito nas especificações do objeto.</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 xml:space="preserve">15.2.32. Instruir seus empregados quanto à necessidade de acatar as Normas Internas do </w:t>
      </w:r>
      <w:r w:rsidRPr="00C33C9F">
        <w:rPr>
          <w:rFonts w:ascii="Arial" w:hAnsi="Arial" w:cs="Arial"/>
          <w:b/>
          <w:sz w:val="24"/>
          <w:szCs w:val="24"/>
        </w:rPr>
        <w:t>Contratante</w:t>
      </w:r>
      <w:r w:rsidRPr="00C33C9F">
        <w:rPr>
          <w:rFonts w:ascii="Arial" w:hAnsi="Arial" w:cs="Arial"/>
          <w:sz w:val="24"/>
          <w:szCs w:val="24"/>
        </w:rPr>
        <w:t>.</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 xml:space="preserve">15.2.33. Instruir seus empregados a respeito das atividades a serem desempenhadas, alertando-os a não executarem atividades não abrangidas pelo </w:t>
      </w:r>
      <w:r w:rsidRPr="00C33C9F">
        <w:rPr>
          <w:rFonts w:ascii="Arial" w:hAnsi="Arial" w:cs="Arial"/>
          <w:sz w:val="24"/>
          <w:szCs w:val="24"/>
        </w:rPr>
        <w:lastRenderedPageBreak/>
        <w:t xml:space="preserve">contrato, devendo </w:t>
      </w:r>
      <w:r w:rsidRPr="00C33C9F">
        <w:rPr>
          <w:rFonts w:ascii="Arial" w:hAnsi="Arial" w:cs="Arial"/>
          <w:color w:val="000000"/>
          <w:sz w:val="24"/>
          <w:szCs w:val="24"/>
        </w:rPr>
        <w:t xml:space="preserve">o(a) </w:t>
      </w:r>
      <w:r w:rsidRPr="00C33C9F">
        <w:rPr>
          <w:rFonts w:ascii="Arial" w:hAnsi="Arial" w:cs="Arial"/>
          <w:b/>
          <w:color w:val="000000"/>
          <w:sz w:val="24"/>
          <w:szCs w:val="24"/>
        </w:rPr>
        <w:t>Contratado(a)</w:t>
      </w:r>
      <w:r w:rsidRPr="00C33C9F">
        <w:rPr>
          <w:rFonts w:ascii="Arial" w:hAnsi="Arial" w:cs="Arial"/>
          <w:sz w:val="24"/>
          <w:szCs w:val="24"/>
        </w:rPr>
        <w:t xml:space="preserve"> relatar ao </w:t>
      </w:r>
      <w:r w:rsidRPr="00C33C9F">
        <w:rPr>
          <w:rFonts w:ascii="Arial" w:hAnsi="Arial" w:cs="Arial"/>
          <w:b/>
          <w:sz w:val="24"/>
          <w:szCs w:val="24"/>
        </w:rPr>
        <w:t>Contratante</w:t>
      </w:r>
      <w:r w:rsidRPr="00C33C9F">
        <w:rPr>
          <w:rFonts w:ascii="Arial" w:hAnsi="Arial" w:cs="Arial"/>
          <w:sz w:val="24"/>
          <w:szCs w:val="24"/>
        </w:rPr>
        <w:t xml:space="preserve"> toda e qualquer ocorrência neste sentido, a fim de evitar desvio de função.</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15.2.34. Estar registrada ou inscrita no Conselho Profissional competente, conforme as áreas de atuação previstas no Termo de Referência, em plena validade.</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 xml:space="preserve">15.2.35. Adotar as providências e precauções necessárias, inclusive consulta nos respectivos órgãos, se necessário for, a fim de que não venham a ser danificadas as redes </w:t>
      </w:r>
      <w:proofErr w:type="spellStart"/>
      <w:r w:rsidRPr="00C33C9F">
        <w:rPr>
          <w:rFonts w:ascii="Arial" w:hAnsi="Arial" w:cs="Arial"/>
          <w:sz w:val="24"/>
          <w:szCs w:val="24"/>
        </w:rPr>
        <w:t>hidrossanitárias</w:t>
      </w:r>
      <w:proofErr w:type="spellEnd"/>
      <w:r w:rsidRPr="00C33C9F">
        <w:rPr>
          <w:rFonts w:ascii="Arial" w:hAnsi="Arial" w:cs="Arial"/>
          <w:sz w:val="24"/>
          <w:szCs w:val="24"/>
        </w:rPr>
        <w:t>, elétricas e de comunicação.</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15.2.36. Obter junto aos órgãos competentes, conforme e quando for o caso, as licenças necessárias e demais documentos e autorizações exigíveis, na forma da legislação aplicável.</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15.2.37. Refazer, às suas expensas, os trabalhos executados em desacordo com o estabelecido nas especificações, bem como substituir aqueles realizados com materiais defeituosos ou com vício de construção, pelo prazo de 05 (cinco) anos, contado da data de emissão do Termo de Recebimento Definitivo.</w:t>
      </w:r>
    </w:p>
    <w:p w:rsidR="006B2D8B" w:rsidRPr="00C33C9F" w:rsidRDefault="006B2D8B" w:rsidP="006B2D8B">
      <w:pPr>
        <w:tabs>
          <w:tab w:val="left" w:pos="2268"/>
        </w:tabs>
        <w:spacing w:after="160" w:line="300" w:lineRule="auto"/>
        <w:jc w:val="both"/>
        <w:rPr>
          <w:rFonts w:ascii="Arial" w:hAnsi="Arial" w:cs="Arial"/>
          <w:b/>
          <w:sz w:val="24"/>
          <w:szCs w:val="24"/>
        </w:rPr>
      </w:pPr>
      <w:r w:rsidRPr="00C33C9F">
        <w:rPr>
          <w:rFonts w:ascii="Arial" w:hAnsi="Arial" w:cs="Arial"/>
          <w:b/>
          <w:sz w:val="24"/>
          <w:szCs w:val="24"/>
        </w:rPr>
        <w:t>16. CLÁUSULA DÉCIMA SEXTA: Das penalidades cabíveis e os valores das multas e suas bases de cálculo</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 xml:space="preserve">16.1. Comete infração administrativa, nos termos da Lei nº 14.133/2021, </w:t>
      </w:r>
      <w:r w:rsidRPr="00C33C9F">
        <w:rPr>
          <w:rFonts w:ascii="Arial" w:hAnsi="Arial" w:cs="Arial"/>
          <w:color w:val="000000"/>
          <w:sz w:val="24"/>
          <w:szCs w:val="24"/>
        </w:rPr>
        <w:t xml:space="preserve">o(a) </w:t>
      </w:r>
      <w:r w:rsidRPr="00C33C9F">
        <w:rPr>
          <w:rFonts w:ascii="Arial" w:hAnsi="Arial" w:cs="Arial"/>
          <w:b/>
          <w:color w:val="000000"/>
          <w:sz w:val="24"/>
          <w:szCs w:val="24"/>
        </w:rPr>
        <w:t>Contratado(a)</w:t>
      </w:r>
      <w:r w:rsidRPr="00C33C9F">
        <w:rPr>
          <w:rFonts w:ascii="Arial" w:hAnsi="Arial" w:cs="Arial"/>
          <w:sz w:val="24"/>
          <w:szCs w:val="24"/>
        </w:rPr>
        <w:t xml:space="preserve"> que:</w:t>
      </w:r>
    </w:p>
    <w:p w:rsidR="006B2D8B" w:rsidRPr="00C33C9F" w:rsidRDefault="006B2D8B" w:rsidP="006B2D8B">
      <w:pPr>
        <w:pStyle w:val="PargrafodaLista1"/>
        <w:numPr>
          <w:ilvl w:val="2"/>
          <w:numId w:val="2"/>
        </w:numPr>
        <w:spacing w:after="160" w:line="300" w:lineRule="auto"/>
        <w:ind w:right="-30"/>
        <w:jc w:val="both"/>
        <w:rPr>
          <w:rFonts w:ascii="Arial" w:hAnsi="Arial" w:cs="Arial"/>
        </w:rPr>
      </w:pPr>
      <w:r w:rsidRPr="00C33C9F">
        <w:rPr>
          <w:rFonts w:ascii="Arial" w:hAnsi="Arial" w:cs="Arial"/>
        </w:rPr>
        <w:t>Der causa à inexecução parcial do contrato administrativo;</w:t>
      </w:r>
    </w:p>
    <w:p w:rsidR="006B2D8B" w:rsidRPr="00C33C9F" w:rsidRDefault="006B2D8B" w:rsidP="006B2D8B">
      <w:pPr>
        <w:pStyle w:val="PargrafodaLista1"/>
        <w:numPr>
          <w:ilvl w:val="2"/>
          <w:numId w:val="2"/>
        </w:numPr>
        <w:spacing w:after="160" w:line="300" w:lineRule="auto"/>
        <w:ind w:left="0" w:right="-30" w:firstLine="0"/>
        <w:jc w:val="both"/>
        <w:rPr>
          <w:rFonts w:ascii="Arial" w:hAnsi="Arial" w:cs="Arial"/>
        </w:rPr>
      </w:pPr>
      <w:r w:rsidRPr="00C33C9F">
        <w:rPr>
          <w:rFonts w:ascii="Arial" w:hAnsi="Arial" w:cs="Arial"/>
        </w:rPr>
        <w:t xml:space="preserve">Der causa à inexecução parcial do contrato administrativo que cause grave dano ao </w:t>
      </w:r>
      <w:r w:rsidRPr="00C33C9F">
        <w:rPr>
          <w:rFonts w:ascii="Arial" w:hAnsi="Arial" w:cs="Arial"/>
          <w:b/>
        </w:rPr>
        <w:t>Contratante</w:t>
      </w:r>
      <w:r w:rsidRPr="00C33C9F">
        <w:rPr>
          <w:rFonts w:ascii="Arial" w:hAnsi="Arial" w:cs="Arial"/>
        </w:rPr>
        <w:t xml:space="preserve"> ou ao funcionamento da </w:t>
      </w:r>
      <w:r w:rsidR="00C565E4">
        <w:rPr>
          <w:rFonts w:ascii="Arial" w:hAnsi="Arial" w:cs="Arial"/>
        </w:rPr>
        <w:t xml:space="preserve">contratação de pessoa física ou jurídica para aquisição de licença de PABX na nuvem, aparelho </w:t>
      </w:r>
      <w:proofErr w:type="spellStart"/>
      <w:r w:rsidR="00C565E4">
        <w:rPr>
          <w:rFonts w:ascii="Arial" w:hAnsi="Arial" w:cs="Arial"/>
        </w:rPr>
        <w:t>Intelbras</w:t>
      </w:r>
      <w:proofErr w:type="spellEnd"/>
      <w:r w:rsidR="00C565E4">
        <w:rPr>
          <w:rFonts w:ascii="Arial" w:hAnsi="Arial" w:cs="Arial"/>
        </w:rPr>
        <w:t xml:space="preserve"> TIP 125i, visando a implementação e modernização do sistema de telefonia institucional, garantindo comunicação eficiente e de qualidade entre os setores da organização, </w:t>
      </w:r>
      <w:r w:rsidR="00C565E4" w:rsidRPr="00F85DFC">
        <w:rPr>
          <w:rFonts w:ascii="Arial" w:hAnsi="Arial" w:cs="Arial"/>
        </w:rPr>
        <w:t>tipo menor preço por LOTE,</w:t>
      </w:r>
      <w:r w:rsidR="00C565E4">
        <w:rPr>
          <w:rFonts w:ascii="Arial" w:hAnsi="Arial" w:cs="Arial"/>
        </w:rPr>
        <w:t xml:space="preserve"> para a Secretaria de Administração do Município de Santo Antônio do Grama/MG</w:t>
      </w:r>
      <w:r w:rsidRPr="00C33C9F">
        <w:rPr>
          <w:rFonts w:ascii="Arial" w:hAnsi="Arial" w:cs="Arial"/>
        </w:rPr>
        <w:t xml:space="preserve"> públicos ou ao interesse coletivo;</w:t>
      </w:r>
    </w:p>
    <w:p w:rsidR="006B2D8B" w:rsidRPr="00C33C9F" w:rsidRDefault="006B2D8B" w:rsidP="006B2D8B">
      <w:pPr>
        <w:pStyle w:val="PargrafodaLista1"/>
        <w:numPr>
          <w:ilvl w:val="2"/>
          <w:numId w:val="2"/>
        </w:numPr>
        <w:spacing w:after="160" w:line="300" w:lineRule="auto"/>
        <w:ind w:left="0" w:right="-30" w:firstLine="0"/>
        <w:jc w:val="both"/>
        <w:rPr>
          <w:rFonts w:ascii="Arial" w:hAnsi="Arial" w:cs="Arial"/>
        </w:rPr>
      </w:pPr>
      <w:r w:rsidRPr="00C33C9F">
        <w:rPr>
          <w:rFonts w:ascii="Arial" w:hAnsi="Arial" w:cs="Arial"/>
        </w:rPr>
        <w:t>Der causa à inexecução total do contrato administrativo;</w:t>
      </w:r>
    </w:p>
    <w:p w:rsidR="006B2D8B" w:rsidRPr="00C33C9F" w:rsidRDefault="006B2D8B" w:rsidP="006B2D8B">
      <w:pPr>
        <w:pStyle w:val="PargrafodaLista1"/>
        <w:numPr>
          <w:ilvl w:val="2"/>
          <w:numId w:val="2"/>
        </w:numPr>
        <w:spacing w:after="160" w:line="300" w:lineRule="auto"/>
        <w:ind w:left="0" w:right="-30" w:firstLine="0"/>
        <w:jc w:val="both"/>
        <w:rPr>
          <w:rFonts w:ascii="Arial" w:hAnsi="Arial" w:cs="Arial"/>
        </w:rPr>
      </w:pPr>
      <w:r w:rsidRPr="00C33C9F">
        <w:rPr>
          <w:rFonts w:ascii="Arial" w:hAnsi="Arial" w:cs="Arial"/>
        </w:rPr>
        <w:t>Deixar de entregar a documentação exigida para o certame;</w:t>
      </w:r>
    </w:p>
    <w:p w:rsidR="006B2D8B" w:rsidRPr="00C33C9F" w:rsidRDefault="006B2D8B" w:rsidP="006B2D8B">
      <w:pPr>
        <w:pStyle w:val="PargrafodaLista1"/>
        <w:numPr>
          <w:ilvl w:val="2"/>
          <w:numId w:val="2"/>
        </w:numPr>
        <w:spacing w:after="160" w:line="300" w:lineRule="auto"/>
        <w:ind w:left="0" w:right="-30" w:firstLine="0"/>
        <w:jc w:val="both"/>
        <w:rPr>
          <w:rFonts w:ascii="Arial" w:hAnsi="Arial" w:cs="Arial"/>
        </w:rPr>
      </w:pPr>
      <w:r w:rsidRPr="00C33C9F">
        <w:rPr>
          <w:rFonts w:ascii="Arial" w:hAnsi="Arial" w:cs="Arial"/>
        </w:rPr>
        <w:t>Não mantiver a proposta, salvo em decorrência de fato superveniente devidamente justificado;</w:t>
      </w:r>
    </w:p>
    <w:p w:rsidR="006B2D8B" w:rsidRPr="00C33C9F" w:rsidRDefault="006B2D8B" w:rsidP="006B2D8B">
      <w:pPr>
        <w:pStyle w:val="PargrafodaLista1"/>
        <w:numPr>
          <w:ilvl w:val="2"/>
          <w:numId w:val="2"/>
        </w:numPr>
        <w:spacing w:after="160" w:line="300" w:lineRule="auto"/>
        <w:ind w:left="0" w:right="-30" w:firstLine="0"/>
        <w:jc w:val="both"/>
        <w:rPr>
          <w:rFonts w:ascii="Arial" w:hAnsi="Arial" w:cs="Arial"/>
        </w:rPr>
      </w:pPr>
      <w:r w:rsidRPr="00C33C9F">
        <w:rPr>
          <w:rFonts w:ascii="Arial" w:hAnsi="Arial" w:cs="Arial"/>
        </w:rPr>
        <w:lastRenderedPageBreak/>
        <w:t>Não celebrar o contrato administrativo ou não entregar a documentação exigida para a contratação administrativa, quando convocado dentro do prazo de validade de sua proposta;</w:t>
      </w:r>
    </w:p>
    <w:p w:rsidR="006B2D8B" w:rsidRPr="00C33C9F" w:rsidRDefault="006B2D8B" w:rsidP="006B2D8B">
      <w:pPr>
        <w:pStyle w:val="PargrafodaLista1"/>
        <w:numPr>
          <w:ilvl w:val="2"/>
          <w:numId w:val="2"/>
        </w:numPr>
        <w:spacing w:after="160" w:line="300" w:lineRule="auto"/>
        <w:ind w:left="0" w:right="-30" w:firstLine="0"/>
        <w:jc w:val="both"/>
        <w:rPr>
          <w:rFonts w:ascii="Arial" w:hAnsi="Arial" w:cs="Arial"/>
        </w:rPr>
      </w:pPr>
      <w:r w:rsidRPr="00C33C9F">
        <w:rPr>
          <w:rFonts w:ascii="Arial" w:hAnsi="Arial" w:cs="Arial"/>
        </w:rPr>
        <w:t>Ensejar o retardamento da execução ou da entrega do objeto da contratação administrativa sem motivo justificado;</w:t>
      </w:r>
    </w:p>
    <w:p w:rsidR="006B2D8B" w:rsidRPr="00C33C9F" w:rsidRDefault="006B2D8B" w:rsidP="006B2D8B">
      <w:pPr>
        <w:pStyle w:val="PargrafodaLista1"/>
        <w:numPr>
          <w:ilvl w:val="2"/>
          <w:numId w:val="2"/>
        </w:numPr>
        <w:spacing w:after="160" w:line="300" w:lineRule="auto"/>
        <w:ind w:left="0" w:right="-30" w:firstLine="0"/>
        <w:jc w:val="both"/>
        <w:rPr>
          <w:rFonts w:ascii="Arial" w:hAnsi="Arial" w:cs="Arial"/>
        </w:rPr>
      </w:pPr>
      <w:r w:rsidRPr="00C33C9F">
        <w:rPr>
          <w:rFonts w:ascii="Arial" w:hAnsi="Arial" w:cs="Arial"/>
        </w:rPr>
        <w:t>Apresentar declaração ou documentação falsa exigida para o certame ou prestar declaração falsa durante a dispensa eletrônica ou execução do contrato administrativo;</w:t>
      </w:r>
    </w:p>
    <w:p w:rsidR="006B2D8B" w:rsidRPr="00C33C9F" w:rsidRDefault="006B2D8B" w:rsidP="006B2D8B">
      <w:pPr>
        <w:pStyle w:val="PargrafodaLista1"/>
        <w:numPr>
          <w:ilvl w:val="2"/>
          <w:numId w:val="2"/>
        </w:numPr>
        <w:spacing w:after="160" w:line="300" w:lineRule="auto"/>
        <w:ind w:left="0" w:right="-30" w:firstLine="0"/>
        <w:jc w:val="both"/>
        <w:rPr>
          <w:rFonts w:ascii="Arial" w:hAnsi="Arial" w:cs="Arial"/>
        </w:rPr>
      </w:pPr>
      <w:r w:rsidRPr="00C33C9F">
        <w:rPr>
          <w:rFonts w:ascii="Arial" w:hAnsi="Arial" w:cs="Arial"/>
        </w:rPr>
        <w:t>Fraudar a contratação ou praticar ato fraudulento na execução do contrato administrativo;</w:t>
      </w:r>
    </w:p>
    <w:p w:rsidR="006B2D8B" w:rsidRPr="00C33C9F" w:rsidRDefault="006B2D8B" w:rsidP="006B2D8B">
      <w:pPr>
        <w:pStyle w:val="PargrafodaLista1"/>
        <w:numPr>
          <w:ilvl w:val="2"/>
          <w:numId w:val="2"/>
        </w:numPr>
        <w:tabs>
          <w:tab w:val="left" w:pos="851"/>
        </w:tabs>
        <w:spacing w:after="160" w:line="300" w:lineRule="auto"/>
        <w:ind w:left="0" w:right="-30" w:firstLine="0"/>
        <w:jc w:val="both"/>
        <w:rPr>
          <w:rFonts w:ascii="Arial" w:hAnsi="Arial" w:cs="Arial"/>
        </w:rPr>
      </w:pPr>
      <w:r w:rsidRPr="00C33C9F">
        <w:rPr>
          <w:rFonts w:ascii="Arial" w:hAnsi="Arial" w:cs="Arial"/>
        </w:rPr>
        <w:t>Comportar-se de modo inidôneo ou cometer fraude de qualquer natureza;</w:t>
      </w:r>
    </w:p>
    <w:p w:rsidR="006B2D8B" w:rsidRPr="00C33C9F" w:rsidRDefault="006B2D8B" w:rsidP="006B2D8B">
      <w:pPr>
        <w:pStyle w:val="PargrafodaLista1"/>
        <w:numPr>
          <w:ilvl w:val="2"/>
          <w:numId w:val="2"/>
        </w:numPr>
        <w:tabs>
          <w:tab w:val="left" w:pos="851"/>
        </w:tabs>
        <w:spacing w:after="160" w:line="300" w:lineRule="auto"/>
        <w:ind w:left="0" w:right="-30" w:firstLine="0"/>
        <w:jc w:val="both"/>
        <w:rPr>
          <w:rFonts w:ascii="Arial" w:hAnsi="Arial" w:cs="Arial"/>
        </w:rPr>
      </w:pPr>
      <w:r w:rsidRPr="00C33C9F">
        <w:rPr>
          <w:rFonts w:ascii="Arial" w:hAnsi="Arial" w:cs="Arial"/>
        </w:rPr>
        <w:t>Praticar atos ilícitos com vistas a frustrar os objetivos do certame;</w:t>
      </w:r>
    </w:p>
    <w:p w:rsidR="006B2D8B" w:rsidRPr="00C33C9F" w:rsidRDefault="006B2D8B" w:rsidP="006B2D8B">
      <w:pPr>
        <w:pStyle w:val="PargrafodaLista1"/>
        <w:numPr>
          <w:ilvl w:val="2"/>
          <w:numId w:val="2"/>
        </w:numPr>
        <w:tabs>
          <w:tab w:val="left" w:pos="851"/>
        </w:tabs>
        <w:spacing w:after="160" w:line="300" w:lineRule="auto"/>
        <w:ind w:left="0" w:right="-30" w:firstLine="0"/>
        <w:jc w:val="both"/>
        <w:rPr>
          <w:rFonts w:ascii="Arial" w:hAnsi="Arial" w:cs="Arial"/>
        </w:rPr>
      </w:pPr>
      <w:r w:rsidRPr="00C33C9F">
        <w:rPr>
          <w:rFonts w:ascii="Arial" w:hAnsi="Arial" w:cs="Arial"/>
        </w:rPr>
        <w:t>Praticar ato lesivo previsto no art. 5º da Lei nº 12.846/2013.</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16.2. Serão aplicadas ao responsável pelas infrações administrativas acima descritas as seguintes sanções:</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bCs/>
          <w:sz w:val="24"/>
          <w:szCs w:val="24"/>
        </w:rPr>
        <w:t>16.2.1.</w:t>
      </w:r>
      <w:r w:rsidRPr="00C33C9F">
        <w:rPr>
          <w:rFonts w:ascii="Arial" w:hAnsi="Arial" w:cs="Arial"/>
          <w:b/>
          <w:bCs/>
          <w:sz w:val="24"/>
          <w:szCs w:val="24"/>
        </w:rPr>
        <w:t xml:space="preserve"> </w:t>
      </w:r>
      <w:r w:rsidRPr="00C33C9F">
        <w:rPr>
          <w:rFonts w:ascii="Arial" w:hAnsi="Arial" w:cs="Arial"/>
          <w:bCs/>
          <w:sz w:val="24"/>
          <w:szCs w:val="24"/>
        </w:rPr>
        <w:t>Advertência</w:t>
      </w:r>
      <w:r w:rsidRPr="00C33C9F">
        <w:rPr>
          <w:rFonts w:ascii="Arial" w:hAnsi="Arial" w:cs="Arial"/>
          <w:sz w:val="24"/>
          <w:szCs w:val="24"/>
        </w:rPr>
        <w:t xml:space="preserve">, quando </w:t>
      </w:r>
      <w:r w:rsidRPr="00C33C9F">
        <w:rPr>
          <w:rFonts w:ascii="Arial" w:hAnsi="Arial" w:cs="Arial"/>
          <w:color w:val="000000"/>
          <w:sz w:val="24"/>
          <w:szCs w:val="24"/>
        </w:rPr>
        <w:t xml:space="preserve">o(a) </w:t>
      </w:r>
      <w:r w:rsidRPr="00C33C9F">
        <w:rPr>
          <w:rFonts w:ascii="Arial" w:hAnsi="Arial" w:cs="Arial"/>
          <w:b/>
          <w:color w:val="000000"/>
          <w:sz w:val="24"/>
          <w:szCs w:val="24"/>
        </w:rPr>
        <w:t>Contratado(a)</w:t>
      </w:r>
      <w:r w:rsidRPr="00C33C9F">
        <w:rPr>
          <w:rFonts w:ascii="Arial" w:hAnsi="Arial" w:cs="Arial"/>
          <w:sz w:val="24"/>
          <w:szCs w:val="24"/>
        </w:rPr>
        <w:t xml:space="preserve"> der causa à inexecução parcial do contrato administrativo, sempre que não se justificar a imposição de penalidade mais grave (§ 2º do art. 156 da Lei nº. 14.133/2021);</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 xml:space="preserve">16.2.2. </w:t>
      </w:r>
      <w:r w:rsidRPr="00C33C9F">
        <w:rPr>
          <w:rFonts w:ascii="Arial" w:hAnsi="Arial" w:cs="Arial"/>
          <w:bCs/>
          <w:sz w:val="24"/>
          <w:szCs w:val="24"/>
        </w:rPr>
        <w:t>Impedimento de licitar e contratar</w:t>
      </w:r>
      <w:r w:rsidRPr="00C33C9F">
        <w:rPr>
          <w:rFonts w:ascii="Arial" w:hAnsi="Arial" w:cs="Arial"/>
          <w:sz w:val="24"/>
          <w:szCs w:val="24"/>
        </w:rPr>
        <w:t>, quando praticadas as condutas descritas nas alíneas 16.1.1, 16.1.3, 16.1.4, 16.1.5, 16.1.6 e 16.1.7 do subitem acima deste contrato administrativo, sempre que não se justificar a imposição de penalidade mais grave (§ 4º do art. 156 da Lei nº. 14.133/2021);</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bCs/>
          <w:sz w:val="24"/>
          <w:szCs w:val="24"/>
        </w:rPr>
        <w:t>16.2.3.</w:t>
      </w:r>
      <w:r w:rsidRPr="00C33C9F">
        <w:rPr>
          <w:rFonts w:ascii="Arial" w:hAnsi="Arial" w:cs="Arial"/>
          <w:b/>
          <w:bCs/>
          <w:sz w:val="24"/>
          <w:szCs w:val="24"/>
        </w:rPr>
        <w:t xml:space="preserve"> </w:t>
      </w:r>
      <w:r w:rsidRPr="00C33C9F">
        <w:rPr>
          <w:rFonts w:ascii="Arial" w:hAnsi="Arial" w:cs="Arial"/>
          <w:bCs/>
          <w:sz w:val="24"/>
          <w:szCs w:val="24"/>
        </w:rPr>
        <w:t>Declaração de inidoneidade para licitar e contratar</w:t>
      </w:r>
      <w:r w:rsidRPr="00C33C9F">
        <w:rPr>
          <w:rFonts w:ascii="Arial" w:hAnsi="Arial" w:cs="Arial"/>
          <w:sz w:val="24"/>
          <w:szCs w:val="24"/>
        </w:rPr>
        <w:t>, quando praticadas as condutas descritas nas alíneas 16.1.8, 16.1.9, 16.1.10, 16.1.11 e 16.1.12 do subitem acima deste Contrato, bem como nas alíneas 16.1.2, 16.1.3, 16.1.4, 16.1.5, 16.1.6 e 16.1.7, que justifiquem a imposição de penalidade mais grave (§ 5º do art. 156 da Lei nº. 14.133/2021)</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 xml:space="preserve">16.3. </w:t>
      </w:r>
      <w:r w:rsidRPr="00C33C9F">
        <w:rPr>
          <w:rFonts w:ascii="Arial" w:hAnsi="Arial" w:cs="Arial"/>
          <w:bCs/>
          <w:sz w:val="24"/>
          <w:szCs w:val="24"/>
        </w:rPr>
        <w:t>Multa:</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16.3.1. Moratória de 10% (dez por cento) por dia de atraso injustificado sobre o valor da parcela inadimplida;</w:t>
      </w:r>
    </w:p>
    <w:p w:rsidR="006B2D8B" w:rsidRPr="00C33C9F" w:rsidRDefault="006B2D8B" w:rsidP="006B2D8B">
      <w:pPr>
        <w:spacing w:after="160" w:line="300" w:lineRule="auto"/>
        <w:jc w:val="both"/>
        <w:rPr>
          <w:rFonts w:ascii="Arial" w:hAnsi="Arial" w:cs="Arial"/>
          <w:color w:val="FF0000"/>
          <w:sz w:val="24"/>
          <w:szCs w:val="24"/>
        </w:rPr>
      </w:pPr>
      <w:r w:rsidRPr="00C33C9F">
        <w:rPr>
          <w:rFonts w:ascii="Arial" w:hAnsi="Arial" w:cs="Arial"/>
          <w:sz w:val="24"/>
          <w:szCs w:val="24"/>
        </w:rPr>
        <w:lastRenderedPageBreak/>
        <w:t xml:space="preserve">16.3.1.1. O atraso superior 30 trinta dias autoriza ao </w:t>
      </w:r>
      <w:r w:rsidRPr="00C33C9F">
        <w:rPr>
          <w:rFonts w:ascii="Arial" w:hAnsi="Arial" w:cs="Arial"/>
          <w:b/>
          <w:sz w:val="24"/>
          <w:szCs w:val="24"/>
        </w:rPr>
        <w:t>Contratante</w:t>
      </w:r>
      <w:r w:rsidRPr="00C33C9F">
        <w:rPr>
          <w:rFonts w:ascii="Arial" w:hAnsi="Arial" w:cs="Arial"/>
          <w:sz w:val="24"/>
          <w:szCs w:val="24"/>
        </w:rPr>
        <w:t xml:space="preserve"> a promover a rescisão do contrato administrativo por descumprimento ou cumprimento irregular de suas cláusulas, conforme dispõe o inciso I do art. 137 da Lei n. 14.133/2021;</w:t>
      </w:r>
      <w:bookmarkStart w:id="1" w:name="_Hlk78351618"/>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 xml:space="preserve">16.4. A aplicação das sanções previstas neste contrato administrativo não exclui, em hipótese alguma, a obrigação de reparação integral do dano causado ao </w:t>
      </w:r>
      <w:r w:rsidRPr="00C33C9F">
        <w:rPr>
          <w:rFonts w:ascii="Arial" w:hAnsi="Arial" w:cs="Arial"/>
          <w:b/>
          <w:sz w:val="24"/>
          <w:szCs w:val="24"/>
        </w:rPr>
        <w:t>Contratante</w:t>
      </w:r>
      <w:r w:rsidRPr="00C33C9F">
        <w:rPr>
          <w:rFonts w:ascii="Arial" w:hAnsi="Arial" w:cs="Arial"/>
          <w:sz w:val="24"/>
          <w:szCs w:val="24"/>
        </w:rPr>
        <w:t xml:space="preserve"> (§ 9º do art. 156 da Lei nº. 14.133/2021)</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16.5. Todas as sanções previstas neste contrato administrativo poderão ser aplicadas cumulativamente com a multa (art. 156, §7º da Lei nº. 14.133/2021).</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 xml:space="preserve">16.6. Antes da aplicação da multa será facultada a defesa da </w:t>
      </w:r>
      <w:r w:rsidRPr="00C33C9F">
        <w:rPr>
          <w:rFonts w:ascii="Arial" w:hAnsi="Arial" w:cs="Arial"/>
          <w:b/>
          <w:sz w:val="24"/>
          <w:szCs w:val="24"/>
        </w:rPr>
        <w:t>Contratante</w:t>
      </w:r>
      <w:r w:rsidRPr="00C33C9F">
        <w:rPr>
          <w:rFonts w:ascii="Arial" w:hAnsi="Arial" w:cs="Arial"/>
          <w:sz w:val="24"/>
          <w:szCs w:val="24"/>
        </w:rPr>
        <w:t xml:space="preserve"> no prazo de 15 (quinze) dias úteis, contado da data de sua intimação (art. 157 da Lei nº. 14.133/2021)</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 xml:space="preserve">16.7. Se a multa aplicada e as indenizações cabíveis forem superiores ao valor do pagamento eventualmente devido pelo </w:t>
      </w:r>
      <w:r w:rsidRPr="00C33C9F">
        <w:rPr>
          <w:rFonts w:ascii="Arial" w:hAnsi="Arial" w:cs="Arial"/>
          <w:b/>
          <w:sz w:val="24"/>
          <w:szCs w:val="24"/>
        </w:rPr>
        <w:t>Contratante</w:t>
      </w:r>
      <w:r w:rsidRPr="00C33C9F">
        <w:rPr>
          <w:rFonts w:ascii="Arial" w:hAnsi="Arial" w:cs="Arial"/>
          <w:sz w:val="24"/>
          <w:szCs w:val="24"/>
        </w:rPr>
        <w:t xml:space="preserve"> </w:t>
      </w:r>
      <w:r w:rsidRPr="00C33C9F">
        <w:rPr>
          <w:rFonts w:ascii="Arial" w:hAnsi="Arial" w:cs="Arial"/>
          <w:color w:val="000000"/>
          <w:sz w:val="24"/>
          <w:szCs w:val="24"/>
        </w:rPr>
        <w:t xml:space="preserve">o(a) </w:t>
      </w:r>
      <w:r w:rsidRPr="00C33C9F">
        <w:rPr>
          <w:rFonts w:ascii="Arial" w:hAnsi="Arial" w:cs="Arial"/>
          <w:b/>
          <w:color w:val="000000"/>
          <w:sz w:val="24"/>
          <w:szCs w:val="24"/>
        </w:rPr>
        <w:t>Contratado(a)</w:t>
      </w:r>
      <w:r w:rsidRPr="00C33C9F">
        <w:rPr>
          <w:rFonts w:ascii="Arial" w:hAnsi="Arial" w:cs="Arial"/>
          <w:sz w:val="24"/>
          <w:szCs w:val="24"/>
        </w:rPr>
        <w:t>, além da perda desse valor, a diferença será descontada da garantia prestada ou será cobrada judicialmente (§ 8º do art. 156 da Lei nº. 14.133/2021).</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16.8. Previamente ao encaminhamento à cobrança judicial, a multa poderá ser recolhida administrativamente no prazo máximo de 30 trinta dias, a contar da data do recebimento da comunicação enviada pela autoridade competente.</w:t>
      </w:r>
      <w:bookmarkEnd w:id="1"/>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 xml:space="preserve">16.9. A aplicação das sanções realizar-se-á em processo administrativo que assegure o contraditório e a ampla defesa </w:t>
      </w:r>
      <w:r w:rsidRPr="00C33C9F">
        <w:rPr>
          <w:rFonts w:ascii="Arial" w:hAnsi="Arial" w:cs="Arial"/>
          <w:color w:val="000000"/>
          <w:sz w:val="24"/>
          <w:szCs w:val="24"/>
        </w:rPr>
        <w:t xml:space="preserve">o(a) </w:t>
      </w:r>
      <w:r w:rsidRPr="00C33C9F">
        <w:rPr>
          <w:rFonts w:ascii="Arial" w:hAnsi="Arial" w:cs="Arial"/>
          <w:b/>
          <w:color w:val="000000"/>
          <w:sz w:val="24"/>
          <w:szCs w:val="24"/>
        </w:rPr>
        <w:t>Contratado(a)</w:t>
      </w:r>
      <w:r w:rsidRPr="00C33C9F">
        <w:rPr>
          <w:rFonts w:ascii="Arial" w:hAnsi="Arial" w:cs="Arial"/>
          <w:sz w:val="24"/>
          <w:szCs w:val="24"/>
        </w:rPr>
        <w:t>, observando-se o procedimento previsto no caput</w:t>
      </w:r>
      <w:r w:rsidRPr="00C33C9F">
        <w:rPr>
          <w:rFonts w:ascii="Arial" w:hAnsi="Arial" w:cs="Arial"/>
          <w:b/>
          <w:bCs/>
          <w:sz w:val="24"/>
          <w:szCs w:val="24"/>
        </w:rPr>
        <w:t xml:space="preserve"> </w:t>
      </w:r>
      <w:r w:rsidRPr="00C33C9F">
        <w:rPr>
          <w:rFonts w:ascii="Arial" w:hAnsi="Arial" w:cs="Arial"/>
          <w:sz w:val="24"/>
          <w:szCs w:val="24"/>
        </w:rPr>
        <w:t>e parágrafos do art. 158 da Lei nº 14.133/2021, para as penalidades de impedimento de licitar e contratar e de declaração de inidoneidade para licitar ou contratar.</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16.10. Na aplicação das sanções serão considerados (§ 1º do art. 156 da Lei nº. 14.133/2021):</w:t>
      </w:r>
    </w:p>
    <w:p w:rsidR="006B2D8B" w:rsidRPr="00C33C9F" w:rsidRDefault="006B2D8B" w:rsidP="006B2D8B">
      <w:pPr>
        <w:pStyle w:val="PargrafodaLista"/>
        <w:numPr>
          <w:ilvl w:val="2"/>
          <w:numId w:val="3"/>
        </w:numPr>
        <w:tabs>
          <w:tab w:val="left" w:pos="851"/>
        </w:tabs>
        <w:spacing w:after="160" w:line="300" w:lineRule="auto"/>
        <w:contextualSpacing w:val="0"/>
        <w:jc w:val="both"/>
        <w:rPr>
          <w:rFonts w:ascii="Arial" w:hAnsi="Arial" w:cs="Arial"/>
          <w:sz w:val="24"/>
          <w:szCs w:val="24"/>
        </w:rPr>
      </w:pPr>
      <w:r w:rsidRPr="00C33C9F">
        <w:rPr>
          <w:rFonts w:ascii="Arial" w:hAnsi="Arial" w:cs="Arial"/>
          <w:sz w:val="24"/>
          <w:szCs w:val="24"/>
        </w:rPr>
        <w:t>A natureza e a gravidade da infração cometida;</w:t>
      </w:r>
    </w:p>
    <w:p w:rsidR="006B2D8B" w:rsidRPr="00C33C9F" w:rsidRDefault="006B2D8B" w:rsidP="006B2D8B">
      <w:pPr>
        <w:pStyle w:val="PargrafodaLista"/>
        <w:numPr>
          <w:ilvl w:val="2"/>
          <w:numId w:val="3"/>
        </w:numPr>
        <w:tabs>
          <w:tab w:val="left" w:pos="851"/>
        </w:tabs>
        <w:spacing w:after="160" w:line="300" w:lineRule="auto"/>
        <w:contextualSpacing w:val="0"/>
        <w:jc w:val="both"/>
        <w:rPr>
          <w:rFonts w:ascii="Arial" w:hAnsi="Arial" w:cs="Arial"/>
          <w:sz w:val="24"/>
          <w:szCs w:val="24"/>
        </w:rPr>
      </w:pPr>
      <w:r w:rsidRPr="00C33C9F">
        <w:rPr>
          <w:rFonts w:ascii="Arial" w:hAnsi="Arial" w:cs="Arial"/>
          <w:sz w:val="24"/>
          <w:szCs w:val="24"/>
        </w:rPr>
        <w:t>As peculiaridades do caso concreto;</w:t>
      </w:r>
    </w:p>
    <w:p w:rsidR="006B2D8B" w:rsidRPr="00C33C9F" w:rsidRDefault="006B2D8B" w:rsidP="006B2D8B">
      <w:pPr>
        <w:pStyle w:val="PargrafodaLista"/>
        <w:numPr>
          <w:ilvl w:val="2"/>
          <w:numId w:val="3"/>
        </w:numPr>
        <w:tabs>
          <w:tab w:val="left" w:pos="851"/>
        </w:tabs>
        <w:spacing w:after="160" w:line="300" w:lineRule="auto"/>
        <w:contextualSpacing w:val="0"/>
        <w:jc w:val="both"/>
        <w:rPr>
          <w:rFonts w:ascii="Arial" w:hAnsi="Arial" w:cs="Arial"/>
          <w:sz w:val="24"/>
          <w:szCs w:val="24"/>
        </w:rPr>
      </w:pPr>
      <w:r w:rsidRPr="00C33C9F">
        <w:rPr>
          <w:rFonts w:ascii="Arial" w:hAnsi="Arial" w:cs="Arial"/>
          <w:sz w:val="24"/>
          <w:szCs w:val="24"/>
        </w:rPr>
        <w:t>As circunstâncias agravantes ou atenuantes;</w:t>
      </w:r>
    </w:p>
    <w:p w:rsidR="006B2D8B" w:rsidRPr="00C33C9F" w:rsidRDefault="006B2D8B" w:rsidP="006B2D8B">
      <w:pPr>
        <w:pStyle w:val="PargrafodaLista"/>
        <w:numPr>
          <w:ilvl w:val="2"/>
          <w:numId w:val="3"/>
        </w:numPr>
        <w:tabs>
          <w:tab w:val="left" w:pos="851"/>
        </w:tabs>
        <w:spacing w:after="160" w:line="300" w:lineRule="auto"/>
        <w:contextualSpacing w:val="0"/>
        <w:jc w:val="both"/>
        <w:rPr>
          <w:rFonts w:ascii="Arial" w:hAnsi="Arial" w:cs="Arial"/>
          <w:sz w:val="24"/>
          <w:szCs w:val="24"/>
        </w:rPr>
      </w:pPr>
      <w:r w:rsidRPr="00C33C9F">
        <w:rPr>
          <w:rFonts w:ascii="Arial" w:hAnsi="Arial" w:cs="Arial"/>
          <w:sz w:val="24"/>
          <w:szCs w:val="24"/>
        </w:rPr>
        <w:t xml:space="preserve">Os danos que dela provierem para o </w:t>
      </w:r>
      <w:r w:rsidRPr="00C33C9F">
        <w:rPr>
          <w:rFonts w:ascii="Arial" w:hAnsi="Arial" w:cs="Arial"/>
          <w:b/>
          <w:sz w:val="24"/>
          <w:szCs w:val="24"/>
        </w:rPr>
        <w:t>Contratante</w:t>
      </w:r>
      <w:r w:rsidRPr="00C33C9F">
        <w:rPr>
          <w:rFonts w:ascii="Arial" w:hAnsi="Arial" w:cs="Arial"/>
          <w:sz w:val="24"/>
          <w:szCs w:val="24"/>
        </w:rPr>
        <w:t>;</w:t>
      </w:r>
    </w:p>
    <w:p w:rsidR="006B2D8B" w:rsidRPr="00C33C9F" w:rsidRDefault="006B2D8B" w:rsidP="006B2D8B">
      <w:pPr>
        <w:pStyle w:val="PargrafodaLista"/>
        <w:numPr>
          <w:ilvl w:val="2"/>
          <w:numId w:val="3"/>
        </w:numPr>
        <w:tabs>
          <w:tab w:val="left" w:pos="851"/>
        </w:tabs>
        <w:spacing w:after="160" w:line="300" w:lineRule="auto"/>
        <w:ind w:left="0" w:firstLine="0"/>
        <w:contextualSpacing w:val="0"/>
        <w:jc w:val="both"/>
        <w:rPr>
          <w:rFonts w:ascii="Arial" w:hAnsi="Arial" w:cs="Arial"/>
          <w:sz w:val="24"/>
          <w:szCs w:val="24"/>
        </w:rPr>
      </w:pPr>
      <w:r w:rsidRPr="00C33C9F">
        <w:rPr>
          <w:rFonts w:ascii="Arial" w:hAnsi="Arial" w:cs="Arial"/>
          <w:sz w:val="24"/>
          <w:szCs w:val="24"/>
        </w:rPr>
        <w:t>A implantação ou o aperfeiçoamento de programa de integridade, conforme normas e orientações dos órgãos de controle.</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lastRenderedPageBreak/>
        <w:t>16.11. Os atos previstos como infrações administrativas na Lei nº 14.133/2021,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 da Lei nº. 14.133/2021).</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16.12. A personalidade jurídica d</w:t>
      </w:r>
      <w:r w:rsidRPr="00C33C9F">
        <w:rPr>
          <w:rFonts w:ascii="Arial" w:hAnsi="Arial" w:cs="Arial"/>
          <w:color w:val="000000"/>
          <w:sz w:val="24"/>
          <w:szCs w:val="24"/>
        </w:rPr>
        <w:t xml:space="preserve">o(a) </w:t>
      </w:r>
      <w:r w:rsidRPr="00C33C9F">
        <w:rPr>
          <w:rFonts w:ascii="Arial" w:hAnsi="Arial" w:cs="Arial"/>
          <w:b/>
          <w:color w:val="000000"/>
          <w:sz w:val="24"/>
          <w:szCs w:val="24"/>
        </w:rPr>
        <w:t>Contratado(a)</w:t>
      </w:r>
      <w:r w:rsidRPr="00C33C9F">
        <w:rPr>
          <w:rFonts w:ascii="Arial" w:hAnsi="Arial" w:cs="Arial"/>
          <w:sz w:val="24"/>
          <w:szCs w:val="24"/>
        </w:rPr>
        <w:t xml:space="preserve"> poderá ser desconsiderada sempre que utilizada com abuso do direito para facilitar, encobrir ou dissimular a prática dos atos ilícitos previstos neste contrato administrativo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w:t>
      </w:r>
      <w:r w:rsidRPr="00C33C9F">
        <w:rPr>
          <w:rFonts w:ascii="Arial" w:hAnsi="Arial" w:cs="Arial"/>
          <w:color w:val="000000"/>
          <w:sz w:val="24"/>
          <w:szCs w:val="24"/>
        </w:rPr>
        <w:t xml:space="preserve">o(a) </w:t>
      </w:r>
      <w:r w:rsidRPr="00C33C9F">
        <w:rPr>
          <w:rFonts w:ascii="Arial" w:hAnsi="Arial" w:cs="Arial"/>
          <w:b/>
          <w:color w:val="000000"/>
          <w:sz w:val="24"/>
          <w:szCs w:val="24"/>
        </w:rPr>
        <w:t>Contratado(a)</w:t>
      </w:r>
      <w:r w:rsidRPr="00C33C9F">
        <w:rPr>
          <w:rFonts w:ascii="Arial" w:hAnsi="Arial" w:cs="Arial"/>
          <w:sz w:val="24"/>
          <w:szCs w:val="24"/>
        </w:rPr>
        <w:t>, observados, em todos os casos, o contraditório, a ampla defesa e a obrigatoriedade de análise jurídica prévia (art. 160 da Lei nº. 14.133/2021).</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 xml:space="preserve">16.13. O </w:t>
      </w:r>
      <w:r w:rsidRPr="00C33C9F">
        <w:rPr>
          <w:rFonts w:ascii="Arial" w:hAnsi="Arial" w:cs="Arial"/>
          <w:b/>
          <w:sz w:val="24"/>
          <w:szCs w:val="24"/>
        </w:rPr>
        <w:t>Contratante</w:t>
      </w:r>
      <w:r w:rsidRPr="00C33C9F">
        <w:rPr>
          <w:rFonts w:ascii="Arial" w:hAnsi="Arial" w:cs="Arial"/>
          <w:sz w:val="24"/>
          <w:szCs w:val="24"/>
        </w:rPr>
        <w:t xml:space="preserve"> deverá, no prazo máximo 15 (quinze) dias úteis, contado da data de aplicação da sanção, informar e manter atualizados os dados relativos às sanções por ela aplicadas, para fins de publicidade no Cadastro Nacional de Empresas Inidôneas e Suspensas – CEIS – e no Cadastro Nacional de Empresas Punidas – CNEP –, instituídos no âmbito do Poder Executivo Federal (art. 161 da Lei nº. 14.133/2021).</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16.14. As sanções de impedimento de licitar e contratar e declaração de inidoneidade para licitar ou contratar são passíveis de reabilitação na forma do art. 163 da Lei nº 14.133/2021.</w:t>
      </w:r>
    </w:p>
    <w:p w:rsidR="006B2D8B" w:rsidRPr="00C33C9F" w:rsidRDefault="006B2D8B" w:rsidP="006B2D8B">
      <w:pPr>
        <w:tabs>
          <w:tab w:val="left" w:pos="2268"/>
        </w:tabs>
        <w:spacing w:after="160" w:line="300" w:lineRule="auto"/>
        <w:jc w:val="both"/>
        <w:rPr>
          <w:rFonts w:ascii="Arial" w:hAnsi="Arial" w:cs="Arial"/>
          <w:b/>
          <w:sz w:val="24"/>
          <w:szCs w:val="24"/>
        </w:rPr>
      </w:pPr>
      <w:r w:rsidRPr="00C33C9F">
        <w:rPr>
          <w:rFonts w:ascii="Arial" w:hAnsi="Arial" w:cs="Arial"/>
          <w:b/>
          <w:sz w:val="24"/>
          <w:szCs w:val="24"/>
        </w:rPr>
        <w:t>17. CLÁUSULA DÉCIMA SÉTIMA: Do modelo de gestão do contrato administrativo, observados os requisitos definidos em regulamento</w:t>
      </w:r>
    </w:p>
    <w:p w:rsidR="006B2D8B" w:rsidRPr="00C33C9F" w:rsidRDefault="006B2D8B" w:rsidP="006B2D8B">
      <w:pPr>
        <w:tabs>
          <w:tab w:val="left" w:pos="2268"/>
        </w:tabs>
        <w:spacing w:after="160" w:line="300" w:lineRule="auto"/>
        <w:jc w:val="both"/>
        <w:rPr>
          <w:rFonts w:ascii="Arial" w:hAnsi="Arial" w:cs="Arial"/>
          <w:sz w:val="24"/>
          <w:szCs w:val="24"/>
        </w:rPr>
      </w:pPr>
      <w:r w:rsidRPr="00C33C9F">
        <w:rPr>
          <w:rFonts w:ascii="Arial" w:hAnsi="Arial" w:cs="Arial"/>
          <w:sz w:val="24"/>
          <w:szCs w:val="24"/>
        </w:rPr>
        <w:t>17.1. O modelo de gestão deste contrato administrativo, observados os requisitos definidos em regulamento está previsto no TR.</w:t>
      </w:r>
    </w:p>
    <w:p w:rsidR="006B2D8B" w:rsidRPr="00C33C9F" w:rsidRDefault="006B2D8B" w:rsidP="006B2D8B">
      <w:pPr>
        <w:tabs>
          <w:tab w:val="left" w:pos="2268"/>
        </w:tabs>
        <w:spacing w:after="160" w:line="300" w:lineRule="auto"/>
        <w:jc w:val="both"/>
        <w:rPr>
          <w:rFonts w:ascii="Arial" w:hAnsi="Arial" w:cs="Arial"/>
          <w:b/>
          <w:sz w:val="24"/>
          <w:szCs w:val="24"/>
        </w:rPr>
      </w:pPr>
      <w:r w:rsidRPr="00C33C9F">
        <w:rPr>
          <w:rFonts w:ascii="Arial" w:hAnsi="Arial" w:cs="Arial"/>
          <w:b/>
          <w:sz w:val="24"/>
          <w:szCs w:val="24"/>
        </w:rPr>
        <w:t>18. CLÁUSULA DÉCIMA OITAVA: Dos casos de extinção</w:t>
      </w:r>
    </w:p>
    <w:p w:rsidR="006B2D8B" w:rsidRPr="00C33C9F" w:rsidRDefault="006B2D8B" w:rsidP="006B2D8B">
      <w:pPr>
        <w:tabs>
          <w:tab w:val="left" w:pos="2268"/>
        </w:tabs>
        <w:spacing w:after="160" w:line="300" w:lineRule="auto"/>
        <w:jc w:val="both"/>
        <w:rPr>
          <w:rFonts w:ascii="Arial" w:hAnsi="Arial" w:cs="Arial"/>
          <w:b/>
          <w:sz w:val="24"/>
          <w:szCs w:val="24"/>
        </w:rPr>
      </w:pPr>
      <w:r w:rsidRPr="00C33C9F">
        <w:rPr>
          <w:rFonts w:ascii="Arial" w:hAnsi="Arial" w:cs="Arial"/>
          <w:i/>
          <w:sz w:val="24"/>
          <w:szCs w:val="24"/>
        </w:rPr>
        <w:t>18.1. O contrato administrativo se extingue quando cumpridas as obrigações de ambas as partes, ainda que isso ocorra antes do prazo estipulado para tanto.</w:t>
      </w:r>
    </w:p>
    <w:p w:rsidR="006B2D8B" w:rsidRPr="00C33C9F" w:rsidRDefault="006B2D8B" w:rsidP="006B2D8B">
      <w:pPr>
        <w:pStyle w:val="Nvel2Opcional"/>
        <w:numPr>
          <w:ilvl w:val="0"/>
          <w:numId w:val="0"/>
        </w:numPr>
        <w:tabs>
          <w:tab w:val="left" w:pos="851"/>
        </w:tabs>
        <w:spacing w:before="0" w:after="160" w:line="300" w:lineRule="auto"/>
        <w:rPr>
          <w:i w:val="0"/>
          <w:color w:val="auto"/>
          <w:sz w:val="24"/>
          <w:szCs w:val="24"/>
        </w:rPr>
      </w:pPr>
      <w:r w:rsidRPr="00C33C9F">
        <w:rPr>
          <w:i w:val="0"/>
          <w:color w:val="auto"/>
          <w:sz w:val="24"/>
          <w:szCs w:val="24"/>
        </w:rPr>
        <w:t xml:space="preserve">18.2. Se as obrigações não forem cumpridas no prazo estipulado, a vigência ficará prorrogada até a conclusão do objeto, caso em que deverá o </w:t>
      </w:r>
      <w:r w:rsidRPr="00C33C9F">
        <w:rPr>
          <w:b/>
          <w:i w:val="0"/>
          <w:color w:val="auto"/>
          <w:sz w:val="24"/>
          <w:szCs w:val="24"/>
        </w:rPr>
        <w:t>Contratante</w:t>
      </w:r>
      <w:r w:rsidRPr="00C33C9F">
        <w:rPr>
          <w:i w:val="0"/>
          <w:color w:val="auto"/>
          <w:sz w:val="24"/>
          <w:szCs w:val="24"/>
        </w:rPr>
        <w:t xml:space="preserve"> providenciar a readequação do cronograma físico-financeiro, se for o caso.</w:t>
      </w:r>
    </w:p>
    <w:p w:rsidR="006B2D8B" w:rsidRPr="00C33C9F" w:rsidRDefault="006B2D8B" w:rsidP="006B2D8B">
      <w:pPr>
        <w:pStyle w:val="Nvel2Opcional"/>
        <w:numPr>
          <w:ilvl w:val="0"/>
          <w:numId w:val="0"/>
        </w:numPr>
        <w:tabs>
          <w:tab w:val="left" w:pos="851"/>
        </w:tabs>
        <w:spacing w:before="0" w:after="160" w:line="300" w:lineRule="auto"/>
        <w:rPr>
          <w:i w:val="0"/>
          <w:color w:val="auto"/>
          <w:sz w:val="24"/>
          <w:szCs w:val="24"/>
        </w:rPr>
      </w:pPr>
      <w:r w:rsidRPr="00C33C9F">
        <w:rPr>
          <w:i w:val="0"/>
          <w:color w:val="auto"/>
          <w:sz w:val="24"/>
          <w:szCs w:val="24"/>
        </w:rPr>
        <w:lastRenderedPageBreak/>
        <w:t>18.3. Quando a não conclusão do contrato administrativa referida no item anterior decorrer de culpa d</w:t>
      </w:r>
      <w:r w:rsidRPr="00C33C9F">
        <w:rPr>
          <w:i w:val="0"/>
          <w:color w:val="000000"/>
          <w:sz w:val="24"/>
          <w:szCs w:val="24"/>
        </w:rPr>
        <w:t xml:space="preserve">o(a) </w:t>
      </w:r>
      <w:r w:rsidRPr="00C33C9F">
        <w:rPr>
          <w:b/>
          <w:i w:val="0"/>
          <w:color w:val="000000"/>
          <w:sz w:val="24"/>
          <w:szCs w:val="24"/>
        </w:rPr>
        <w:t>Contratado(a)</w:t>
      </w:r>
      <w:r w:rsidRPr="00C33C9F">
        <w:rPr>
          <w:i w:val="0"/>
          <w:color w:val="auto"/>
          <w:sz w:val="24"/>
          <w:szCs w:val="24"/>
        </w:rPr>
        <w:t>:</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 xml:space="preserve">18.3.1. Ficará ele constituído em mora, sendo-lhe aplicáveis as respectivas sanções administrativas; e  </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 xml:space="preserve">18.3.2. Poderá o </w:t>
      </w:r>
      <w:r w:rsidRPr="00C33C9F">
        <w:rPr>
          <w:rFonts w:ascii="Arial" w:hAnsi="Arial" w:cs="Arial"/>
          <w:b/>
          <w:sz w:val="24"/>
          <w:szCs w:val="24"/>
        </w:rPr>
        <w:t>Contratante</w:t>
      </w:r>
      <w:r w:rsidRPr="00C33C9F">
        <w:rPr>
          <w:rFonts w:ascii="Arial" w:hAnsi="Arial" w:cs="Arial"/>
          <w:sz w:val="24"/>
          <w:szCs w:val="24"/>
        </w:rPr>
        <w:t xml:space="preserve"> optar pela extinção do contrato e, nesse caso, adotará as medidas admitidas em lei para a continuidade da execução contratual.</w:t>
      </w:r>
    </w:p>
    <w:p w:rsidR="006B2D8B" w:rsidRPr="00C33C9F" w:rsidRDefault="006B2D8B" w:rsidP="006B2D8B">
      <w:pPr>
        <w:spacing w:after="160" w:line="300" w:lineRule="auto"/>
        <w:jc w:val="both"/>
        <w:rPr>
          <w:rFonts w:ascii="Arial" w:hAnsi="Arial" w:cs="Arial"/>
          <w:i/>
          <w:sz w:val="24"/>
          <w:szCs w:val="24"/>
        </w:rPr>
      </w:pPr>
      <w:r w:rsidRPr="00C33C9F">
        <w:rPr>
          <w:rFonts w:ascii="Arial" w:hAnsi="Arial" w:cs="Arial"/>
          <w:sz w:val="24"/>
          <w:szCs w:val="24"/>
        </w:rPr>
        <w:t>18.4. O contrato administrativo pode ser extinto antes de cumpridas as obrigações nele estipuladas, ou antes do prazo nele fixado, por algum dos motivos previstos no art. 137 da Lei nº. 14.133/2021, assegurados o contraditório e a ampla defesa, bem como amigavelmente.</w:t>
      </w:r>
    </w:p>
    <w:p w:rsidR="006B2D8B" w:rsidRPr="00C33C9F" w:rsidRDefault="006B2D8B" w:rsidP="006B2D8B">
      <w:pPr>
        <w:pStyle w:val="Nvel2Opcional"/>
        <w:numPr>
          <w:ilvl w:val="0"/>
          <w:numId w:val="0"/>
        </w:numPr>
        <w:tabs>
          <w:tab w:val="left" w:pos="993"/>
        </w:tabs>
        <w:spacing w:before="0" w:after="160" w:line="300" w:lineRule="auto"/>
        <w:rPr>
          <w:i w:val="0"/>
          <w:color w:val="auto"/>
          <w:sz w:val="24"/>
          <w:szCs w:val="24"/>
        </w:rPr>
      </w:pPr>
      <w:r w:rsidRPr="00C33C9F">
        <w:rPr>
          <w:i w:val="0"/>
          <w:color w:val="auto"/>
          <w:sz w:val="24"/>
          <w:szCs w:val="24"/>
        </w:rPr>
        <w:t xml:space="preserve">18.5. Nesta hipótese, aplicam-se também os </w:t>
      </w:r>
      <w:proofErr w:type="spellStart"/>
      <w:r w:rsidRPr="00C33C9F">
        <w:rPr>
          <w:i w:val="0"/>
          <w:color w:val="auto"/>
          <w:sz w:val="24"/>
          <w:szCs w:val="24"/>
        </w:rPr>
        <w:t>arts</w:t>
      </w:r>
      <w:proofErr w:type="spellEnd"/>
      <w:r w:rsidRPr="00C33C9F">
        <w:rPr>
          <w:i w:val="0"/>
          <w:color w:val="auto"/>
          <w:sz w:val="24"/>
          <w:szCs w:val="24"/>
        </w:rPr>
        <w:t>. 138 e 139 da Lei nº. 14.133/2021.</w:t>
      </w:r>
    </w:p>
    <w:p w:rsidR="006B2D8B" w:rsidRPr="00C33C9F" w:rsidRDefault="006B2D8B" w:rsidP="006B2D8B">
      <w:pPr>
        <w:pStyle w:val="Nvel2Opcional"/>
        <w:numPr>
          <w:ilvl w:val="0"/>
          <w:numId w:val="0"/>
        </w:numPr>
        <w:tabs>
          <w:tab w:val="left" w:pos="993"/>
        </w:tabs>
        <w:spacing w:before="0" w:after="160" w:line="300" w:lineRule="auto"/>
        <w:rPr>
          <w:i w:val="0"/>
          <w:color w:val="auto"/>
          <w:sz w:val="24"/>
          <w:szCs w:val="24"/>
        </w:rPr>
      </w:pPr>
      <w:r w:rsidRPr="00C33C9F">
        <w:rPr>
          <w:i w:val="0"/>
          <w:color w:val="auto"/>
          <w:sz w:val="24"/>
          <w:szCs w:val="24"/>
        </w:rPr>
        <w:t>18.6. O termo de rescisão, sempre que possível, será precedido:</w:t>
      </w:r>
    </w:p>
    <w:p w:rsidR="006B2D8B" w:rsidRPr="00C33C9F" w:rsidRDefault="006B2D8B" w:rsidP="006B2D8B">
      <w:pPr>
        <w:pStyle w:val="Nivel3"/>
        <w:tabs>
          <w:tab w:val="clear" w:pos="360"/>
          <w:tab w:val="left" w:pos="709"/>
          <w:tab w:val="left" w:pos="993"/>
        </w:tabs>
        <w:spacing w:before="0" w:after="160" w:line="300" w:lineRule="auto"/>
        <w:ind w:left="0"/>
        <w:contextualSpacing w:val="0"/>
        <w:rPr>
          <w:sz w:val="24"/>
          <w:szCs w:val="24"/>
        </w:rPr>
      </w:pPr>
      <w:r w:rsidRPr="00C33C9F">
        <w:rPr>
          <w:sz w:val="24"/>
          <w:szCs w:val="24"/>
        </w:rPr>
        <w:t>18.6.1. Balanço dos eventos contratuais já cumpridos ou parcialmente cumpridos;</w:t>
      </w:r>
    </w:p>
    <w:p w:rsidR="006B2D8B" w:rsidRPr="00C33C9F" w:rsidRDefault="006B2D8B" w:rsidP="006B2D8B">
      <w:pPr>
        <w:pStyle w:val="Nivel3"/>
        <w:tabs>
          <w:tab w:val="clear" w:pos="360"/>
          <w:tab w:val="left" w:pos="709"/>
          <w:tab w:val="left" w:pos="993"/>
        </w:tabs>
        <w:spacing w:before="0" w:after="160" w:line="300" w:lineRule="auto"/>
        <w:ind w:left="0"/>
        <w:contextualSpacing w:val="0"/>
        <w:rPr>
          <w:sz w:val="24"/>
          <w:szCs w:val="24"/>
        </w:rPr>
      </w:pPr>
      <w:r w:rsidRPr="00C33C9F">
        <w:rPr>
          <w:sz w:val="24"/>
          <w:szCs w:val="24"/>
        </w:rPr>
        <w:t>18.6.2. Relação dos pagamentos já efetuados e ainda devidos; e</w:t>
      </w:r>
    </w:p>
    <w:p w:rsidR="006B2D8B" w:rsidRPr="00C33C9F" w:rsidRDefault="006B2D8B" w:rsidP="006B2D8B">
      <w:pPr>
        <w:pStyle w:val="Nivel3"/>
        <w:tabs>
          <w:tab w:val="clear" w:pos="360"/>
          <w:tab w:val="left" w:pos="709"/>
          <w:tab w:val="left" w:pos="993"/>
        </w:tabs>
        <w:spacing w:before="0" w:after="160" w:line="300" w:lineRule="auto"/>
        <w:ind w:left="0"/>
        <w:contextualSpacing w:val="0"/>
        <w:rPr>
          <w:sz w:val="24"/>
          <w:szCs w:val="24"/>
        </w:rPr>
      </w:pPr>
      <w:r w:rsidRPr="00C33C9F">
        <w:rPr>
          <w:sz w:val="24"/>
          <w:szCs w:val="24"/>
        </w:rPr>
        <w:t>18.6.3. Indenizações e multas.</w:t>
      </w:r>
    </w:p>
    <w:p w:rsidR="006B2D8B" w:rsidRPr="00C33C9F" w:rsidRDefault="006B2D8B" w:rsidP="006B2D8B">
      <w:pPr>
        <w:pStyle w:val="Nivel3"/>
        <w:tabs>
          <w:tab w:val="clear" w:pos="360"/>
          <w:tab w:val="left" w:pos="709"/>
          <w:tab w:val="left" w:pos="993"/>
        </w:tabs>
        <w:spacing w:before="0" w:after="160" w:line="300" w:lineRule="auto"/>
        <w:ind w:left="0"/>
        <w:contextualSpacing w:val="0"/>
        <w:rPr>
          <w:sz w:val="24"/>
          <w:szCs w:val="24"/>
        </w:rPr>
      </w:pPr>
      <w:r w:rsidRPr="00C33C9F">
        <w:rPr>
          <w:b/>
          <w:sz w:val="24"/>
          <w:szCs w:val="24"/>
        </w:rPr>
        <w:t>19. CLÁUSULA DÉCIMA NONA: Das disposições finais</w:t>
      </w:r>
    </w:p>
    <w:p w:rsidR="006B2D8B" w:rsidRPr="00C33C9F" w:rsidRDefault="006B2D8B" w:rsidP="006B2D8B">
      <w:pPr>
        <w:spacing w:line="300" w:lineRule="auto"/>
        <w:jc w:val="both"/>
        <w:rPr>
          <w:rFonts w:ascii="Arial" w:hAnsi="Arial" w:cs="Arial"/>
          <w:bCs/>
          <w:sz w:val="24"/>
          <w:szCs w:val="24"/>
        </w:rPr>
      </w:pPr>
      <w:r w:rsidRPr="00C33C9F">
        <w:rPr>
          <w:rFonts w:ascii="Arial" w:hAnsi="Arial" w:cs="Arial"/>
          <w:bCs/>
          <w:sz w:val="24"/>
          <w:szCs w:val="24"/>
        </w:rPr>
        <w:t xml:space="preserve">18.1. O </w:t>
      </w:r>
      <w:r w:rsidRPr="00C33C9F">
        <w:rPr>
          <w:rFonts w:ascii="Arial" w:hAnsi="Arial" w:cs="Arial"/>
          <w:b/>
          <w:bCs/>
          <w:sz w:val="24"/>
          <w:szCs w:val="24"/>
        </w:rPr>
        <w:t xml:space="preserve">Contratante </w:t>
      </w:r>
      <w:r w:rsidRPr="00C33C9F">
        <w:rPr>
          <w:rFonts w:ascii="Arial" w:hAnsi="Arial" w:cs="Arial"/>
          <w:bCs/>
          <w:sz w:val="24"/>
          <w:szCs w:val="24"/>
        </w:rPr>
        <w:t>fará a publicação deste contrato administrativo nos termos da Lei nº. 14.133/2021.</w:t>
      </w:r>
    </w:p>
    <w:p w:rsidR="006B2D8B" w:rsidRPr="00C33C9F" w:rsidRDefault="006B2D8B" w:rsidP="006B2D8B">
      <w:pPr>
        <w:spacing w:line="300" w:lineRule="auto"/>
        <w:jc w:val="both"/>
        <w:rPr>
          <w:rFonts w:ascii="Arial" w:hAnsi="Arial" w:cs="Arial"/>
          <w:bCs/>
          <w:sz w:val="24"/>
          <w:szCs w:val="24"/>
        </w:rPr>
      </w:pPr>
      <w:r w:rsidRPr="00C33C9F">
        <w:rPr>
          <w:rFonts w:ascii="Arial" w:hAnsi="Arial" w:cs="Arial"/>
          <w:bCs/>
          <w:sz w:val="24"/>
          <w:szCs w:val="24"/>
        </w:rPr>
        <w:t>18.2. O foro da Justiça Estadual de Rio Casca é eleito para dirimir os eventuais litígios que decorrerem da execução deste contrato administrativo que não puderem ser compostos pela conciliação, conforme § 1º do art. 92 da Lei nº. 14.133/2021.</w:t>
      </w:r>
    </w:p>
    <w:p w:rsidR="006B2D8B" w:rsidRPr="00C33C9F" w:rsidRDefault="006B2D8B" w:rsidP="006B2D8B">
      <w:pPr>
        <w:spacing w:line="300" w:lineRule="auto"/>
        <w:jc w:val="both"/>
        <w:rPr>
          <w:rFonts w:ascii="Arial" w:hAnsi="Arial" w:cs="Arial"/>
          <w:bCs/>
          <w:sz w:val="24"/>
          <w:szCs w:val="24"/>
        </w:rPr>
      </w:pPr>
    </w:p>
    <w:p w:rsidR="006B2D8B" w:rsidRPr="00C33C9F" w:rsidRDefault="006B2D8B" w:rsidP="006B2D8B">
      <w:pPr>
        <w:jc w:val="center"/>
        <w:rPr>
          <w:rFonts w:ascii="Arial" w:hAnsi="Arial" w:cs="Arial"/>
          <w:b/>
          <w:sz w:val="24"/>
          <w:szCs w:val="24"/>
        </w:rPr>
      </w:pPr>
      <w:r w:rsidRPr="00C33C9F">
        <w:rPr>
          <w:rFonts w:ascii="Arial" w:hAnsi="Arial" w:cs="Arial"/>
          <w:b/>
          <w:sz w:val="24"/>
          <w:szCs w:val="24"/>
        </w:rPr>
        <w:t>Prefeito(a) Municipal</w:t>
      </w:r>
    </w:p>
    <w:p w:rsidR="006B2D8B" w:rsidRPr="00C33C9F" w:rsidRDefault="006B2D8B" w:rsidP="006B2D8B">
      <w:pPr>
        <w:jc w:val="center"/>
        <w:rPr>
          <w:rFonts w:ascii="Arial" w:hAnsi="Arial" w:cs="Arial"/>
          <w:sz w:val="24"/>
          <w:szCs w:val="24"/>
        </w:rPr>
      </w:pPr>
      <w:r w:rsidRPr="00C33C9F">
        <w:rPr>
          <w:rFonts w:ascii="Arial" w:hAnsi="Arial" w:cs="Arial"/>
          <w:sz w:val="24"/>
          <w:szCs w:val="24"/>
        </w:rPr>
        <w:t>Contratante</w:t>
      </w:r>
    </w:p>
    <w:p w:rsidR="006B2D8B" w:rsidRPr="00C33C9F" w:rsidRDefault="006B2D8B" w:rsidP="006B2D8B">
      <w:pPr>
        <w:jc w:val="center"/>
        <w:rPr>
          <w:rFonts w:ascii="Arial" w:hAnsi="Arial" w:cs="Arial"/>
          <w:sz w:val="24"/>
          <w:szCs w:val="24"/>
        </w:rPr>
      </w:pPr>
    </w:p>
    <w:p w:rsidR="006B2D8B" w:rsidRPr="00C33C9F" w:rsidRDefault="006B2D8B" w:rsidP="006B2D8B">
      <w:pPr>
        <w:jc w:val="center"/>
        <w:rPr>
          <w:rFonts w:ascii="Arial" w:hAnsi="Arial" w:cs="Arial"/>
          <w:sz w:val="24"/>
          <w:szCs w:val="24"/>
        </w:rPr>
      </w:pPr>
    </w:p>
    <w:p w:rsidR="006B2D8B" w:rsidRPr="00C33C9F" w:rsidRDefault="006B2D8B" w:rsidP="006B2D8B">
      <w:pPr>
        <w:jc w:val="center"/>
        <w:rPr>
          <w:rFonts w:ascii="Arial" w:hAnsi="Arial" w:cs="Arial"/>
          <w:sz w:val="24"/>
          <w:szCs w:val="24"/>
        </w:rPr>
      </w:pPr>
    </w:p>
    <w:p w:rsidR="006B2D8B" w:rsidRPr="00C33C9F" w:rsidRDefault="006B2D8B" w:rsidP="006B2D8B">
      <w:pPr>
        <w:jc w:val="center"/>
        <w:rPr>
          <w:rFonts w:ascii="Arial" w:hAnsi="Arial" w:cs="Arial"/>
          <w:sz w:val="24"/>
          <w:szCs w:val="24"/>
        </w:rPr>
      </w:pPr>
    </w:p>
    <w:p w:rsidR="006B2D8B" w:rsidRPr="00C33C9F" w:rsidRDefault="006B2D8B" w:rsidP="006B2D8B">
      <w:pPr>
        <w:jc w:val="center"/>
        <w:rPr>
          <w:rFonts w:ascii="Arial" w:hAnsi="Arial" w:cs="Arial"/>
          <w:sz w:val="24"/>
          <w:szCs w:val="24"/>
        </w:rPr>
      </w:pPr>
    </w:p>
    <w:p w:rsidR="006B2D8B" w:rsidRPr="00C33C9F" w:rsidRDefault="006B2D8B" w:rsidP="006B2D8B">
      <w:pPr>
        <w:jc w:val="center"/>
        <w:rPr>
          <w:rFonts w:ascii="Arial" w:hAnsi="Arial" w:cs="Arial"/>
          <w:sz w:val="24"/>
          <w:szCs w:val="24"/>
        </w:rPr>
      </w:pPr>
    </w:p>
    <w:p w:rsidR="006B2D8B" w:rsidRPr="00C33C9F" w:rsidRDefault="006B2D8B" w:rsidP="006B2D8B">
      <w:pPr>
        <w:jc w:val="center"/>
        <w:rPr>
          <w:rFonts w:ascii="Arial" w:hAnsi="Arial" w:cs="Arial"/>
          <w:sz w:val="24"/>
          <w:szCs w:val="24"/>
        </w:rPr>
      </w:pPr>
    </w:p>
    <w:p w:rsidR="006B2D8B" w:rsidRPr="00C33C9F" w:rsidRDefault="006B2D8B" w:rsidP="006B2D8B">
      <w:pPr>
        <w:jc w:val="center"/>
        <w:rPr>
          <w:rFonts w:ascii="Arial" w:hAnsi="Arial" w:cs="Arial"/>
          <w:sz w:val="24"/>
          <w:szCs w:val="24"/>
        </w:rPr>
      </w:pPr>
    </w:p>
    <w:p w:rsidR="006B2D8B" w:rsidRDefault="006B2D8B" w:rsidP="00C565E4">
      <w:pPr>
        <w:rPr>
          <w:rFonts w:ascii="Arial" w:hAnsi="Arial" w:cs="Arial"/>
          <w:sz w:val="24"/>
          <w:szCs w:val="24"/>
        </w:rPr>
      </w:pPr>
    </w:p>
    <w:p w:rsidR="00C565E4" w:rsidRPr="00C33C9F" w:rsidRDefault="00C565E4" w:rsidP="00C565E4">
      <w:pPr>
        <w:rPr>
          <w:rFonts w:ascii="Arial" w:hAnsi="Arial" w:cs="Arial"/>
          <w:sz w:val="24"/>
          <w:szCs w:val="24"/>
        </w:rPr>
      </w:pPr>
    </w:p>
    <w:p w:rsidR="006B2D8B" w:rsidRPr="00C33C9F" w:rsidRDefault="006B2D8B" w:rsidP="006B2D8B">
      <w:pPr>
        <w:tabs>
          <w:tab w:val="left" w:pos="2268"/>
        </w:tabs>
        <w:spacing w:line="300" w:lineRule="auto"/>
        <w:jc w:val="center"/>
        <w:rPr>
          <w:rFonts w:ascii="Arial" w:hAnsi="Arial" w:cs="Arial"/>
          <w:b/>
          <w:sz w:val="24"/>
          <w:szCs w:val="24"/>
        </w:rPr>
      </w:pPr>
      <w:r w:rsidRPr="00C33C9F">
        <w:rPr>
          <w:rFonts w:ascii="Arial" w:hAnsi="Arial" w:cs="Arial"/>
          <w:b/>
          <w:sz w:val="24"/>
          <w:szCs w:val="24"/>
        </w:rPr>
        <w:t>TERMO DE REFERÊNCIA</w:t>
      </w:r>
    </w:p>
    <w:p w:rsidR="006B2D8B" w:rsidRPr="00C33C9F" w:rsidRDefault="006B2D8B" w:rsidP="006B2D8B">
      <w:pPr>
        <w:tabs>
          <w:tab w:val="left" w:pos="2268"/>
        </w:tabs>
        <w:spacing w:line="300" w:lineRule="auto"/>
        <w:jc w:val="both"/>
        <w:rPr>
          <w:rFonts w:ascii="Arial" w:hAnsi="Arial" w:cs="Arial"/>
          <w:sz w:val="24"/>
          <w:szCs w:val="24"/>
        </w:rPr>
      </w:pPr>
    </w:p>
    <w:p w:rsidR="006B2D8B" w:rsidRPr="00C33C9F" w:rsidRDefault="006B2D8B" w:rsidP="006B2D8B">
      <w:pPr>
        <w:tabs>
          <w:tab w:val="left" w:pos="2268"/>
        </w:tabs>
        <w:spacing w:after="160" w:line="300" w:lineRule="auto"/>
        <w:jc w:val="both"/>
        <w:rPr>
          <w:rFonts w:ascii="Arial" w:hAnsi="Arial" w:cs="Arial"/>
          <w:b/>
          <w:sz w:val="24"/>
          <w:szCs w:val="24"/>
        </w:rPr>
      </w:pPr>
      <w:r w:rsidRPr="00C33C9F">
        <w:rPr>
          <w:rFonts w:ascii="Arial" w:hAnsi="Arial" w:cs="Arial"/>
          <w:b/>
          <w:sz w:val="24"/>
          <w:szCs w:val="24"/>
        </w:rPr>
        <w:t>1. Da definição do objeto</w:t>
      </w:r>
    </w:p>
    <w:p w:rsidR="006B2D8B" w:rsidRPr="00C33C9F" w:rsidRDefault="006B2D8B" w:rsidP="006B2D8B">
      <w:pPr>
        <w:tabs>
          <w:tab w:val="left" w:pos="2268"/>
        </w:tabs>
        <w:spacing w:after="160" w:line="300" w:lineRule="auto"/>
        <w:jc w:val="both"/>
        <w:rPr>
          <w:rFonts w:ascii="Arial" w:hAnsi="Arial" w:cs="Arial"/>
          <w:sz w:val="24"/>
          <w:szCs w:val="24"/>
        </w:rPr>
      </w:pPr>
      <w:r w:rsidRPr="00C33C9F">
        <w:rPr>
          <w:rFonts w:ascii="Arial" w:hAnsi="Arial" w:cs="Arial"/>
          <w:sz w:val="24"/>
          <w:szCs w:val="24"/>
        </w:rPr>
        <w:t xml:space="preserve">1.1. </w:t>
      </w:r>
      <w:r w:rsidR="00C565E4">
        <w:rPr>
          <w:rFonts w:ascii="Arial" w:hAnsi="Arial" w:cs="Arial"/>
          <w:sz w:val="24"/>
          <w:szCs w:val="24"/>
        </w:rPr>
        <w:t xml:space="preserve">Contratação de pessoa física ou jurídica para aquisição de licença de PABX na nuvem, aparelho </w:t>
      </w:r>
      <w:proofErr w:type="spellStart"/>
      <w:r w:rsidR="00C565E4">
        <w:rPr>
          <w:rFonts w:ascii="Arial" w:hAnsi="Arial" w:cs="Arial"/>
          <w:sz w:val="24"/>
          <w:szCs w:val="24"/>
        </w:rPr>
        <w:t>Intelbras</w:t>
      </w:r>
      <w:proofErr w:type="spellEnd"/>
      <w:r w:rsidR="00C565E4">
        <w:rPr>
          <w:rFonts w:ascii="Arial" w:hAnsi="Arial" w:cs="Arial"/>
          <w:sz w:val="24"/>
          <w:szCs w:val="24"/>
        </w:rPr>
        <w:t xml:space="preserve"> TIP 125i, visando a implementação e modernização do sistema de telefonia institucional, garantindo comunicação eficiente e de qualidade entre os setores da organização, </w:t>
      </w:r>
      <w:r w:rsidR="00C565E4" w:rsidRPr="00F85DFC">
        <w:rPr>
          <w:rFonts w:ascii="Arial" w:hAnsi="Arial" w:cs="Arial"/>
          <w:sz w:val="24"/>
          <w:szCs w:val="24"/>
        </w:rPr>
        <w:t>tipo menor preço por LOTE,</w:t>
      </w:r>
      <w:r w:rsidR="00C565E4">
        <w:rPr>
          <w:rFonts w:ascii="Arial" w:hAnsi="Arial" w:cs="Arial"/>
          <w:sz w:val="24"/>
          <w:szCs w:val="24"/>
        </w:rPr>
        <w:t xml:space="preserve"> para a Secretaria de Administração do Município de Santo Antônio do Grama/MG</w:t>
      </w:r>
      <w:r w:rsidRPr="00C33C9F">
        <w:rPr>
          <w:rFonts w:ascii="Arial" w:hAnsi="Arial" w:cs="Arial"/>
          <w:sz w:val="24"/>
          <w:szCs w:val="24"/>
        </w:rPr>
        <w:t xml:space="preserve">, </w:t>
      </w:r>
      <w:r w:rsidRPr="00C33C9F">
        <w:rPr>
          <w:rFonts w:ascii="Arial" w:hAnsi="Arial" w:cs="Arial"/>
          <w:b/>
          <w:bCs/>
          <w:sz w:val="24"/>
          <w:szCs w:val="24"/>
        </w:rPr>
        <w:t>conforme memorial descritivo anexo</w:t>
      </w:r>
      <w:r w:rsidRPr="00C33C9F">
        <w:rPr>
          <w:rFonts w:ascii="Arial" w:hAnsi="Arial" w:cs="Arial"/>
          <w:sz w:val="24"/>
          <w:szCs w:val="24"/>
        </w:rPr>
        <w:t>, conforme condições, quantidades e exigências estabelecidas neste Termo de Referência – TR:</w:t>
      </w:r>
    </w:p>
    <w:p w:rsidR="00F56BDD" w:rsidRDefault="00F56BDD" w:rsidP="00F56BDD">
      <w:pPr>
        <w:tabs>
          <w:tab w:val="left" w:pos="2268"/>
        </w:tabs>
        <w:spacing w:before="100" w:beforeAutospacing="1" w:after="100" w:afterAutospacing="1"/>
        <w:jc w:val="both"/>
        <w:rPr>
          <w:rFonts w:ascii="Arial" w:hAnsi="Arial" w:cs="Arial"/>
          <w:sz w:val="24"/>
          <w:szCs w:val="24"/>
        </w:rPr>
      </w:pPr>
    </w:p>
    <w:tbl>
      <w:tblPr>
        <w:tblStyle w:val="Tabelacomgrade"/>
        <w:tblW w:w="0" w:type="auto"/>
        <w:tblCellMar>
          <w:left w:w="70" w:type="dxa"/>
          <w:right w:w="70" w:type="dxa"/>
        </w:tblCellMar>
        <w:tblLook w:val="0000" w:firstRow="0" w:lastRow="0" w:firstColumn="0" w:lastColumn="0" w:noHBand="0" w:noVBand="0"/>
      </w:tblPr>
      <w:tblGrid>
        <w:gridCol w:w="790"/>
        <w:gridCol w:w="3363"/>
        <w:gridCol w:w="1097"/>
        <w:gridCol w:w="1173"/>
        <w:gridCol w:w="1041"/>
        <w:gridCol w:w="1030"/>
      </w:tblGrid>
      <w:tr w:rsidR="00F56BDD" w:rsidTr="00506531">
        <w:trPr>
          <w:trHeight w:val="288"/>
        </w:trPr>
        <w:tc>
          <w:tcPr>
            <w:tcW w:w="8494" w:type="dxa"/>
            <w:gridSpan w:val="6"/>
          </w:tcPr>
          <w:p w:rsidR="00F56BDD" w:rsidRDefault="00F56BDD" w:rsidP="00506531">
            <w:pPr>
              <w:tabs>
                <w:tab w:val="left" w:pos="2268"/>
              </w:tabs>
              <w:spacing w:before="100" w:beforeAutospacing="1" w:after="100" w:afterAutospacing="1"/>
              <w:ind w:left="-5"/>
              <w:jc w:val="center"/>
              <w:rPr>
                <w:rFonts w:ascii="Arial" w:hAnsi="Arial" w:cs="Arial"/>
                <w:sz w:val="24"/>
                <w:szCs w:val="24"/>
              </w:rPr>
            </w:pPr>
            <w:r>
              <w:rPr>
                <w:rFonts w:ascii="Arial" w:hAnsi="Arial" w:cs="Arial"/>
                <w:sz w:val="24"/>
                <w:szCs w:val="24"/>
              </w:rPr>
              <w:t>Lote 01</w:t>
            </w:r>
          </w:p>
        </w:tc>
      </w:tr>
      <w:tr w:rsidR="00F56BDD" w:rsidRPr="00C33C9F" w:rsidTr="00506531">
        <w:tblPrEx>
          <w:tblCellMar>
            <w:left w:w="108" w:type="dxa"/>
            <w:right w:w="108" w:type="dxa"/>
          </w:tblCellMar>
          <w:tblLook w:val="04A0" w:firstRow="1" w:lastRow="0" w:firstColumn="1" w:lastColumn="0" w:noHBand="0" w:noVBand="1"/>
        </w:tblPrEx>
        <w:tc>
          <w:tcPr>
            <w:tcW w:w="790" w:type="dxa"/>
          </w:tcPr>
          <w:p w:rsidR="00F56BDD" w:rsidRPr="005C7A79" w:rsidRDefault="00F56BDD" w:rsidP="00506531">
            <w:pPr>
              <w:jc w:val="center"/>
              <w:rPr>
                <w:rFonts w:ascii="Arial" w:hAnsi="Arial" w:cs="Arial"/>
                <w:sz w:val="22"/>
                <w:szCs w:val="22"/>
              </w:rPr>
            </w:pPr>
            <w:r w:rsidRPr="005C7A79">
              <w:rPr>
                <w:rFonts w:ascii="Arial" w:hAnsi="Arial" w:cs="Arial"/>
                <w:sz w:val="22"/>
                <w:szCs w:val="22"/>
              </w:rPr>
              <w:t>01</w:t>
            </w:r>
          </w:p>
        </w:tc>
        <w:tc>
          <w:tcPr>
            <w:tcW w:w="3363" w:type="dxa"/>
          </w:tcPr>
          <w:p w:rsidR="00F56BDD" w:rsidRPr="005C7A79" w:rsidRDefault="00F56BDD" w:rsidP="00506531">
            <w:pPr>
              <w:jc w:val="both"/>
              <w:rPr>
                <w:rFonts w:ascii="Arial" w:hAnsi="Arial" w:cs="Arial"/>
                <w:sz w:val="22"/>
                <w:szCs w:val="22"/>
              </w:rPr>
            </w:pPr>
            <w:r w:rsidRPr="005C7A79">
              <w:rPr>
                <w:rFonts w:ascii="Arial" w:hAnsi="Arial" w:cs="Arial"/>
                <w:sz w:val="22"/>
                <w:szCs w:val="22"/>
              </w:rPr>
              <w:t>Licença PABX na nuvem com plano de voa ilimitado</w:t>
            </w:r>
          </w:p>
        </w:tc>
        <w:tc>
          <w:tcPr>
            <w:tcW w:w="1097" w:type="dxa"/>
          </w:tcPr>
          <w:p w:rsidR="00F56BDD" w:rsidRPr="005C7A79" w:rsidRDefault="00F56BDD" w:rsidP="00506531">
            <w:pPr>
              <w:jc w:val="center"/>
              <w:rPr>
                <w:rFonts w:ascii="Arial" w:hAnsi="Arial" w:cs="Arial"/>
                <w:sz w:val="22"/>
                <w:szCs w:val="22"/>
              </w:rPr>
            </w:pPr>
            <w:r w:rsidRPr="005C7A79">
              <w:rPr>
                <w:rFonts w:ascii="Arial" w:hAnsi="Arial" w:cs="Arial"/>
                <w:sz w:val="22"/>
                <w:szCs w:val="22"/>
              </w:rPr>
              <w:t>Serviço</w:t>
            </w:r>
          </w:p>
        </w:tc>
        <w:tc>
          <w:tcPr>
            <w:tcW w:w="1173" w:type="dxa"/>
          </w:tcPr>
          <w:p w:rsidR="00F56BDD" w:rsidRPr="005C7A79" w:rsidRDefault="00F56BDD" w:rsidP="00506531">
            <w:pPr>
              <w:jc w:val="center"/>
              <w:rPr>
                <w:rFonts w:ascii="Arial" w:hAnsi="Arial" w:cs="Arial"/>
                <w:sz w:val="22"/>
                <w:szCs w:val="22"/>
              </w:rPr>
            </w:pPr>
            <w:r w:rsidRPr="005C7A79">
              <w:rPr>
                <w:rFonts w:ascii="Arial" w:hAnsi="Arial" w:cs="Arial"/>
                <w:sz w:val="22"/>
                <w:szCs w:val="22"/>
              </w:rPr>
              <w:t>15</w:t>
            </w:r>
          </w:p>
        </w:tc>
        <w:tc>
          <w:tcPr>
            <w:tcW w:w="1041" w:type="dxa"/>
          </w:tcPr>
          <w:p w:rsidR="00F56BDD" w:rsidRPr="00C33C9F" w:rsidRDefault="00F56BDD" w:rsidP="00506531">
            <w:pPr>
              <w:jc w:val="center"/>
              <w:rPr>
                <w:rFonts w:ascii="Arial" w:hAnsi="Arial" w:cs="Arial"/>
                <w:sz w:val="24"/>
                <w:szCs w:val="24"/>
              </w:rPr>
            </w:pPr>
          </w:p>
        </w:tc>
        <w:tc>
          <w:tcPr>
            <w:tcW w:w="1030" w:type="dxa"/>
          </w:tcPr>
          <w:p w:rsidR="00F56BDD" w:rsidRPr="00C33C9F" w:rsidRDefault="00F56BDD" w:rsidP="00506531">
            <w:pPr>
              <w:spacing w:after="160" w:line="259" w:lineRule="auto"/>
              <w:jc w:val="center"/>
              <w:rPr>
                <w:rFonts w:ascii="Arial" w:hAnsi="Arial" w:cs="Arial"/>
                <w:sz w:val="24"/>
                <w:szCs w:val="24"/>
              </w:rPr>
            </w:pPr>
          </w:p>
        </w:tc>
      </w:tr>
      <w:tr w:rsidR="00F56BDD" w:rsidRPr="00C33C9F" w:rsidTr="00506531">
        <w:tblPrEx>
          <w:tblCellMar>
            <w:left w:w="108" w:type="dxa"/>
            <w:right w:w="108" w:type="dxa"/>
          </w:tblCellMar>
          <w:tblLook w:val="04A0" w:firstRow="1" w:lastRow="0" w:firstColumn="1" w:lastColumn="0" w:noHBand="0" w:noVBand="1"/>
        </w:tblPrEx>
        <w:tc>
          <w:tcPr>
            <w:tcW w:w="790" w:type="dxa"/>
            <w:tcBorders>
              <w:bottom w:val="single" w:sz="4" w:space="0" w:color="auto"/>
            </w:tcBorders>
          </w:tcPr>
          <w:p w:rsidR="00F56BDD" w:rsidRPr="005C7A79" w:rsidRDefault="00F56BDD" w:rsidP="00506531">
            <w:pPr>
              <w:jc w:val="center"/>
              <w:rPr>
                <w:rFonts w:ascii="Arial" w:hAnsi="Arial" w:cs="Arial"/>
                <w:sz w:val="22"/>
                <w:szCs w:val="22"/>
              </w:rPr>
            </w:pPr>
            <w:r w:rsidRPr="005C7A79">
              <w:rPr>
                <w:rFonts w:ascii="Arial" w:hAnsi="Arial" w:cs="Arial"/>
                <w:sz w:val="22"/>
                <w:szCs w:val="22"/>
              </w:rPr>
              <w:t>02</w:t>
            </w:r>
          </w:p>
        </w:tc>
        <w:tc>
          <w:tcPr>
            <w:tcW w:w="3363" w:type="dxa"/>
            <w:tcBorders>
              <w:bottom w:val="single" w:sz="4" w:space="0" w:color="auto"/>
            </w:tcBorders>
          </w:tcPr>
          <w:p w:rsidR="00F56BDD" w:rsidRPr="005C7A79" w:rsidRDefault="00F56BDD" w:rsidP="00506531">
            <w:pPr>
              <w:jc w:val="both"/>
              <w:rPr>
                <w:rFonts w:ascii="Arial" w:hAnsi="Arial" w:cs="Arial"/>
                <w:sz w:val="22"/>
                <w:szCs w:val="22"/>
              </w:rPr>
            </w:pPr>
            <w:r w:rsidRPr="005C7A79">
              <w:rPr>
                <w:rFonts w:ascii="Arial" w:hAnsi="Arial" w:cs="Arial"/>
                <w:sz w:val="22"/>
                <w:szCs w:val="22"/>
              </w:rPr>
              <w:t xml:space="preserve">Aparelho Telefônico Digital </w:t>
            </w:r>
            <w:proofErr w:type="spellStart"/>
            <w:r w:rsidRPr="005C7A79">
              <w:rPr>
                <w:rFonts w:ascii="Arial" w:hAnsi="Arial" w:cs="Arial"/>
                <w:sz w:val="22"/>
                <w:szCs w:val="22"/>
              </w:rPr>
              <w:t>Intelbras</w:t>
            </w:r>
            <w:proofErr w:type="spellEnd"/>
            <w:r w:rsidRPr="005C7A79">
              <w:rPr>
                <w:rFonts w:ascii="Arial" w:hAnsi="Arial" w:cs="Arial"/>
                <w:sz w:val="22"/>
                <w:szCs w:val="22"/>
              </w:rPr>
              <w:t xml:space="preserve"> TIP 125i Preto</w:t>
            </w:r>
          </w:p>
        </w:tc>
        <w:tc>
          <w:tcPr>
            <w:tcW w:w="1097" w:type="dxa"/>
            <w:tcBorders>
              <w:bottom w:val="single" w:sz="4" w:space="0" w:color="auto"/>
            </w:tcBorders>
          </w:tcPr>
          <w:p w:rsidR="00F56BDD" w:rsidRPr="005C7A79" w:rsidRDefault="00F56BDD" w:rsidP="00506531">
            <w:pPr>
              <w:jc w:val="center"/>
              <w:rPr>
                <w:rFonts w:ascii="Arial" w:hAnsi="Arial" w:cs="Arial"/>
                <w:sz w:val="22"/>
                <w:szCs w:val="22"/>
              </w:rPr>
            </w:pPr>
            <w:r w:rsidRPr="005C7A79">
              <w:rPr>
                <w:rFonts w:ascii="Arial" w:hAnsi="Arial" w:cs="Arial"/>
                <w:sz w:val="22"/>
                <w:szCs w:val="22"/>
              </w:rPr>
              <w:t>Aparelho</w:t>
            </w:r>
          </w:p>
        </w:tc>
        <w:tc>
          <w:tcPr>
            <w:tcW w:w="1173" w:type="dxa"/>
            <w:tcBorders>
              <w:bottom w:val="single" w:sz="4" w:space="0" w:color="auto"/>
            </w:tcBorders>
          </w:tcPr>
          <w:p w:rsidR="00F56BDD" w:rsidRPr="005C7A79" w:rsidRDefault="00F56BDD" w:rsidP="00506531">
            <w:pPr>
              <w:jc w:val="center"/>
              <w:rPr>
                <w:rFonts w:ascii="Arial" w:hAnsi="Arial" w:cs="Arial"/>
                <w:sz w:val="22"/>
                <w:szCs w:val="22"/>
              </w:rPr>
            </w:pPr>
            <w:r w:rsidRPr="005C7A79">
              <w:rPr>
                <w:rFonts w:ascii="Arial" w:hAnsi="Arial" w:cs="Arial"/>
                <w:sz w:val="22"/>
                <w:szCs w:val="22"/>
              </w:rPr>
              <w:t>14</w:t>
            </w:r>
          </w:p>
        </w:tc>
        <w:tc>
          <w:tcPr>
            <w:tcW w:w="1041" w:type="dxa"/>
            <w:tcBorders>
              <w:bottom w:val="single" w:sz="4" w:space="0" w:color="auto"/>
            </w:tcBorders>
          </w:tcPr>
          <w:p w:rsidR="00F56BDD" w:rsidRPr="00C33C9F" w:rsidRDefault="00F56BDD" w:rsidP="00506531">
            <w:pPr>
              <w:jc w:val="center"/>
              <w:rPr>
                <w:rFonts w:ascii="Arial" w:hAnsi="Arial" w:cs="Arial"/>
                <w:sz w:val="24"/>
                <w:szCs w:val="24"/>
              </w:rPr>
            </w:pPr>
          </w:p>
        </w:tc>
        <w:tc>
          <w:tcPr>
            <w:tcW w:w="1030" w:type="dxa"/>
            <w:tcBorders>
              <w:bottom w:val="single" w:sz="4" w:space="0" w:color="auto"/>
            </w:tcBorders>
          </w:tcPr>
          <w:p w:rsidR="00F56BDD" w:rsidRPr="00C33C9F" w:rsidRDefault="00F56BDD" w:rsidP="00506531">
            <w:pPr>
              <w:spacing w:after="160" w:line="259" w:lineRule="auto"/>
              <w:jc w:val="center"/>
              <w:rPr>
                <w:rFonts w:ascii="Arial" w:hAnsi="Arial" w:cs="Arial"/>
                <w:sz w:val="24"/>
                <w:szCs w:val="24"/>
              </w:rPr>
            </w:pPr>
          </w:p>
        </w:tc>
      </w:tr>
    </w:tbl>
    <w:p w:rsidR="00F56BDD" w:rsidRDefault="00F56BDD" w:rsidP="00F56BDD">
      <w:pPr>
        <w:tabs>
          <w:tab w:val="left" w:pos="2268"/>
        </w:tabs>
        <w:spacing w:before="100" w:beforeAutospacing="1" w:after="100" w:afterAutospacing="1"/>
        <w:jc w:val="both"/>
        <w:rPr>
          <w:rFonts w:ascii="Arial" w:hAnsi="Arial" w:cs="Arial"/>
          <w:sz w:val="24"/>
          <w:szCs w:val="24"/>
        </w:rPr>
      </w:pPr>
    </w:p>
    <w:tbl>
      <w:tblPr>
        <w:tblStyle w:val="Tabelacomgrade"/>
        <w:tblW w:w="8494" w:type="dxa"/>
        <w:tblInd w:w="10" w:type="dxa"/>
        <w:tblBorders>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
      <w:tblGrid>
        <w:gridCol w:w="775"/>
        <w:gridCol w:w="3610"/>
        <w:gridCol w:w="1097"/>
        <w:gridCol w:w="1151"/>
        <w:gridCol w:w="1006"/>
        <w:gridCol w:w="855"/>
      </w:tblGrid>
      <w:tr w:rsidR="00F56BDD" w:rsidTr="00506531">
        <w:trPr>
          <w:trHeight w:val="100"/>
        </w:trPr>
        <w:tc>
          <w:tcPr>
            <w:tcW w:w="8494" w:type="dxa"/>
            <w:gridSpan w:val="6"/>
            <w:tcBorders>
              <w:left w:val="single" w:sz="4" w:space="0" w:color="auto"/>
              <w:right w:val="single" w:sz="4" w:space="0" w:color="auto"/>
            </w:tcBorders>
          </w:tcPr>
          <w:p w:rsidR="00F56BDD" w:rsidRDefault="00F56BDD" w:rsidP="00506531">
            <w:pPr>
              <w:jc w:val="center"/>
              <w:rPr>
                <w:rFonts w:ascii="Arial" w:hAnsi="Arial" w:cs="Arial"/>
                <w:sz w:val="22"/>
                <w:szCs w:val="22"/>
              </w:rPr>
            </w:pPr>
            <w:r>
              <w:rPr>
                <w:rFonts w:ascii="Arial" w:hAnsi="Arial" w:cs="Arial"/>
                <w:sz w:val="22"/>
                <w:szCs w:val="22"/>
              </w:rPr>
              <w:t>Lote 02</w:t>
            </w:r>
          </w:p>
        </w:tc>
      </w:tr>
      <w:tr w:rsidR="00F56BDD" w:rsidRPr="00C33C9F" w:rsidTr="00506531">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775" w:type="dxa"/>
          </w:tcPr>
          <w:p w:rsidR="00F56BDD" w:rsidRPr="005C7A79" w:rsidRDefault="00F56BDD" w:rsidP="00506531">
            <w:pPr>
              <w:jc w:val="center"/>
              <w:rPr>
                <w:rFonts w:ascii="Arial" w:hAnsi="Arial" w:cs="Arial"/>
                <w:sz w:val="22"/>
                <w:szCs w:val="22"/>
              </w:rPr>
            </w:pPr>
            <w:r>
              <w:rPr>
                <w:rFonts w:ascii="Arial" w:hAnsi="Arial" w:cs="Arial"/>
                <w:sz w:val="22"/>
                <w:szCs w:val="22"/>
              </w:rPr>
              <w:t>01</w:t>
            </w:r>
          </w:p>
        </w:tc>
        <w:tc>
          <w:tcPr>
            <w:tcW w:w="3610" w:type="dxa"/>
          </w:tcPr>
          <w:p w:rsidR="00F56BDD" w:rsidRPr="005C7A79" w:rsidRDefault="00F56BDD" w:rsidP="00506531">
            <w:pPr>
              <w:jc w:val="both"/>
              <w:rPr>
                <w:rFonts w:ascii="Arial" w:hAnsi="Arial" w:cs="Arial"/>
                <w:sz w:val="22"/>
                <w:szCs w:val="22"/>
              </w:rPr>
            </w:pPr>
            <w:r w:rsidRPr="005C7A79">
              <w:rPr>
                <w:rFonts w:ascii="Arial" w:hAnsi="Arial" w:cs="Arial"/>
                <w:sz w:val="22"/>
                <w:szCs w:val="22"/>
              </w:rPr>
              <w:t>ATA 200 Adaptador IP para telefones analógicos</w:t>
            </w:r>
          </w:p>
        </w:tc>
        <w:tc>
          <w:tcPr>
            <w:tcW w:w="1097" w:type="dxa"/>
          </w:tcPr>
          <w:p w:rsidR="00F56BDD" w:rsidRPr="005C7A79" w:rsidRDefault="00F56BDD" w:rsidP="00506531">
            <w:pPr>
              <w:jc w:val="center"/>
              <w:rPr>
                <w:rFonts w:ascii="Arial" w:hAnsi="Arial" w:cs="Arial"/>
                <w:sz w:val="22"/>
                <w:szCs w:val="22"/>
              </w:rPr>
            </w:pPr>
            <w:r w:rsidRPr="005C7A79">
              <w:rPr>
                <w:rFonts w:ascii="Arial" w:hAnsi="Arial" w:cs="Arial"/>
                <w:sz w:val="22"/>
                <w:szCs w:val="22"/>
              </w:rPr>
              <w:t>Aparelho</w:t>
            </w:r>
          </w:p>
        </w:tc>
        <w:tc>
          <w:tcPr>
            <w:tcW w:w="1151" w:type="dxa"/>
          </w:tcPr>
          <w:p w:rsidR="00F56BDD" w:rsidRPr="005C7A79" w:rsidRDefault="00F56BDD" w:rsidP="00506531">
            <w:pPr>
              <w:jc w:val="center"/>
              <w:rPr>
                <w:rFonts w:ascii="Arial" w:hAnsi="Arial" w:cs="Arial"/>
                <w:sz w:val="22"/>
                <w:szCs w:val="22"/>
              </w:rPr>
            </w:pPr>
            <w:r w:rsidRPr="005C7A79">
              <w:rPr>
                <w:rFonts w:ascii="Arial" w:hAnsi="Arial" w:cs="Arial"/>
                <w:sz w:val="22"/>
                <w:szCs w:val="22"/>
              </w:rPr>
              <w:t>01</w:t>
            </w:r>
          </w:p>
        </w:tc>
        <w:tc>
          <w:tcPr>
            <w:tcW w:w="1006" w:type="dxa"/>
          </w:tcPr>
          <w:p w:rsidR="00F56BDD" w:rsidRPr="00C33C9F" w:rsidRDefault="00F56BDD" w:rsidP="00506531">
            <w:pPr>
              <w:jc w:val="center"/>
              <w:rPr>
                <w:rFonts w:ascii="Arial" w:hAnsi="Arial" w:cs="Arial"/>
                <w:sz w:val="24"/>
                <w:szCs w:val="24"/>
              </w:rPr>
            </w:pPr>
          </w:p>
        </w:tc>
        <w:tc>
          <w:tcPr>
            <w:tcW w:w="855" w:type="dxa"/>
          </w:tcPr>
          <w:p w:rsidR="00F56BDD" w:rsidRPr="00C33C9F" w:rsidRDefault="00F56BDD" w:rsidP="00506531">
            <w:pPr>
              <w:spacing w:after="160" w:line="259" w:lineRule="auto"/>
              <w:jc w:val="center"/>
              <w:rPr>
                <w:rFonts w:ascii="Arial" w:hAnsi="Arial" w:cs="Arial"/>
                <w:sz w:val="24"/>
                <w:szCs w:val="24"/>
              </w:rPr>
            </w:pPr>
          </w:p>
        </w:tc>
      </w:tr>
    </w:tbl>
    <w:p w:rsidR="006B2D8B" w:rsidRPr="00C33C9F" w:rsidRDefault="006B2D8B" w:rsidP="006B2D8B">
      <w:pPr>
        <w:tabs>
          <w:tab w:val="left" w:pos="2268"/>
        </w:tabs>
        <w:spacing w:after="160" w:line="300" w:lineRule="auto"/>
        <w:jc w:val="both"/>
        <w:rPr>
          <w:rFonts w:ascii="Arial" w:hAnsi="Arial" w:cs="Arial"/>
          <w:sz w:val="24"/>
          <w:szCs w:val="24"/>
        </w:rPr>
      </w:pPr>
    </w:p>
    <w:p w:rsidR="006B2D8B" w:rsidRPr="00C33C9F" w:rsidRDefault="006B2D8B" w:rsidP="006B2D8B">
      <w:pPr>
        <w:spacing w:after="160" w:line="300" w:lineRule="auto"/>
        <w:jc w:val="both"/>
        <w:rPr>
          <w:rFonts w:ascii="Arial" w:hAnsi="Arial" w:cs="Arial"/>
          <w:bCs/>
          <w:sz w:val="24"/>
          <w:szCs w:val="24"/>
        </w:rPr>
      </w:pPr>
      <w:r w:rsidRPr="00C33C9F">
        <w:rPr>
          <w:rFonts w:ascii="Arial" w:hAnsi="Arial" w:cs="Arial"/>
          <w:sz w:val="24"/>
          <w:szCs w:val="24"/>
        </w:rPr>
        <w:t xml:space="preserve">1.2. </w:t>
      </w:r>
      <w:r w:rsidRPr="00C33C9F">
        <w:rPr>
          <w:rFonts w:ascii="Arial" w:hAnsi="Arial" w:cs="Arial"/>
          <w:bCs/>
          <w:sz w:val="24"/>
          <w:szCs w:val="24"/>
        </w:rPr>
        <w:t>O prazo de vigência da contratação é de trinta dias contados do (a) da assinatura do contrato, prorrogável por até 12 (doze) meses, desde que a autoridade competente ateste que as condições e preços permanecem vantajosos para a Administração, permitida a negociação com a Contratada ou a extinção do contrato administrativo sem ônus para qualquer das partes (Art. 106 e 107 da Lei n° 14.133/2021).</w:t>
      </w:r>
    </w:p>
    <w:p w:rsidR="006B2D8B" w:rsidRPr="00C33C9F" w:rsidRDefault="006B2D8B" w:rsidP="006B2D8B">
      <w:pPr>
        <w:tabs>
          <w:tab w:val="left" w:pos="2268"/>
        </w:tabs>
        <w:spacing w:after="160" w:line="300" w:lineRule="auto"/>
        <w:jc w:val="both"/>
        <w:rPr>
          <w:rFonts w:ascii="Arial" w:hAnsi="Arial" w:cs="Arial"/>
          <w:b/>
          <w:sz w:val="24"/>
          <w:szCs w:val="24"/>
        </w:rPr>
      </w:pPr>
      <w:r w:rsidRPr="00C33C9F">
        <w:rPr>
          <w:rFonts w:ascii="Arial" w:hAnsi="Arial" w:cs="Arial"/>
          <w:b/>
          <w:sz w:val="24"/>
          <w:szCs w:val="24"/>
        </w:rPr>
        <w:t>2. Da fundamentação da contratação administrativa</w:t>
      </w:r>
    </w:p>
    <w:p w:rsidR="006B2D8B" w:rsidRPr="00C33C9F" w:rsidRDefault="006B2D8B" w:rsidP="006B2D8B">
      <w:pPr>
        <w:tabs>
          <w:tab w:val="left" w:pos="2268"/>
        </w:tabs>
        <w:spacing w:after="160" w:line="300" w:lineRule="auto"/>
        <w:jc w:val="both"/>
        <w:rPr>
          <w:rFonts w:ascii="Arial" w:hAnsi="Arial" w:cs="Arial"/>
          <w:sz w:val="24"/>
          <w:szCs w:val="24"/>
        </w:rPr>
      </w:pPr>
      <w:r w:rsidRPr="00C33C9F">
        <w:rPr>
          <w:rFonts w:ascii="Arial" w:hAnsi="Arial" w:cs="Arial"/>
          <w:sz w:val="24"/>
          <w:szCs w:val="24"/>
        </w:rPr>
        <w:t xml:space="preserve">2.1.  Devido ao decreto emergencial faz-se necessário a </w:t>
      </w:r>
      <w:r w:rsidR="00C565E4">
        <w:rPr>
          <w:rFonts w:ascii="Arial" w:hAnsi="Arial" w:cs="Arial"/>
          <w:sz w:val="24"/>
          <w:szCs w:val="24"/>
        </w:rPr>
        <w:t xml:space="preserve">Contratação de pessoa física ou jurídica para aquisição de licença de PABX na nuvem, aparelho </w:t>
      </w:r>
      <w:proofErr w:type="spellStart"/>
      <w:r w:rsidR="00C565E4">
        <w:rPr>
          <w:rFonts w:ascii="Arial" w:hAnsi="Arial" w:cs="Arial"/>
          <w:sz w:val="24"/>
          <w:szCs w:val="24"/>
        </w:rPr>
        <w:t>Intelbras</w:t>
      </w:r>
      <w:proofErr w:type="spellEnd"/>
      <w:r w:rsidR="00C565E4">
        <w:rPr>
          <w:rFonts w:ascii="Arial" w:hAnsi="Arial" w:cs="Arial"/>
          <w:sz w:val="24"/>
          <w:szCs w:val="24"/>
        </w:rPr>
        <w:t xml:space="preserve"> TIP 125i, visando a implementação e modernização do sistema de telefonia institucional, garantindo comunicação eficiente e de qualidade entre os </w:t>
      </w:r>
      <w:r w:rsidR="00C565E4">
        <w:rPr>
          <w:rFonts w:ascii="Arial" w:hAnsi="Arial" w:cs="Arial"/>
          <w:sz w:val="24"/>
          <w:szCs w:val="24"/>
        </w:rPr>
        <w:lastRenderedPageBreak/>
        <w:t xml:space="preserve">setores da organização, </w:t>
      </w:r>
      <w:r w:rsidR="00C565E4" w:rsidRPr="00F85DFC">
        <w:rPr>
          <w:rFonts w:ascii="Arial" w:hAnsi="Arial" w:cs="Arial"/>
          <w:sz w:val="24"/>
          <w:szCs w:val="24"/>
        </w:rPr>
        <w:t>tipo menor preço por LOTE,</w:t>
      </w:r>
      <w:r w:rsidR="00C565E4">
        <w:rPr>
          <w:rFonts w:ascii="Arial" w:hAnsi="Arial" w:cs="Arial"/>
          <w:sz w:val="24"/>
          <w:szCs w:val="24"/>
        </w:rPr>
        <w:t xml:space="preserve"> para a Secretaria de Administração do Município de Santo Antônio do Grama/MG</w:t>
      </w:r>
      <w:r w:rsidRPr="00C33C9F">
        <w:rPr>
          <w:rFonts w:ascii="Arial" w:hAnsi="Arial" w:cs="Arial"/>
          <w:sz w:val="24"/>
          <w:szCs w:val="24"/>
        </w:rPr>
        <w:t>, para combater o vetor da dengue.</w:t>
      </w:r>
    </w:p>
    <w:p w:rsidR="006B2D8B" w:rsidRPr="00C33C9F" w:rsidRDefault="006B2D8B" w:rsidP="006B2D8B">
      <w:pPr>
        <w:tabs>
          <w:tab w:val="left" w:pos="2268"/>
        </w:tabs>
        <w:spacing w:after="160" w:line="300" w:lineRule="auto"/>
        <w:jc w:val="both"/>
        <w:rPr>
          <w:rFonts w:ascii="Arial" w:hAnsi="Arial" w:cs="Arial"/>
          <w:b/>
          <w:sz w:val="24"/>
          <w:szCs w:val="24"/>
        </w:rPr>
      </w:pPr>
      <w:r w:rsidRPr="00C33C9F">
        <w:rPr>
          <w:rFonts w:ascii="Arial" w:hAnsi="Arial" w:cs="Arial"/>
          <w:b/>
          <w:sz w:val="24"/>
          <w:szCs w:val="24"/>
        </w:rPr>
        <w:t>3. Da descrição da solução como um todo, considerando todo o ciclo de vida do objeto</w:t>
      </w:r>
    </w:p>
    <w:p w:rsidR="006B2D8B" w:rsidRPr="00C33C9F" w:rsidRDefault="006B2D8B" w:rsidP="006B2D8B">
      <w:pPr>
        <w:tabs>
          <w:tab w:val="left" w:pos="2268"/>
        </w:tabs>
        <w:spacing w:after="160" w:line="300" w:lineRule="auto"/>
        <w:jc w:val="both"/>
        <w:rPr>
          <w:rFonts w:ascii="Arial" w:hAnsi="Arial" w:cs="Arial"/>
          <w:sz w:val="24"/>
          <w:szCs w:val="24"/>
        </w:rPr>
      </w:pPr>
      <w:r w:rsidRPr="00C33C9F">
        <w:rPr>
          <w:rFonts w:ascii="Arial" w:hAnsi="Arial" w:cs="Arial"/>
          <w:sz w:val="24"/>
          <w:szCs w:val="24"/>
        </w:rPr>
        <w:t xml:space="preserve">3.1. O objeto é para atender a necessidade do Departamento da </w:t>
      </w:r>
      <w:r w:rsidR="00EE3216">
        <w:rPr>
          <w:rFonts w:ascii="Arial" w:hAnsi="Arial" w:cs="Arial"/>
          <w:sz w:val="24"/>
          <w:szCs w:val="24"/>
        </w:rPr>
        <w:t>Administração</w:t>
      </w:r>
      <w:r w:rsidRPr="00C33C9F">
        <w:rPr>
          <w:rFonts w:ascii="Arial" w:hAnsi="Arial" w:cs="Arial"/>
          <w:sz w:val="24"/>
          <w:szCs w:val="24"/>
        </w:rPr>
        <w:t>.</w:t>
      </w:r>
    </w:p>
    <w:p w:rsidR="006B2D8B" w:rsidRPr="00C33C9F" w:rsidRDefault="006B2D8B" w:rsidP="006B2D8B">
      <w:pPr>
        <w:tabs>
          <w:tab w:val="left" w:pos="2268"/>
        </w:tabs>
        <w:spacing w:after="160" w:line="300" w:lineRule="auto"/>
        <w:jc w:val="both"/>
        <w:rPr>
          <w:rFonts w:ascii="Arial" w:hAnsi="Arial" w:cs="Arial"/>
          <w:b/>
          <w:sz w:val="24"/>
          <w:szCs w:val="24"/>
        </w:rPr>
      </w:pPr>
      <w:r w:rsidRPr="00C33C9F">
        <w:rPr>
          <w:rFonts w:ascii="Arial" w:hAnsi="Arial" w:cs="Arial"/>
          <w:b/>
          <w:sz w:val="24"/>
          <w:szCs w:val="24"/>
        </w:rPr>
        <w:t>4. Dos requisitos da contratação administrativa</w:t>
      </w:r>
    </w:p>
    <w:p w:rsidR="006B2D8B" w:rsidRPr="00C33C9F" w:rsidRDefault="006B2D8B" w:rsidP="006B2D8B">
      <w:pPr>
        <w:tabs>
          <w:tab w:val="left" w:pos="2268"/>
        </w:tabs>
        <w:spacing w:after="160" w:line="300" w:lineRule="auto"/>
        <w:jc w:val="both"/>
        <w:rPr>
          <w:rFonts w:ascii="Arial" w:hAnsi="Arial" w:cs="Arial"/>
          <w:sz w:val="24"/>
          <w:szCs w:val="24"/>
        </w:rPr>
      </w:pPr>
      <w:r w:rsidRPr="00C33C9F">
        <w:rPr>
          <w:rFonts w:ascii="Arial" w:hAnsi="Arial" w:cs="Arial"/>
          <w:sz w:val="24"/>
          <w:szCs w:val="24"/>
        </w:rPr>
        <w:t>4.1. A contratação administrativa deverá observar os seguintes requisitos:</w:t>
      </w:r>
    </w:p>
    <w:p w:rsidR="006B2D8B" w:rsidRPr="00C33C9F" w:rsidRDefault="006B2D8B" w:rsidP="006B2D8B">
      <w:pPr>
        <w:tabs>
          <w:tab w:val="left" w:pos="2268"/>
        </w:tabs>
        <w:spacing w:after="160" w:line="300" w:lineRule="auto"/>
        <w:jc w:val="both"/>
        <w:rPr>
          <w:rFonts w:ascii="Arial" w:hAnsi="Arial" w:cs="Arial"/>
          <w:sz w:val="24"/>
          <w:szCs w:val="24"/>
        </w:rPr>
      </w:pPr>
      <w:r w:rsidRPr="00C33C9F">
        <w:rPr>
          <w:rFonts w:ascii="Arial" w:hAnsi="Arial" w:cs="Arial"/>
          <w:sz w:val="24"/>
          <w:szCs w:val="24"/>
        </w:rPr>
        <w:t>4.1.1. Sustentabilidade ambiental.</w:t>
      </w:r>
    </w:p>
    <w:p w:rsidR="006B2D8B" w:rsidRPr="00C33C9F" w:rsidRDefault="006B2D8B" w:rsidP="006B2D8B">
      <w:pPr>
        <w:tabs>
          <w:tab w:val="left" w:pos="2268"/>
        </w:tabs>
        <w:spacing w:after="160" w:line="300" w:lineRule="auto"/>
        <w:jc w:val="both"/>
        <w:rPr>
          <w:rFonts w:ascii="Arial" w:hAnsi="Arial" w:cs="Arial"/>
          <w:sz w:val="24"/>
          <w:szCs w:val="24"/>
        </w:rPr>
      </w:pPr>
      <w:r w:rsidRPr="00C33C9F">
        <w:rPr>
          <w:rFonts w:ascii="Arial" w:hAnsi="Arial" w:cs="Arial"/>
          <w:sz w:val="24"/>
          <w:szCs w:val="24"/>
        </w:rPr>
        <w:t>4.2. Não será admitida a subcontratação do objeto do contrato administrativo.</w:t>
      </w:r>
    </w:p>
    <w:p w:rsidR="006B2D8B" w:rsidRPr="00C33C9F" w:rsidRDefault="006B2D8B" w:rsidP="006B2D8B">
      <w:pPr>
        <w:tabs>
          <w:tab w:val="left" w:pos="2268"/>
        </w:tabs>
        <w:spacing w:after="160" w:line="300" w:lineRule="auto"/>
        <w:jc w:val="both"/>
        <w:rPr>
          <w:rFonts w:ascii="Arial" w:hAnsi="Arial" w:cs="Arial"/>
          <w:sz w:val="24"/>
          <w:szCs w:val="24"/>
        </w:rPr>
      </w:pPr>
      <w:r w:rsidRPr="00C33C9F">
        <w:rPr>
          <w:rFonts w:ascii="Arial" w:hAnsi="Arial" w:cs="Arial"/>
          <w:sz w:val="24"/>
          <w:szCs w:val="24"/>
        </w:rPr>
        <w:t>4.3. Não haverá exigência da garantia da contratação administrativa em razão do seu baixo valor.</w:t>
      </w:r>
    </w:p>
    <w:p w:rsidR="006B2D8B" w:rsidRPr="00C33C9F" w:rsidRDefault="006B2D8B" w:rsidP="006B2D8B">
      <w:pPr>
        <w:pStyle w:val="PargrafodaLista"/>
        <w:spacing w:after="160" w:line="300" w:lineRule="auto"/>
        <w:ind w:left="0"/>
        <w:jc w:val="both"/>
        <w:rPr>
          <w:rFonts w:ascii="Arial" w:hAnsi="Arial" w:cs="Arial"/>
          <w:b/>
          <w:sz w:val="24"/>
          <w:szCs w:val="24"/>
        </w:rPr>
      </w:pPr>
      <w:r w:rsidRPr="00C33C9F">
        <w:rPr>
          <w:rFonts w:ascii="Arial" w:hAnsi="Arial" w:cs="Arial"/>
          <w:b/>
          <w:sz w:val="24"/>
          <w:szCs w:val="24"/>
        </w:rPr>
        <w:t xml:space="preserve">5. Do modelo de execução do objeto </w:t>
      </w:r>
    </w:p>
    <w:p w:rsidR="006B2D8B" w:rsidRPr="00C33C9F" w:rsidRDefault="006B2D8B" w:rsidP="006B2D8B">
      <w:pPr>
        <w:pStyle w:val="Nivel2"/>
        <w:spacing w:before="0" w:after="160" w:line="300" w:lineRule="auto"/>
        <w:rPr>
          <w:color w:val="auto"/>
          <w:sz w:val="24"/>
          <w:szCs w:val="24"/>
        </w:rPr>
      </w:pPr>
      <w:r w:rsidRPr="00C33C9F">
        <w:rPr>
          <w:color w:val="auto"/>
          <w:sz w:val="24"/>
          <w:szCs w:val="24"/>
        </w:rPr>
        <w:t>5.1. A execução do objeto seguirá a seguinte dinâmica:</w:t>
      </w:r>
    </w:p>
    <w:p w:rsidR="006B2D8B" w:rsidRPr="00C33C9F" w:rsidRDefault="006B2D8B" w:rsidP="006B2D8B">
      <w:pPr>
        <w:pStyle w:val="Nivel2"/>
        <w:spacing w:before="0" w:after="160" w:line="300" w:lineRule="auto"/>
        <w:rPr>
          <w:color w:val="auto"/>
          <w:sz w:val="24"/>
          <w:szCs w:val="24"/>
        </w:rPr>
      </w:pPr>
      <w:r w:rsidRPr="00C33C9F">
        <w:rPr>
          <w:bCs/>
          <w:color w:val="auto"/>
          <w:sz w:val="24"/>
          <w:szCs w:val="24"/>
        </w:rPr>
        <w:t xml:space="preserve">5.1.1. Em até 5 dias após a contratação </w:t>
      </w:r>
      <w:r w:rsidRPr="00C33C9F">
        <w:rPr>
          <w:color w:val="auto"/>
          <w:sz w:val="24"/>
          <w:szCs w:val="24"/>
        </w:rPr>
        <w:t>está previsto para o início da execução do objeto.</w:t>
      </w:r>
    </w:p>
    <w:p w:rsidR="006B2D8B" w:rsidRPr="00C33C9F" w:rsidRDefault="006B2D8B" w:rsidP="006B2D8B">
      <w:pPr>
        <w:pStyle w:val="Nivel2"/>
        <w:spacing w:before="0" w:after="160" w:line="300" w:lineRule="auto"/>
        <w:rPr>
          <w:color w:val="auto"/>
          <w:sz w:val="24"/>
          <w:szCs w:val="24"/>
        </w:rPr>
      </w:pPr>
      <w:r w:rsidRPr="00C33C9F">
        <w:rPr>
          <w:color w:val="auto"/>
          <w:sz w:val="24"/>
          <w:szCs w:val="24"/>
        </w:rPr>
        <w:t>5.1.2. Os métodos, as rotinas, as etapas, as tecnologias de procedimentos, a frequência e a periodicidade de execução do trabalho são as seguintes:</w:t>
      </w:r>
    </w:p>
    <w:p w:rsidR="006B2D8B" w:rsidRPr="00C33C9F" w:rsidRDefault="006B2D8B" w:rsidP="006B2D8B">
      <w:pPr>
        <w:pStyle w:val="Nivel2"/>
        <w:spacing w:before="0" w:after="160" w:line="300" w:lineRule="auto"/>
        <w:rPr>
          <w:color w:val="auto"/>
          <w:sz w:val="24"/>
          <w:szCs w:val="24"/>
        </w:rPr>
      </w:pPr>
      <w:r w:rsidRPr="00C33C9F">
        <w:rPr>
          <w:color w:val="auto"/>
          <w:sz w:val="24"/>
          <w:szCs w:val="24"/>
        </w:rPr>
        <w:t xml:space="preserve">5.1.2.1. O local e horário da </w:t>
      </w:r>
      <w:r w:rsidR="00C565E4">
        <w:rPr>
          <w:sz w:val="24"/>
          <w:szCs w:val="24"/>
        </w:rPr>
        <w:t xml:space="preserve">Contratação de pessoa física ou jurídica para aquisição de licença de PABX na nuvem, aparelho </w:t>
      </w:r>
      <w:proofErr w:type="spellStart"/>
      <w:r w:rsidR="00C565E4">
        <w:rPr>
          <w:sz w:val="24"/>
          <w:szCs w:val="24"/>
        </w:rPr>
        <w:t>Intelbras</w:t>
      </w:r>
      <w:proofErr w:type="spellEnd"/>
      <w:r w:rsidR="00C565E4">
        <w:rPr>
          <w:sz w:val="24"/>
          <w:szCs w:val="24"/>
        </w:rPr>
        <w:t xml:space="preserve"> TIP 125i, visando a implementação e modernização do sistema de telefonia institucional, garantindo comunicação eficiente e de qualidade entre os setores da organização, </w:t>
      </w:r>
      <w:r w:rsidR="00C565E4" w:rsidRPr="00F85DFC">
        <w:rPr>
          <w:sz w:val="24"/>
          <w:szCs w:val="24"/>
        </w:rPr>
        <w:t>tipo menor preço por LOTE,</w:t>
      </w:r>
      <w:r w:rsidR="00C565E4">
        <w:rPr>
          <w:sz w:val="24"/>
          <w:szCs w:val="24"/>
        </w:rPr>
        <w:t xml:space="preserve"> para a Secretaria de Administração do Município de Santo Antônio do Grama/MG</w:t>
      </w:r>
      <w:r w:rsidRPr="00C33C9F">
        <w:rPr>
          <w:color w:val="auto"/>
          <w:sz w:val="24"/>
          <w:szCs w:val="24"/>
        </w:rPr>
        <w:t>.</w:t>
      </w:r>
    </w:p>
    <w:p w:rsidR="006B2D8B" w:rsidRPr="00C33C9F" w:rsidRDefault="006B2D8B" w:rsidP="006B2D8B">
      <w:pPr>
        <w:pStyle w:val="Nivel2"/>
        <w:spacing w:before="0" w:after="160" w:line="300" w:lineRule="auto"/>
        <w:rPr>
          <w:bCs/>
          <w:color w:val="auto"/>
          <w:sz w:val="24"/>
          <w:szCs w:val="24"/>
        </w:rPr>
      </w:pPr>
      <w:r w:rsidRPr="00C33C9F">
        <w:rPr>
          <w:color w:val="auto"/>
          <w:sz w:val="24"/>
          <w:szCs w:val="24"/>
        </w:rPr>
        <w:t xml:space="preserve">5.2. </w:t>
      </w:r>
      <w:r w:rsidRPr="00C33C9F">
        <w:rPr>
          <w:bCs/>
          <w:color w:val="auto"/>
          <w:sz w:val="24"/>
          <w:szCs w:val="24"/>
        </w:rPr>
        <w:t xml:space="preserve">Para a perfeita </w:t>
      </w:r>
      <w:r w:rsidR="00C565E4">
        <w:rPr>
          <w:sz w:val="24"/>
          <w:szCs w:val="24"/>
        </w:rPr>
        <w:t xml:space="preserve">Contratação de pessoa física ou jurídica para aquisição de licença de PABX na nuvem, aparelho </w:t>
      </w:r>
      <w:proofErr w:type="spellStart"/>
      <w:r w:rsidR="00C565E4">
        <w:rPr>
          <w:sz w:val="24"/>
          <w:szCs w:val="24"/>
        </w:rPr>
        <w:t>Intelbras</w:t>
      </w:r>
      <w:proofErr w:type="spellEnd"/>
      <w:r w:rsidR="00C565E4">
        <w:rPr>
          <w:sz w:val="24"/>
          <w:szCs w:val="24"/>
        </w:rPr>
        <w:t xml:space="preserve"> TIP 125i, visando a implementação e modernização do sistema de telefonia institucional, garantindo comunicação eficiente e de qualidade entre os setores da organização, </w:t>
      </w:r>
      <w:r w:rsidR="00C565E4" w:rsidRPr="00F85DFC">
        <w:rPr>
          <w:sz w:val="24"/>
          <w:szCs w:val="24"/>
        </w:rPr>
        <w:t>tipo menor preço por LOTE,</w:t>
      </w:r>
      <w:r w:rsidR="00C565E4">
        <w:rPr>
          <w:sz w:val="24"/>
          <w:szCs w:val="24"/>
        </w:rPr>
        <w:t xml:space="preserve"> para a Secretaria de Administração do Município de Santo Antônio do Grama/MG</w:t>
      </w:r>
      <w:r w:rsidRPr="00C33C9F">
        <w:rPr>
          <w:b/>
          <w:bCs/>
          <w:color w:val="auto"/>
          <w:sz w:val="24"/>
          <w:szCs w:val="24"/>
        </w:rPr>
        <w:t>,</w:t>
      </w:r>
      <w:r w:rsidRPr="00C33C9F">
        <w:rPr>
          <w:bCs/>
          <w:color w:val="auto"/>
          <w:sz w:val="24"/>
          <w:szCs w:val="24"/>
        </w:rPr>
        <w:t xml:space="preserve"> o (a) contratado (a) deverá disponibilizar os materiais, equipamentos, ferramentas e utensílios necessários, nas quantidades </w:t>
      </w:r>
      <w:r w:rsidRPr="00C33C9F">
        <w:rPr>
          <w:bCs/>
          <w:color w:val="auto"/>
          <w:sz w:val="24"/>
          <w:szCs w:val="24"/>
        </w:rPr>
        <w:lastRenderedPageBreak/>
        <w:t>estimadas e qualidades a seguir estabelecidas, promovendo sua substituição quando necessário.</w:t>
      </w:r>
    </w:p>
    <w:p w:rsidR="006B2D8B" w:rsidRPr="00C33C9F" w:rsidRDefault="006B2D8B" w:rsidP="006B2D8B">
      <w:pPr>
        <w:pStyle w:val="PargrafodaLista"/>
        <w:spacing w:after="160" w:line="300" w:lineRule="auto"/>
        <w:ind w:left="0"/>
        <w:jc w:val="both"/>
        <w:rPr>
          <w:rFonts w:ascii="Arial" w:hAnsi="Arial" w:cs="Arial"/>
          <w:sz w:val="24"/>
          <w:szCs w:val="24"/>
        </w:rPr>
      </w:pPr>
      <w:r w:rsidRPr="00C33C9F">
        <w:rPr>
          <w:rFonts w:ascii="Arial" w:hAnsi="Arial" w:cs="Arial"/>
          <w:sz w:val="24"/>
          <w:szCs w:val="24"/>
        </w:rPr>
        <w:t xml:space="preserve">5.3. O prazo de entrega da </w:t>
      </w:r>
      <w:r w:rsidR="00C565E4">
        <w:rPr>
          <w:rFonts w:ascii="Arial" w:hAnsi="Arial" w:cs="Arial"/>
          <w:sz w:val="24"/>
          <w:szCs w:val="24"/>
        </w:rPr>
        <w:t xml:space="preserve">Contratação de pessoa física ou jurídica para aquisição de licença de PABX na nuvem, aparelho </w:t>
      </w:r>
      <w:proofErr w:type="spellStart"/>
      <w:r w:rsidR="00C565E4">
        <w:rPr>
          <w:rFonts w:ascii="Arial" w:hAnsi="Arial" w:cs="Arial"/>
          <w:sz w:val="24"/>
          <w:szCs w:val="24"/>
        </w:rPr>
        <w:t>Intelbras</w:t>
      </w:r>
      <w:proofErr w:type="spellEnd"/>
      <w:r w:rsidR="00C565E4">
        <w:rPr>
          <w:rFonts w:ascii="Arial" w:hAnsi="Arial" w:cs="Arial"/>
          <w:sz w:val="24"/>
          <w:szCs w:val="24"/>
        </w:rPr>
        <w:t xml:space="preserve"> TIP 125i, visando a implementação e modernização do sistema de telefonia institucional, garantindo comunicação eficiente e de qualidade entre os setores da organização, </w:t>
      </w:r>
      <w:r w:rsidR="00C565E4" w:rsidRPr="00F85DFC">
        <w:rPr>
          <w:rFonts w:ascii="Arial" w:hAnsi="Arial" w:cs="Arial"/>
          <w:sz w:val="24"/>
          <w:szCs w:val="24"/>
        </w:rPr>
        <w:t>tipo menor preço por LOTE,</w:t>
      </w:r>
      <w:r w:rsidR="00C565E4">
        <w:rPr>
          <w:rFonts w:ascii="Arial" w:hAnsi="Arial" w:cs="Arial"/>
          <w:sz w:val="24"/>
          <w:szCs w:val="24"/>
        </w:rPr>
        <w:t xml:space="preserve"> para a Secretaria de Administração do Município de Santo Antônio do Grama/MG </w:t>
      </w:r>
      <w:r w:rsidRPr="00C33C9F">
        <w:rPr>
          <w:rFonts w:ascii="Arial" w:hAnsi="Arial" w:cs="Arial"/>
          <w:sz w:val="24"/>
          <w:szCs w:val="24"/>
        </w:rPr>
        <w:t>é de até trinta dias úteis, contados da Ordem de Fornecimento – OF.</w:t>
      </w:r>
    </w:p>
    <w:p w:rsidR="006B2D8B" w:rsidRPr="00C33C9F" w:rsidRDefault="006B2D8B" w:rsidP="006B2D8B">
      <w:pPr>
        <w:pStyle w:val="Nivel2"/>
        <w:spacing w:before="0" w:after="160" w:line="300" w:lineRule="auto"/>
        <w:rPr>
          <w:bCs/>
          <w:color w:val="auto"/>
          <w:sz w:val="24"/>
          <w:szCs w:val="24"/>
        </w:rPr>
      </w:pPr>
      <w:r w:rsidRPr="00C33C9F">
        <w:rPr>
          <w:bCs/>
          <w:color w:val="auto"/>
          <w:sz w:val="24"/>
          <w:szCs w:val="24"/>
        </w:rPr>
        <w:t xml:space="preserve">5.4. Caso não seja possível a entrega na data assinalada, o(a) Contratado(a) deverá comunicar as razões respectivas com pelo menos cinco dias úteis de antecedência para que qualquer pleito de prorrogação de prazo seja analisado, ressalvadas situações de caso fortuito e </w:t>
      </w:r>
      <w:r w:rsidRPr="00C33C9F">
        <w:rPr>
          <w:color w:val="auto"/>
          <w:sz w:val="24"/>
          <w:szCs w:val="24"/>
        </w:rPr>
        <w:t>força</w:t>
      </w:r>
      <w:r w:rsidRPr="00C33C9F">
        <w:rPr>
          <w:bCs/>
          <w:color w:val="auto"/>
          <w:sz w:val="24"/>
          <w:szCs w:val="24"/>
        </w:rPr>
        <w:t xml:space="preserve"> maior.</w:t>
      </w:r>
    </w:p>
    <w:p w:rsidR="006B2D8B" w:rsidRPr="00C33C9F" w:rsidRDefault="006B2D8B" w:rsidP="006B2D8B">
      <w:pPr>
        <w:pStyle w:val="Nivel2"/>
        <w:spacing w:before="0" w:after="160" w:line="300" w:lineRule="auto"/>
        <w:rPr>
          <w:bCs/>
          <w:color w:val="auto"/>
          <w:sz w:val="24"/>
          <w:szCs w:val="24"/>
        </w:rPr>
      </w:pPr>
      <w:r w:rsidRPr="00C33C9F">
        <w:rPr>
          <w:bCs/>
          <w:color w:val="auto"/>
          <w:sz w:val="24"/>
          <w:szCs w:val="24"/>
        </w:rPr>
        <w:t>5.5. A</w:t>
      </w:r>
      <w:r w:rsidRPr="00C33C9F">
        <w:rPr>
          <w:sz w:val="24"/>
          <w:szCs w:val="24"/>
        </w:rPr>
        <w:t xml:space="preserve"> </w:t>
      </w:r>
      <w:r w:rsidR="001F3AB3">
        <w:rPr>
          <w:sz w:val="24"/>
          <w:szCs w:val="24"/>
        </w:rPr>
        <w:t xml:space="preserve">Contratação de pessoa física ou jurídica para aquisição de licença de PABX na nuvem, aparelho </w:t>
      </w:r>
      <w:proofErr w:type="spellStart"/>
      <w:r w:rsidR="001F3AB3">
        <w:rPr>
          <w:sz w:val="24"/>
          <w:szCs w:val="24"/>
        </w:rPr>
        <w:t>Intelbras</w:t>
      </w:r>
      <w:proofErr w:type="spellEnd"/>
      <w:r w:rsidR="001F3AB3">
        <w:rPr>
          <w:sz w:val="24"/>
          <w:szCs w:val="24"/>
        </w:rPr>
        <w:t xml:space="preserve"> TIP 125i, visando a implementação e modernização do sistema de telefonia institucional, garantindo comunicação eficiente e de qualidade entre os setores da organização, </w:t>
      </w:r>
      <w:r w:rsidR="001F3AB3" w:rsidRPr="00F85DFC">
        <w:rPr>
          <w:sz w:val="24"/>
          <w:szCs w:val="24"/>
        </w:rPr>
        <w:t>tipo menor preço por LOTE,</w:t>
      </w:r>
      <w:r w:rsidR="001F3AB3">
        <w:rPr>
          <w:sz w:val="24"/>
          <w:szCs w:val="24"/>
        </w:rPr>
        <w:t xml:space="preserve"> para a Secretaria de Administração do Município de Santo Antônio do Grama/MG</w:t>
      </w:r>
      <w:r w:rsidRPr="00C33C9F">
        <w:rPr>
          <w:sz w:val="24"/>
          <w:szCs w:val="24"/>
        </w:rPr>
        <w:t>,</w:t>
      </w:r>
      <w:r w:rsidRPr="00C33C9F">
        <w:rPr>
          <w:bCs/>
          <w:color w:val="auto"/>
          <w:sz w:val="24"/>
          <w:szCs w:val="24"/>
        </w:rPr>
        <w:t xml:space="preserve"> serão recebidos provisoriamente, de forma sumária, no prazo de cinco dias úteis, pelo (a) servidor (a) público (a) municipal pelo acompanhamento e fiscalização do contrato administrativo, para efeito de posterior verificação de sua conformidade com as especificações constantes neste TR e na proposta.</w:t>
      </w:r>
    </w:p>
    <w:p w:rsidR="006B2D8B" w:rsidRPr="00C33C9F" w:rsidRDefault="006B2D8B" w:rsidP="006B2D8B">
      <w:pPr>
        <w:pStyle w:val="Nivel2"/>
        <w:spacing w:before="0" w:after="160" w:line="300" w:lineRule="auto"/>
        <w:rPr>
          <w:bCs/>
          <w:color w:val="auto"/>
          <w:sz w:val="24"/>
          <w:szCs w:val="24"/>
        </w:rPr>
      </w:pPr>
      <w:r w:rsidRPr="00C33C9F">
        <w:rPr>
          <w:bCs/>
          <w:color w:val="auto"/>
          <w:sz w:val="24"/>
          <w:szCs w:val="24"/>
        </w:rPr>
        <w:t>5.5.1. O recebimento provisório poderá ser efetivado no atesto da nota fiscal pelo(a) servidor(a) público(a) municipal pelo acompanhamento e fiscalização do contrato administrativo.</w:t>
      </w:r>
    </w:p>
    <w:p w:rsidR="006B2D8B" w:rsidRPr="00C33C9F" w:rsidRDefault="006B2D8B" w:rsidP="006B2D8B">
      <w:pPr>
        <w:pStyle w:val="Nivel2"/>
        <w:spacing w:before="0" w:after="160" w:line="300" w:lineRule="auto"/>
        <w:rPr>
          <w:bCs/>
          <w:color w:val="auto"/>
          <w:sz w:val="24"/>
          <w:szCs w:val="24"/>
        </w:rPr>
      </w:pPr>
      <w:r w:rsidRPr="00C33C9F">
        <w:rPr>
          <w:bCs/>
          <w:color w:val="auto"/>
          <w:sz w:val="24"/>
          <w:szCs w:val="24"/>
        </w:rPr>
        <w:t xml:space="preserve">5.6. A </w:t>
      </w:r>
      <w:r w:rsidR="001F3AB3">
        <w:rPr>
          <w:sz w:val="24"/>
          <w:szCs w:val="24"/>
        </w:rPr>
        <w:t xml:space="preserve">Contratação de pessoa física ou jurídica para aquisição de licença de PABX na nuvem, aparelho </w:t>
      </w:r>
      <w:proofErr w:type="spellStart"/>
      <w:r w:rsidR="001F3AB3">
        <w:rPr>
          <w:sz w:val="24"/>
          <w:szCs w:val="24"/>
        </w:rPr>
        <w:t>Intelbras</w:t>
      </w:r>
      <w:proofErr w:type="spellEnd"/>
      <w:r w:rsidR="001F3AB3">
        <w:rPr>
          <w:sz w:val="24"/>
          <w:szCs w:val="24"/>
        </w:rPr>
        <w:t xml:space="preserve"> TIP 125i, visando a implementação e modernização do sistema de telefonia institucional, garantindo comunicação eficiente e de qualidade entre os setores da organização, </w:t>
      </w:r>
      <w:r w:rsidR="001F3AB3" w:rsidRPr="00F85DFC">
        <w:rPr>
          <w:sz w:val="24"/>
          <w:szCs w:val="24"/>
        </w:rPr>
        <w:t>tipo menor preço por LOTE,</w:t>
      </w:r>
      <w:r w:rsidR="001F3AB3">
        <w:rPr>
          <w:sz w:val="24"/>
          <w:szCs w:val="24"/>
        </w:rPr>
        <w:t xml:space="preserve"> para a Secretaria de Administração do Município de Santo Antônio do Grama/MG </w:t>
      </w:r>
      <w:r w:rsidRPr="00C33C9F">
        <w:rPr>
          <w:bCs/>
          <w:color w:val="auto"/>
          <w:sz w:val="24"/>
          <w:szCs w:val="24"/>
        </w:rPr>
        <w:t>poderão ser rejeitados, no todo ou em parte, quando em desacordo com as especificações constantes neste TR e na proposta, devendo ser substituídos no prazo de cinco dias úteis, a contar da notificação do(a) contratado(a), às suas custas, sem prejuízo da aplicação das penalidades.</w:t>
      </w:r>
    </w:p>
    <w:p w:rsidR="006B2D8B" w:rsidRPr="00C33C9F" w:rsidRDefault="006B2D8B" w:rsidP="006B2D8B">
      <w:pPr>
        <w:pStyle w:val="Nivel2"/>
        <w:spacing w:before="0" w:after="160" w:line="300" w:lineRule="auto"/>
        <w:rPr>
          <w:sz w:val="24"/>
          <w:szCs w:val="24"/>
        </w:rPr>
      </w:pPr>
      <w:r w:rsidRPr="00C33C9F">
        <w:rPr>
          <w:bCs/>
          <w:color w:val="auto"/>
          <w:sz w:val="24"/>
          <w:szCs w:val="24"/>
        </w:rPr>
        <w:lastRenderedPageBreak/>
        <w:t>5.7. A</w:t>
      </w:r>
      <w:r w:rsidRPr="00C33C9F">
        <w:rPr>
          <w:sz w:val="24"/>
          <w:szCs w:val="24"/>
        </w:rPr>
        <w:t xml:space="preserve"> </w:t>
      </w:r>
      <w:r w:rsidR="001F3AB3">
        <w:rPr>
          <w:sz w:val="24"/>
          <w:szCs w:val="24"/>
        </w:rPr>
        <w:t xml:space="preserve">Contratação de pessoa física ou jurídica para aquisição de licença de PABX na nuvem, aparelho </w:t>
      </w:r>
      <w:proofErr w:type="spellStart"/>
      <w:r w:rsidR="001F3AB3">
        <w:rPr>
          <w:sz w:val="24"/>
          <w:szCs w:val="24"/>
        </w:rPr>
        <w:t>Intelbras</w:t>
      </w:r>
      <w:proofErr w:type="spellEnd"/>
      <w:r w:rsidR="001F3AB3">
        <w:rPr>
          <w:sz w:val="24"/>
          <w:szCs w:val="24"/>
        </w:rPr>
        <w:t xml:space="preserve"> TIP 125i, visando a implementação e modernização do sistema de telefonia institucional, garantindo comunicação eficiente e de qualidade entre os setores da organização, </w:t>
      </w:r>
      <w:r w:rsidR="001F3AB3" w:rsidRPr="00F85DFC">
        <w:rPr>
          <w:sz w:val="24"/>
          <w:szCs w:val="24"/>
        </w:rPr>
        <w:t>tipo menor preço por LOTE,</w:t>
      </w:r>
      <w:r w:rsidR="001F3AB3">
        <w:rPr>
          <w:sz w:val="24"/>
          <w:szCs w:val="24"/>
        </w:rPr>
        <w:t xml:space="preserve"> para a Secretaria de Administração do Município de Santo Antônio do Grama/MG</w:t>
      </w:r>
      <w:r w:rsidRPr="00C33C9F">
        <w:rPr>
          <w:sz w:val="24"/>
          <w:szCs w:val="24"/>
        </w:rPr>
        <w:t xml:space="preserve">, </w:t>
      </w:r>
      <w:r w:rsidRPr="00C33C9F">
        <w:rPr>
          <w:bCs/>
          <w:color w:val="auto"/>
          <w:sz w:val="24"/>
          <w:szCs w:val="24"/>
        </w:rPr>
        <w:t>serão recebidos definitivamente no prazo de cinco dias úteis, pelo (a) servidor (a) público (a) municipal ou comissão, contados do recebimento provisório, após a verificação da efetiva prestação e</w:t>
      </w:r>
      <w:r w:rsidRPr="00C33C9F">
        <w:rPr>
          <w:color w:val="auto"/>
          <w:sz w:val="24"/>
          <w:szCs w:val="24"/>
        </w:rPr>
        <w:t xml:space="preserve"> aquisição de fraldas descartáveis</w:t>
      </w:r>
      <w:r w:rsidRPr="00C33C9F">
        <w:rPr>
          <w:sz w:val="24"/>
          <w:szCs w:val="24"/>
        </w:rPr>
        <w:t>.</w:t>
      </w:r>
    </w:p>
    <w:p w:rsidR="006B2D8B" w:rsidRPr="00C33C9F" w:rsidRDefault="006B2D8B" w:rsidP="006B2D8B">
      <w:pPr>
        <w:pStyle w:val="Nivel2"/>
        <w:spacing w:before="0" w:after="160" w:line="300" w:lineRule="auto"/>
        <w:rPr>
          <w:bCs/>
          <w:color w:val="auto"/>
          <w:sz w:val="24"/>
          <w:szCs w:val="24"/>
        </w:rPr>
      </w:pPr>
      <w:r w:rsidRPr="00C33C9F">
        <w:rPr>
          <w:bCs/>
          <w:color w:val="auto"/>
          <w:sz w:val="24"/>
          <w:szCs w:val="24"/>
        </w:rPr>
        <w:t>5.7.1. O recebimento definitivo poderá ser efetivado no atesto da nota fiscal pelo pelo(a) pelo(a) servidor(a) público(a) municipal ou comissão, após atesto pelo(a) responsável pelo(a) fiscal do contrato administrativo.</w:t>
      </w:r>
    </w:p>
    <w:p w:rsidR="006B2D8B" w:rsidRPr="00C33C9F" w:rsidRDefault="006B2D8B" w:rsidP="006B2D8B">
      <w:pPr>
        <w:pStyle w:val="Nivel2"/>
        <w:spacing w:before="0" w:after="160" w:line="300" w:lineRule="auto"/>
        <w:rPr>
          <w:bCs/>
          <w:color w:val="auto"/>
          <w:sz w:val="24"/>
          <w:szCs w:val="24"/>
        </w:rPr>
      </w:pPr>
      <w:r w:rsidRPr="00C33C9F">
        <w:rPr>
          <w:bCs/>
          <w:color w:val="auto"/>
          <w:sz w:val="24"/>
          <w:szCs w:val="24"/>
        </w:rPr>
        <w:t>5.8. Na hipótese de a verificação a que se refere o subitem anterior não ser procedida dentro do prazo fixado, reputar-se-á como realizada, consumando-se o recebimento definitivo no dia do esgotamento do prazo.</w:t>
      </w:r>
    </w:p>
    <w:p w:rsidR="006B2D8B" w:rsidRPr="00C33C9F" w:rsidRDefault="006B2D8B" w:rsidP="006B2D8B">
      <w:pPr>
        <w:pStyle w:val="Nivel2"/>
        <w:spacing w:before="0" w:after="160" w:line="300" w:lineRule="auto"/>
        <w:rPr>
          <w:bCs/>
          <w:color w:val="auto"/>
          <w:sz w:val="24"/>
          <w:szCs w:val="24"/>
        </w:rPr>
      </w:pPr>
      <w:r w:rsidRPr="00C33C9F">
        <w:rPr>
          <w:bCs/>
          <w:color w:val="auto"/>
          <w:sz w:val="24"/>
          <w:szCs w:val="24"/>
        </w:rPr>
        <w:t xml:space="preserve">5.9. O recebimento provisório ou definitivo não excluirá a responsabilidade civil pela solidez e pela segurança da </w:t>
      </w:r>
      <w:r w:rsidR="001F3AB3">
        <w:rPr>
          <w:sz w:val="24"/>
          <w:szCs w:val="24"/>
        </w:rPr>
        <w:t xml:space="preserve">Contratação de pessoa física ou jurídica para aquisição de licença de PABX na nuvem, aparelho </w:t>
      </w:r>
      <w:proofErr w:type="spellStart"/>
      <w:r w:rsidR="001F3AB3">
        <w:rPr>
          <w:sz w:val="24"/>
          <w:szCs w:val="24"/>
        </w:rPr>
        <w:t>Intelbras</w:t>
      </w:r>
      <w:proofErr w:type="spellEnd"/>
      <w:r w:rsidR="001F3AB3">
        <w:rPr>
          <w:sz w:val="24"/>
          <w:szCs w:val="24"/>
        </w:rPr>
        <w:t xml:space="preserve"> TIP 125i, visando a implementação e modernização do sistema de telefonia institucional, garantindo comunicação eficiente e de qualidade entre os setores da organização, </w:t>
      </w:r>
      <w:r w:rsidR="001F3AB3" w:rsidRPr="00F85DFC">
        <w:rPr>
          <w:sz w:val="24"/>
          <w:szCs w:val="24"/>
        </w:rPr>
        <w:t>tipo menor preço por LOTE,</w:t>
      </w:r>
      <w:r w:rsidR="001F3AB3">
        <w:rPr>
          <w:sz w:val="24"/>
          <w:szCs w:val="24"/>
        </w:rPr>
        <w:t xml:space="preserve"> para a Secretaria de Administração do Município de Santo Antônio do Grama/MG</w:t>
      </w:r>
      <w:r w:rsidR="0066611E">
        <w:rPr>
          <w:sz w:val="24"/>
          <w:szCs w:val="24"/>
        </w:rPr>
        <w:t xml:space="preserve"> </w:t>
      </w:r>
      <w:r w:rsidRPr="00C33C9F">
        <w:rPr>
          <w:bCs/>
          <w:color w:val="auto"/>
          <w:sz w:val="24"/>
          <w:szCs w:val="24"/>
        </w:rPr>
        <w:t>nem a responsabilidade ético-profissional pela perfeita execução do contrato administrativo.</w:t>
      </w:r>
    </w:p>
    <w:p w:rsidR="006B2D8B" w:rsidRPr="00C33C9F" w:rsidRDefault="006B2D8B" w:rsidP="006B2D8B">
      <w:pPr>
        <w:tabs>
          <w:tab w:val="left" w:pos="2268"/>
        </w:tabs>
        <w:spacing w:after="160" w:line="300" w:lineRule="auto"/>
        <w:jc w:val="both"/>
        <w:rPr>
          <w:rFonts w:ascii="Arial" w:hAnsi="Arial" w:cs="Arial"/>
          <w:b/>
          <w:sz w:val="24"/>
          <w:szCs w:val="24"/>
        </w:rPr>
      </w:pPr>
      <w:r w:rsidRPr="00C33C9F">
        <w:rPr>
          <w:rFonts w:ascii="Arial" w:hAnsi="Arial" w:cs="Arial"/>
          <w:b/>
          <w:sz w:val="24"/>
          <w:szCs w:val="24"/>
        </w:rPr>
        <w:t>6. Do modelo de gestão do contrato administrativo</w:t>
      </w:r>
    </w:p>
    <w:p w:rsidR="006B2D8B" w:rsidRPr="00C33C9F" w:rsidRDefault="006B2D8B" w:rsidP="006B2D8B">
      <w:pPr>
        <w:pStyle w:val="Nivel2"/>
        <w:spacing w:before="0" w:after="160" w:line="300" w:lineRule="auto"/>
        <w:rPr>
          <w:color w:val="auto"/>
          <w:sz w:val="24"/>
          <w:szCs w:val="24"/>
        </w:rPr>
      </w:pPr>
      <w:r w:rsidRPr="00C33C9F">
        <w:rPr>
          <w:color w:val="auto"/>
          <w:sz w:val="24"/>
          <w:szCs w:val="24"/>
        </w:rPr>
        <w:t>6.1. O contrato administrativo deverá ser executado fielmente pelas partes, de acordo com as cláusulas avençadas e as normas da Lei Federal nº 14.133/2021, e cada parte responderá pelas consequências de sua inexecução total ou parcial (art. 115 da Lei nº 14.133/2021).</w:t>
      </w:r>
    </w:p>
    <w:p w:rsidR="006B2D8B" w:rsidRPr="00C33C9F" w:rsidRDefault="006B2D8B" w:rsidP="006B2D8B">
      <w:pPr>
        <w:pStyle w:val="Nivel2"/>
        <w:spacing w:before="0" w:after="160" w:line="300" w:lineRule="auto"/>
        <w:rPr>
          <w:color w:val="auto"/>
          <w:sz w:val="24"/>
          <w:szCs w:val="24"/>
        </w:rPr>
      </w:pPr>
      <w:bookmarkStart w:id="2" w:name="art115§1"/>
      <w:bookmarkStart w:id="3" w:name="art115§5"/>
      <w:bookmarkEnd w:id="2"/>
      <w:bookmarkEnd w:id="3"/>
      <w:r w:rsidRPr="00C33C9F">
        <w:rPr>
          <w:color w:val="auto"/>
          <w:sz w:val="24"/>
          <w:szCs w:val="24"/>
        </w:rPr>
        <w:t>6.2. Em caso de impedimento, ordem de paralisação ou suspensão do contrato administrativo, o cronograma de execução será prorrogado automaticamente pelo tempo correspondente, anotadas tais circunstâncias mediante simples apostila (§ 5º do art. 115 da Lei nº. 14.133/2021).</w:t>
      </w:r>
    </w:p>
    <w:p w:rsidR="006B2D8B" w:rsidRPr="00C33C9F" w:rsidRDefault="006B2D8B" w:rsidP="006B2D8B">
      <w:pPr>
        <w:pStyle w:val="Nivel2"/>
        <w:spacing w:before="0" w:after="160" w:line="300" w:lineRule="auto"/>
        <w:rPr>
          <w:color w:val="auto"/>
          <w:sz w:val="24"/>
          <w:szCs w:val="24"/>
        </w:rPr>
      </w:pPr>
      <w:r w:rsidRPr="00C33C9F">
        <w:rPr>
          <w:color w:val="auto"/>
          <w:sz w:val="24"/>
          <w:szCs w:val="24"/>
        </w:rPr>
        <w:lastRenderedPageBreak/>
        <w:t>6.3. A execução do contrato administrativo deverá ser acompanhada e fiscalizada pelo(a) fiscal do contrato administrativos, ou pelos respectivos substitutos (art. 117 da Lei nº. 14.133/2021).</w:t>
      </w:r>
    </w:p>
    <w:p w:rsidR="006B2D8B" w:rsidRPr="00C33C9F" w:rsidRDefault="006B2D8B" w:rsidP="006B2D8B">
      <w:pPr>
        <w:pStyle w:val="Nivel2"/>
        <w:spacing w:before="0" w:after="160" w:line="300" w:lineRule="auto"/>
        <w:rPr>
          <w:color w:val="auto"/>
          <w:sz w:val="24"/>
          <w:szCs w:val="24"/>
        </w:rPr>
      </w:pPr>
      <w:r w:rsidRPr="00C33C9F">
        <w:rPr>
          <w:color w:val="auto"/>
          <w:sz w:val="24"/>
          <w:szCs w:val="24"/>
        </w:rPr>
        <w:t>6.4. O(A) fiscal do contrato administrativo anotará em registro próprio todas as ocorrências relacionadas à execução do contrato administrativo, determinando o que for necessário para a regularização das faltas ou dos defeitos observados (§1º do art. 117 da Lei nº. 14.133/2021).</w:t>
      </w:r>
    </w:p>
    <w:p w:rsidR="006B2D8B" w:rsidRPr="00C33C9F" w:rsidRDefault="006B2D8B" w:rsidP="006B2D8B">
      <w:pPr>
        <w:pStyle w:val="Nivel3"/>
        <w:tabs>
          <w:tab w:val="clear" w:pos="360"/>
        </w:tabs>
        <w:spacing w:before="0" w:after="160" w:line="300" w:lineRule="auto"/>
        <w:ind w:left="0"/>
        <w:contextualSpacing w:val="0"/>
        <w:rPr>
          <w:sz w:val="24"/>
          <w:szCs w:val="24"/>
        </w:rPr>
      </w:pPr>
      <w:bookmarkStart w:id="4" w:name="art117§2"/>
      <w:bookmarkEnd w:id="4"/>
      <w:r w:rsidRPr="00C33C9F">
        <w:rPr>
          <w:sz w:val="24"/>
          <w:szCs w:val="24"/>
        </w:rPr>
        <w:t>6.5. O(A) fiscal do contrato administrativo informará a seus superiores, em tempo hábil para a adoção das medidas convenientes, a situação que demandar decisão ou providência que ultrapasse sua competência (§ 2º do art. 117 da Lei nº. 14.133/2021).</w:t>
      </w:r>
    </w:p>
    <w:p w:rsidR="006B2D8B" w:rsidRPr="00C33C9F" w:rsidRDefault="006B2D8B" w:rsidP="006B2D8B">
      <w:pPr>
        <w:pStyle w:val="Nivel3"/>
        <w:tabs>
          <w:tab w:val="clear" w:pos="360"/>
        </w:tabs>
        <w:spacing w:before="0" w:after="160" w:line="300" w:lineRule="auto"/>
        <w:ind w:left="0"/>
        <w:contextualSpacing w:val="0"/>
        <w:rPr>
          <w:sz w:val="24"/>
          <w:szCs w:val="24"/>
        </w:rPr>
      </w:pPr>
      <w:r w:rsidRPr="00C33C9F">
        <w:rPr>
          <w:sz w:val="24"/>
          <w:szCs w:val="24"/>
        </w:rPr>
        <w:t>6.6. O(A) Contratado(a) será obrigado a reparar, corrigir, remover, reconstruir ou substituir, a suas expensas, no total ou em parte, o objeto do contrato em que se verificarem vícios, defeitos ou incorreções resultantes de sua execução ou de materiais nela empregados (art. 118 da Lei nº. 14.133/2021).</w:t>
      </w:r>
    </w:p>
    <w:p w:rsidR="006B2D8B" w:rsidRPr="00C33C9F" w:rsidRDefault="006B2D8B" w:rsidP="006B2D8B">
      <w:pPr>
        <w:pStyle w:val="Nivel2"/>
        <w:spacing w:before="0" w:after="160" w:line="300" w:lineRule="auto"/>
        <w:rPr>
          <w:color w:val="auto"/>
          <w:sz w:val="24"/>
          <w:szCs w:val="24"/>
        </w:rPr>
      </w:pPr>
      <w:bookmarkStart w:id="5" w:name="art120"/>
      <w:bookmarkEnd w:id="5"/>
      <w:r w:rsidRPr="00C33C9F">
        <w:rPr>
          <w:color w:val="auto"/>
          <w:sz w:val="24"/>
          <w:szCs w:val="24"/>
        </w:rPr>
        <w:t>6.7. O(A) Contratado(a) será responsável pelos danos causados diretamente à Administração ou a terceiros em razão da execução do contrato, e não excluirá nem reduzirá essa responsabilidade a fiscalização ou o acompanhamento pelo contratante (art. 120 da Lei nº. 14.133/2021).</w:t>
      </w:r>
      <w:bookmarkStart w:id="6" w:name="art121"/>
      <w:bookmarkEnd w:id="6"/>
    </w:p>
    <w:p w:rsidR="006B2D8B" w:rsidRPr="00C33C9F" w:rsidRDefault="006B2D8B" w:rsidP="006B2D8B">
      <w:pPr>
        <w:pStyle w:val="Nivel2"/>
        <w:spacing w:before="0" w:after="160" w:line="300" w:lineRule="auto"/>
        <w:rPr>
          <w:color w:val="auto"/>
          <w:sz w:val="24"/>
          <w:szCs w:val="24"/>
        </w:rPr>
      </w:pPr>
      <w:r w:rsidRPr="00C33C9F">
        <w:rPr>
          <w:color w:val="auto"/>
          <w:sz w:val="24"/>
          <w:szCs w:val="24"/>
        </w:rPr>
        <w:t>6.8. Somente o(a) Contratado(a) será responsável pelos encargos trabalhistas, previdenciários, fiscais e comerciais resultantes da execução do contrato administrativo (art. 121 da Lei nº. 14.133/2021).</w:t>
      </w:r>
    </w:p>
    <w:p w:rsidR="006B2D8B" w:rsidRPr="00C33C9F" w:rsidRDefault="006B2D8B" w:rsidP="006B2D8B">
      <w:pPr>
        <w:pStyle w:val="Nivel3"/>
        <w:tabs>
          <w:tab w:val="clear" w:pos="360"/>
        </w:tabs>
        <w:spacing w:before="0" w:after="160" w:line="300" w:lineRule="auto"/>
        <w:ind w:left="0"/>
        <w:contextualSpacing w:val="0"/>
        <w:rPr>
          <w:sz w:val="24"/>
          <w:szCs w:val="24"/>
        </w:rPr>
      </w:pPr>
      <w:bookmarkStart w:id="7" w:name="art121§1"/>
      <w:bookmarkEnd w:id="7"/>
      <w:r w:rsidRPr="00C33C9F">
        <w:rPr>
          <w:sz w:val="24"/>
          <w:szCs w:val="24"/>
        </w:rPr>
        <w:t>6.9. A inadimplência do(a) contratado(a) em relação aos encargos trabalhistas, fiscais e comerciais não transferirá à Administração a responsabilidade pelo seu pagamento e não poderá onerar o objeto do contrato administrativo (§ 1º do art. 121 da Lei nº. 14.133/2021).</w:t>
      </w:r>
      <w:bookmarkStart w:id="8" w:name="art122"/>
      <w:bookmarkStart w:id="9" w:name="art122§1"/>
      <w:bookmarkStart w:id="10" w:name="art122§2"/>
      <w:bookmarkStart w:id="11" w:name="art122§3"/>
      <w:bookmarkStart w:id="12" w:name="art123"/>
      <w:bookmarkEnd w:id="8"/>
      <w:bookmarkEnd w:id="9"/>
      <w:bookmarkEnd w:id="10"/>
      <w:bookmarkEnd w:id="11"/>
      <w:bookmarkEnd w:id="12"/>
    </w:p>
    <w:p w:rsidR="006B2D8B" w:rsidRPr="00C33C9F" w:rsidRDefault="006B2D8B" w:rsidP="006B2D8B">
      <w:pPr>
        <w:pStyle w:val="Nivel3"/>
        <w:tabs>
          <w:tab w:val="clear" w:pos="360"/>
        </w:tabs>
        <w:spacing w:before="0" w:after="160" w:line="300" w:lineRule="auto"/>
        <w:ind w:left="0"/>
        <w:contextualSpacing w:val="0"/>
        <w:rPr>
          <w:sz w:val="24"/>
          <w:szCs w:val="24"/>
        </w:rPr>
      </w:pPr>
      <w:r w:rsidRPr="00C33C9F">
        <w:rPr>
          <w:sz w:val="24"/>
          <w:szCs w:val="24"/>
        </w:rPr>
        <w:t>6.10. As comunicações entre a Administração e o(a) contratado(a) devem ser realizadas por escrito sempre que o ato exigir tal formalidade, admitindo-se, excepcionalmente, o uso de mensagem eletrônica para esse fim, tal como: e-mail.</w:t>
      </w:r>
    </w:p>
    <w:p w:rsidR="006B2D8B" w:rsidRPr="00C33C9F" w:rsidRDefault="006B2D8B" w:rsidP="006B2D8B">
      <w:pPr>
        <w:pStyle w:val="Nivel3"/>
        <w:tabs>
          <w:tab w:val="clear" w:pos="360"/>
        </w:tabs>
        <w:spacing w:before="0" w:after="160" w:line="300" w:lineRule="auto"/>
        <w:ind w:left="0"/>
        <w:contextualSpacing w:val="0"/>
        <w:rPr>
          <w:sz w:val="24"/>
          <w:szCs w:val="24"/>
        </w:rPr>
      </w:pPr>
      <w:r w:rsidRPr="00C33C9F">
        <w:rPr>
          <w:sz w:val="24"/>
          <w:szCs w:val="24"/>
        </w:rPr>
        <w:t>6.11. A Administração poderá convocar representante do(a) licitante para adoção de providências que devam ser cumpridas de imediato.</w:t>
      </w:r>
    </w:p>
    <w:p w:rsidR="006B2D8B" w:rsidRPr="00C33C9F" w:rsidRDefault="006B2D8B" w:rsidP="006B2D8B">
      <w:pPr>
        <w:tabs>
          <w:tab w:val="left" w:pos="1134"/>
        </w:tabs>
        <w:spacing w:after="160" w:line="300" w:lineRule="auto"/>
        <w:jc w:val="both"/>
        <w:rPr>
          <w:rFonts w:ascii="Arial" w:hAnsi="Arial" w:cs="Arial"/>
          <w:sz w:val="24"/>
          <w:szCs w:val="24"/>
        </w:rPr>
      </w:pPr>
      <w:r w:rsidRPr="00C33C9F">
        <w:rPr>
          <w:rFonts w:ascii="Arial" w:hAnsi="Arial" w:cs="Arial"/>
          <w:sz w:val="24"/>
          <w:szCs w:val="24"/>
        </w:rPr>
        <w:t xml:space="preserve">6.12. O(A) Contratado(a) deverá manter preposto aceito pela administração no local da </w:t>
      </w:r>
      <w:r w:rsidR="001F3AB3">
        <w:rPr>
          <w:rFonts w:ascii="Arial" w:hAnsi="Arial" w:cs="Arial"/>
          <w:sz w:val="24"/>
          <w:szCs w:val="24"/>
        </w:rPr>
        <w:t xml:space="preserve">Contratação de pessoa física ou jurídica para aquisição de licença de </w:t>
      </w:r>
      <w:r w:rsidR="001F3AB3">
        <w:rPr>
          <w:rFonts w:ascii="Arial" w:hAnsi="Arial" w:cs="Arial"/>
          <w:sz w:val="24"/>
          <w:szCs w:val="24"/>
        </w:rPr>
        <w:lastRenderedPageBreak/>
        <w:t xml:space="preserve">PABX na nuvem, aparelho </w:t>
      </w:r>
      <w:proofErr w:type="spellStart"/>
      <w:r w:rsidR="001F3AB3">
        <w:rPr>
          <w:rFonts w:ascii="Arial" w:hAnsi="Arial" w:cs="Arial"/>
          <w:sz w:val="24"/>
          <w:szCs w:val="24"/>
        </w:rPr>
        <w:t>Intelbras</w:t>
      </w:r>
      <w:proofErr w:type="spellEnd"/>
      <w:r w:rsidR="001F3AB3">
        <w:rPr>
          <w:rFonts w:ascii="Arial" w:hAnsi="Arial" w:cs="Arial"/>
          <w:sz w:val="24"/>
          <w:szCs w:val="24"/>
        </w:rPr>
        <w:t xml:space="preserve"> TIP 125i, visando a implementação e modernização do sistema de telefonia institucional, garantindo comunicação eficiente e de qualidade entre os setores da organização, </w:t>
      </w:r>
      <w:r w:rsidR="001F3AB3" w:rsidRPr="00F85DFC">
        <w:rPr>
          <w:rFonts w:ascii="Arial" w:hAnsi="Arial" w:cs="Arial"/>
          <w:sz w:val="24"/>
          <w:szCs w:val="24"/>
        </w:rPr>
        <w:t>tipo menor preço por LOTE,</w:t>
      </w:r>
      <w:r w:rsidR="001F3AB3">
        <w:rPr>
          <w:rFonts w:ascii="Arial" w:hAnsi="Arial" w:cs="Arial"/>
          <w:sz w:val="24"/>
          <w:szCs w:val="24"/>
        </w:rPr>
        <w:t xml:space="preserve"> para a Secretaria de Administração do Município de Santo Antônio do Grama/MG</w:t>
      </w:r>
      <w:r w:rsidRPr="00C33C9F">
        <w:rPr>
          <w:rFonts w:ascii="Arial" w:hAnsi="Arial" w:cs="Arial"/>
          <w:sz w:val="24"/>
          <w:szCs w:val="24"/>
        </w:rPr>
        <w:t>, para representá-lo na execução do contrato administrativo (art. 118 da Lei nº 14.133/2021).</w:t>
      </w:r>
    </w:p>
    <w:p w:rsidR="006B2D8B" w:rsidRPr="00C33C9F" w:rsidRDefault="006B2D8B" w:rsidP="006B2D8B">
      <w:pPr>
        <w:tabs>
          <w:tab w:val="left" w:pos="1134"/>
        </w:tabs>
        <w:spacing w:after="160" w:line="300" w:lineRule="auto"/>
        <w:jc w:val="both"/>
        <w:rPr>
          <w:rFonts w:ascii="Arial" w:hAnsi="Arial" w:cs="Arial"/>
          <w:sz w:val="24"/>
          <w:szCs w:val="24"/>
        </w:rPr>
      </w:pPr>
      <w:r w:rsidRPr="00C33C9F">
        <w:rPr>
          <w:rFonts w:ascii="Arial" w:hAnsi="Arial" w:cs="Arial"/>
          <w:sz w:val="24"/>
          <w:szCs w:val="24"/>
        </w:rPr>
        <w:t>6.13. A indicação ou a manutenção do preposto do(a) Contratado(a) poderá ser recusada pelo contratante, desde que devidamente justificada, devendo o(a) contratado(a) designar outro para o exercício da atividade, no prazo indicado pelo fiscal.</w:t>
      </w:r>
    </w:p>
    <w:p w:rsidR="006B2D8B" w:rsidRPr="00C33C9F" w:rsidRDefault="006B2D8B" w:rsidP="006B2D8B">
      <w:pPr>
        <w:tabs>
          <w:tab w:val="left" w:pos="1134"/>
        </w:tabs>
        <w:spacing w:after="160" w:line="300" w:lineRule="auto"/>
        <w:jc w:val="both"/>
        <w:rPr>
          <w:rFonts w:ascii="Arial" w:hAnsi="Arial" w:cs="Arial"/>
          <w:sz w:val="24"/>
          <w:szCs w:val="24"/>
        </w:rPr>
      </w:pPr>
      <w:r w:rsidRPr="00C33C9F">
        <w:rPr>
          <w:rFonts w:ascii="Arial" w:hAnsi="Arial" w:cs="Arial"/>
          <w:sz w:val="24"/>
          <w:szCs w:val="24"/>
        </w:rPr>
        <w:t>6.14. Após a assinatura do contrato administrativo ou instrumento equivalente, o Contratante poderá convocar o representante do(a) Contratado(a)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rsidR="006B2D8B" w:rsidRPr="00C33C9F" w:rsidRDefault="006B2D8B" w:rsidP="006B2D8B">
      <w:pPr>
        <w:pStyle w:val="Nivel2"/>
        <w:spacing w:before="0" w:after="160" w:line="300" w:lineRule="auto"/>
        <w:rPr>
          <w:b/>
          <w:color w:val="auto"/>
          <w:sz w:val="24"/>
          <w:szCs w:val="24"/>
        </w:rPr>
      </w:pPr>
      <w:r w:rsidRPr="00C33C9F">
        <w:rPr>
          <w:b/>
          <w:color w:val="auto"/>
          <w:sz w:val="24"/>
          <w:szCs w:val="24"/>
        </w:rPr>
        <w:t>7. Dos critérios de medição e de pagamento</w:t>
      </w:r>
    </w:p>
    <w:p w:rsidR="006B2D8B" w:rsidRPr="00C33C9F" w:rsidRDefault="006B2D8B" w:rsidP="006B2D8B">
      <w:pPr>
        <w:pStyle w:val="Nivel2"/>
        <w:spacing w:before="0" w:after="160" w:line="300" w:lineRule="auto"/>
        <w:rPr>
          <w:color w:val="auto"/>
          <w:sz w:val="24"/>
          <w:szCs w:val="24"/>
        </w:rPr>
      </w:pPr>
      <w:r w:rsidRPr="00C33C9F">
        <w:rPr>
          <w:color w:val="auto"/>
          <w:sz w:val="24"/>
          <w:szCs w:val="24"/>
        </w:rPr>
        <w:t xml:space="preserve">7.1. A avaliação da execução do objeto utilizará a aceite, atesto ou recebimento, ainda que por e-mail, sem qualquer oposição, da nota fiscal com a descrição da </w:t>
      </w:r>
      <w:r w:rsidR="001F3AB3">
        <w:rPr>
          <w:sz w:val="24"/>
          <w:szCs w:val="24"/>
        </w:rPr>
        <w:t xml:space="preserve">Contratação de pessoa física ou jurídica para aquisição de licença de PABX na nuvem, aparelho </w:t>
      </w:r>
      <w:proofErr w:type="spellStart"/>
      <w:r w:rsidR="001F3AB3">
        <w:rPr>
          <w:sz w:val="24"/>
          <w:szCs w:val="24"/>
        </w:rPr>
        <w:t>Intelbras</w:t>
      </w:r>
      <w:proofErr w:type="spellEnd"/>
      <w:r w:rsidR="001F3AB3">
        <w:rPr>
          <w:sz w:val="24"/>
          <w:szCs w:val="24"/>
        </w:rPr>
        <w:t xml:space="preserve"> TIP 125i, visando a implementação e modernização do sistema de telefonia institucional, garantindo comunicação eficiente e de qualidade entre os setores da organização, </w:t>
      </w:r>
      <w:r w:rsidR="001F3AB3" w:rsidRPr="00F85DFC">
        <w:rPr>
          <w:sz w:val="24"/>
          <w:szCs w:val="24"/>
        </w:rPr>
        <w:t>tipo menor preço por LOTE,</w:t>
      </w:r>
      <w:r w:rsidR="001F3AB3">
        <w:rPr>
          <w:sz w:val="24"/>
          <w:szCs w:val="24"/>
        </w:rPr>
        <w:t xml:space="preserve"> para a Secretaria de Administração do Município de Santo Antônio do Grama/MG</w:t>
      </w:r>
      <w:r w:rsidRPr="00C33C9F">
        <w:rPr>
          <w:color w:val="auto"/>
          <w:sz w:val="24"/>
          <w:szCs w:val="24"/>
        </w:rPr>
        <w:t>;</w:t>
      </w:r>
    </w:p>
    <w:p w:rsidR="006B2D8B" w:rsidRPr="00C33C9F" w:rsidRDefault="006B2D8B" w:rsidP="006B2D8B">
      <w:pPr>
        <w:pStyle w:val="Nivel2"/>
        <w:spacing w:before="0" w:after="160" w:line="300" w:lineRule="auto"/>
        <w:rPr>
          <w:color w:val="auto"/>
          <w:sz w:val="24"/>
          <w:szCs w:val="24"/>
        </w:rPr>
      </w:pPr>
      <w:r w:rsidRPr="00C33C9F">
        <w:rPr>
          <w:color w:val="auto"/>
          <w:sz w:val="24"/>
          <w:szCs w:val="24"/>
        </w:rPr>
        <w:t>7.2. O pagamento será em até 30 (trinta) dias úteis do recebimento da nota fiscal, acompanhado da comprovação de regularidade fiscal, trabalhista e social;</w:t>
      </w:r>
    </w:p>
    <w:p w:rsidR="006B2D8B" w:rsidRPr="00C33C9F" w:rsidRDefault="006B2D8B" w:rsidP="006B2D8B">
      <w:pPr>
        <w:pStyle w:val="Nivel2"/>
        <w:spacing w:before="0" w:after="160" w:line="300" w:lineRule="auto"/>
        <w:rPr>
          <w:color w:val="auto"/>
          <w:sz w:val="24"/>
          <w:szCs w:val="24"/>
        </w:rPr>
      </w:pPr>
      <w:r w:rsidRPr="00C33C9F">
        <w:rPr>
          <w:color w:val="auto"/>
          <w:sz w:val="24"/>
          <w:szCs w:val="24"/>
        </w:rPr>
        <w:t xml:space="preserve">7.3. O pagamento somente será realizado mediante a efetiva </w:t>
      </w:r>
      <w:r w:rsidR="001F3AB3">
        <w:rPr>
          <w:color w:val="auto"/>
          <w:sz w:val="24"/>
          <w:szCs w:val="24"/>
        </w:rPr>
        <w:t>c</w:t>
      </w:r>
      <w:r w:rsidR="001F3AB3">
        <w:rPr>
          <w:sz w:val="24"/>
          <w:szCs w:val="24"/>
        </w:rPr>
        <w:t xml:space="preserve">ontratação de pessoa física ou jurídica para aquisição de licença de PABX na nuvem, aparelho </w:t>
      </w:r>
      <w:proofErr w:type="spellStart"/>
      <w:r w:rsidR="001F3AB3">
        <w:rPr>
          <w:sz w:val="24"/>
          <w:szCs w:val="24"/>
        </w:rPr>
        <w:t>Intelbras</w:t>
      </w:r>
      <w:proofErr w:type="spellEnd"/>
      <w:r w:rsidR="001F3AB3">
        <w:rPr>
          <w:sz w:val="24"/>
          <w:szCs w:val="24"/>
        </w:rPr>
        <w:t xml:space="preserve"> TIP 125i, visando a implementação e modernização do sistema de telefonia institucional, garantindo comunicação eficiente e de qualidade entre os setores da organização, </w:t>
      </w:r>
      <w:r w:rsidR="001F3AB3" w:rsidRPr="00F85DFC">
        <w:rPr>
          <w:sz w:val="24"/>
          <w:szCs w:val="24"/>
        </w:rPr>
        <w:t>tipo menor preço por LOTE,</w:t>
      </w:r>
      <w:r w:rsidR="001F3AB3">
        <w:rPr>
          <w:sz w:val="24"/>
          <w:szCs w:val="24"/>
        </w:rPr>
        <w:t xml:space="preserve"> para a Secretaria de Administração do Município de Santo Antônio do Grama/MG</w:t>
      </w:r>
      <w:r w:rsidRPr="00C33C9F">
        <w:rPr>
          <w:color w:val="auto"/>
          <w:sz w:val="24"/>
          <w:szCs w:val="24"/>
        </w:rPr>
        <w:t xml:space="preserve"> nas condições estabelecidas, o que poderá ser comprovado por meio de aceite ou atestado na nota fiscal correspondente;</w:t>
      </w:r>
    </w:p>
    <w:p w:rsidR="006B2D8B" w:rsidRPr="00C33C9F" w:rsidRDefault="006B2D8B" w:rsidP="006B2D8B">
      <w:pPr>
        <w:spacing w:after="160" w:line="300" w:lineRule="auto"/>
        <w:jc w:val="both"/>
        <w:rPr>
          <w:rFonts w:ascii="Arial" w:hAnsi="Arial" w:cs="Arial"/>
          <w:sz w:val="24"/>
          <w:szCs w:val="24"/>
          <w:lang w:eastAsia="en-US"/>
        </w:rPr>
      </w:pPr>
      <w:r w:rsidRPr="00C33C9F">
        <w:rPr>
          <w:rFonts w:ascii="Arial" w:hAnsi="Arial" w:cs="Arial"/>
          <w:sz w:val="24"/>
          <w:szCs w:val="24"/>
          <w:lang w:eastAsia="en-US"/>
        </w:rPr>
        <w:lastRenderedPageBreak/>
        <w:t xml:space="preserve">7.4. Havendo erro na apresentação da nota fiscal ou dos documentos pertinentes à contratação administrativa, ou, ainda, circunstância que impeça a liquidação da despesa, como, por exemplo, </w:t>
      </w:r>
      <w:r w:rsidRPr="00C33C9F">
        <w:rPr>
          <w:rFonts w:ascii="Arial" w:hAnsi="Arial" w:cs="Arial"/>
          <w:sz w:val="24"/>
          <w:szCs w:val="24"/>
        </w:rPr>
        <w:t>obrigação financeira pendente, decorrente de penalidade imposta ou inadimplência,</w:t>
      </w:r>
      <w:r w:rsidRPr="00C33C9F">
        <w:rPr>
          <w:rFonts w:ascii="Arial" w:hAnsi="Arial" w:cs="Arial"/>
          <w:sz w:val="24"/>
          <w:szCs w:val="24"/>
          <w:lang w:eastAsia="en-US"/>
        </w:rPr>
        <w:t xml:space="preserve"> o pagamento ficará sobrestado até que o(a) Contratado(a) providencie as medidas saneadoras. Nesta hipótese, o prazo para pagamento iniciar-se-á após a comprovação da regularização da situação, não acarretando qualquer ônus para o Contratante.</w:t>
      </w:r>
    </w:p>
    <w:p w:rsidR="006B2D8B" w:rsidRPr="00C33C9F" w:rsidRDefault="006B2D8B" w:rsidP="006B2D8B">
      <w:pPr>
        <w:spacing w:after="160" w:line="300" w:lineRule="auto"/>
        <w:ind w:right="-17"/>
        <w:jc w:val="both"/>
        <w:rPr>
          <w:rFonts w:ascii="Arial" w:hAnsi="Arial" w:cs="Arial"/>
          <w:sz w:val="24"/>
          <w:szCs w:val="24"/>
        </w:rPr>
      </w:pPr>
      <w:r w:rsidRPr="00C33C9F">
        <w:rPr>
          <w:rFonts w:ascii="Arial" w:hAnsi="Arial" w:cs="Arial"/>
          <w:sz w:val="24"/>
          <w:szCs w:val="24"/>
        </w:rPr>
        <w:t>7.5. O pagamento devido pelo Contratante será efetuado por meio ordem bancária, para crédito em banco, agência e conta corrente indicados pelo(a) contratante, ou, eventualmente, por outra forma que vier a ser convencionada entre as partes.</w:t>
      </w:r>
    </w:p>
    <w:p w:rsidR="006B2D8B" w:rsidRPr="00C33C9F" w:rsidRDefault="006B2D8B" w:rsidP="006B2D8B">
      <w:pPr>
        <w:spacing w:after="160" w:line="300" w:lineRule="auto"/>
        <w:ind w:right="-17"/>
        <w:jc w:val="both"/>
        <w:rPr>
          <w:rFonts w:ascii="Arial" w:hAnsi="Arial" w:cs="Arial"/>
          <w:sz w:val="24"/>
          <w:szCs w:val="24"/>
        </w:rPr>
      </w:pPr>
      <w:r w:rsidRPr="00C33C9F">
        <w:rPr>
          <w:rFonts w:ascii="Arial" w:hAnsi="Arial" w:cs="Arial"/>
          <w:sz w:val="24"/>
          <w:szCs w:val="24"/>
        </w:rPr>
        <w:t xml:space="preserve">7.6. Será considerada data do pagamento o dia em que constar como emitida a ordem bancária para pagamento. </w:t>
      </w:r>
    </w:p>
    <w:p w:rsidR="006B2D8B" w:rsidRPr="00C33C9F" w:rsidRDefault="006B2D8B" w:rsidP="006B2D8B">
      <w:pPr>
        <w:spacing w:after="160" w:line="300" w:lineRule="auto"/>
        <w:ind w:right="-17"/>
        <w:jc w:val="both"/>
        <w:rPr>
          <w:rFonts w:ascii="Arial" w:hAnsi="Arial" w:cs="Arial"/>
          <w:sz w:val="24"/>
          <w:szCs w:val="24"/>
        </w:rPr>
      </w:pPr>
      <w:r w:rsidRPr="00C33C9F">
        <w:rPr>
          <w:rFonts w:ascii="Arial" w:hAnsi="Arial" w:cs="Arial"/>
          <w:sz w:val="24"/>
          <w:szCs w:val="24"/>
        </w:rPr>
        <w:t>7.7. Paga a importância discriminada na nota fiscal, o(a) Contratado(a) dará ao contratante plena, geral e irretratável quitação dos valores nela discriminados, para nada mais vir a reclamar ou exigir a qualquer título, tempo ou forma.</w:t>
      </w:r>
    </w:p>
    <w:p w:rsidR="006B2D8B" w:rsidRPr="00C33C9F" w:rsidRDefault="006B2D8B" w:rsidP="006B2D8B">
      <w:pPr>
        <w:spacing w:after="160" w:line="300" w:lineRule="auto"/>
        <w:ind w:right="-17"/>
        <w:jc w:val="both"/>
        <w:rPr>
          <w:rFonts w:ascii="Arial" w:hAnsi="Arial" w:cs="Arial"/>
          <w:sz w:val="24"/>
          <w:szCs w:val="24"/>
        </w:rPr>
      </w:pPr>
      <w:r w:rsidRPr="00C33C9F">
        <w:rPr>
          <w:rFonts w:ascii="Arial" w:hAnsi="Arial" w:cs="Arial"/>
          <w:sz w:val="24"/>
          <w:szCs w:val="24"/>
        </w:rPr>
        <w:t>7.8. Todo pagamento que vier a ser considerado contratualmente indevido será objeto de ajuste nos pagamentos futuros, quando devidos, ou cobrados diretamente do(a) Contratado(a).</w:t>
      </w:r>
    </w:p>
    <w:p w:rsidR="006B2D8B" w:rsidRPr="00C33C9F" w:rsidRDefault="006B2D8B" w:rsidP="006B2D8B">
      <w:pPr>
        <w:pStyle w:val="PargrafodaLista"/>
        <w:spacing w:after="160" w:line="300" w:lineRule="auto"/>
        <w:ind w:left="0" w:right="-17"/>
        <w:jc w:val="both"/>
        <w:rPr>
          <w:rFonts w:ascii="Arial" w:hAnsi="Arial" w:cs="Arial"/>
          <w:sz w:val="24"/>
          <w:szCs w:val="24"/>
        </w:rPr>
      </w:pPr>
      <w:r w:rsidRPr="00C33C9F">
        <w:rPr>
          <w:rFonts w:ascii="Arial" w:hAnsi="Arial" w:cs="Arial"/>
          <w:sz w:val="24"/>
          <w:szCs w:val="24"/>
        </w:rPr>
        <w:t>7.9. Deverão ser excluídas do faturamento todas e quaisquer ocorrências que não forem de responsabilidade do contratante, assim como aquelas que não correspondem a bens entregues.</w:t>
      </w:r>
    </w:p>
    <w:p w:rsidR="006B2D8B" w:rsidRPr="00C33C9F" w:rsidRDefault="006B2D8B" w:rsidP="006B2D8B">
      <w:pPr>
        <w:pStyle w:val="PargrafodaLista"/>
        <w:spacing w:after="160" w:line="300" w:lineRule="auto"/>
        <w:ind w:left="0" w:right="-17"/>
        <w:jc w:val="both"/>
        <w:rPr>
          <w:rFonts w:ascii="Arial" w:hAnsi="Arial" w:cs="Arial"/>
          <w:sz w:val="24"/>
          <w:szCs w:val="24"/>
        </w:rPr>
      </w:pPr>
      <w:r w:rsidRPr="00C33C9F">
        <w:rPr>
          <w:rFonts w:ascii="Arial" w:hAnsi="Arial" w:cs="Arial"/>
          <w:sz w:val="24"/>
          <w:szCs w:val="24"/>
        </w:rPr>
        <w:t>7.10. Os documentos comprobatórios dos pagamentos relativos a tributos, encargos ou contribuições de responsabilidade do(a) Contratado(a), deverão ser enviados ao contratante mensalmente.</w:t>
      </w:r>
    </w:p>
    <w:p w:rsidR="006B2D8B" w:rsidRPr="00C33C9F" w:rsidRDefault="006B2D8B" w:rsidP="006B2D8B">
      <w:pPr>
        <w:pStyle w:val="PargrafodaLista"/>
        <w:spacing w:after="160" w:line="300" w:lineRule="auto"/>
        <w:ind w:left="0" w:right="-17"/>
        <w:jc w:val="both"/>
        <w:rPr>
          <w:rFonts w:ascii="Arial" w:hAnsi="Arial" w:cs="Arial"/>
          <w:sz w:val="24"/>
          <w:szCs w:val="24"/>
        </w:rPr>
      </w:pPr>
      <w:r w:rsidRPr="00C33C9F">
        <w:rPr>
          <w:rFonts w:ascii="Arial" w:hAnsi="Arial" w:cs="Arial"/>
          <w:sz w:val="24"/>
          <w:szCs w:val="24"/>
        </w:rPr>
        <w:t>7.11. O(A) Contratado(a) deverá entregar os bens acompanhado da correspondente nota fiscal.</w:t>
      </w:r>
    </w:p>
    <w:p w:rsidR="006B2D8B" w:rsidRPr="00C33C9F" w:rsidRDefault="006B2D8B" w:rsidP="006B2D8B">
      <w:pPr>
        <w:pStyle w:val="PargrafodaLista"/>
        <w:spacing w:after="160" w:line="300" w:lineRule="auto"/>
        <w:ind w:left="0" w:right="-17"/>
        <w:jc w:val="both"/>
        <w:rPr>
          <w:rFonts w:ascii="Arial" w:hAnsi="Arial" w:cs="Arial"/>
          <w:sz w:val="24"/>
          <w:szCs w:val="24"/>
        </w:rPr>
      </w:pPr>
      <w:r w:rsidRPr="00C33C9F">
        <w:rPr>
          <w:rFonts w:ascii="Arial" w:hAnsi="Arial" w:cs="Arial"/>
          <w:sz w:val="24"/>
          <w:szCs w:val="24"/>
        </w:rPr>
        <w:t>7.12. A nota fiscal deverá ser emitida pelo(a) Contratado(a) em inteira conformidade com as exigências legais e contratuais, especialmente as de natureza fiscal, com destaque, quando exigíveis, das retenções tributárias ou previdenciárias.</w:t>
      </w:r>
    </w:p>
    <w:p w:rsidR="006B2D8B" w:rsidRPr="00C33C9F" w:rsidRDefault="006B2D8B" w:rsidP="006B2D8B">
      <w:pPr>
        <w:pStyle w:val="PargrafodaLista"/>
        <w:spacing w:after="160" w:line="300" w:lineRule="auto"/>
        <w:ind w:left="0" w:right="-17"/>
        <w:jc w:val="both"/>
        <w:rPr>
          <w:rFonts w:ascii="Arial" w:hAnsi="Arial" w:cs="Arial"/>
          <w:sz w:val="24"/>
          <w:szCs w:val="24"/>
        </w:rPr>
      </w:pPr>
      <w:r w:rsidRPr="00C33C9F">
        <w:rPr>
          <w:rFonts w:ascii="Arial" w:hAnsi="Arial" w:cs="Arial"/>
          <w:sz w:val="24"/>
          <w:szCs w:val="24"/>
        </w:rPr>
        <w:t>7.13. Antes de cada pagamento a(o) Contratado(a) será realizada consulta para verificar a manutenção das regularidades fiscal, social e trabalhista.</w:t>
      </w:r>
    </w:p>
    <w:p w:rsidR="006B2D8B" w:rsidRPr="00C33C9F" w:rsidRDefault="006B2D8B" w:rsidP="006B2D8B">
      <w:pPr>
        <w:pStyle w:val="PargrafodaLista"/>
        <w:spacing w:after="160" w:line="300" w:lineRule="auto"/>
        <w:ind w:left="0" w:right="-17"/>
        <w:jc w:val="both"/>
        <w:rPr>
          <w:rFonts w:ascii="Arial" w:hAnsi="Arial" w:cs="Arial"/>
          <w:sz w:val="24"/>
          <w:szCs w:val="24"/>
        </w:rPr>
      </w:pPr>
      <w:r w:rsidRPr="00C33C9F">
        <w:rPr>
          <w:rFonts w:ascii="Arial" w:hAnsi="Arial" w:cs="Arial"/>
          <w:sz w:val="24"/>
          <w:szCs w:val="24"/>
          <w:lang w:eastAsia="en-US"/>
        </w:rPr>
        <w:t xml:space="preserve">7.14. Constatando-se a situação de irregularidade do(a) Contratado(a), será providenciada sua advertência, por escrito, para que, no prazo de 05 (cinco) dias </w:t>
      </w:r>
      <w:r w:rsidRPr="00C33C9F">
        <w:rPr>
          <w:rFonts w:ascii="Arial" w:hAnsi="Arial" w:cs="Arial"/>
          <w:sz w:val="24"/>
          <w:szCs w:val="24"/>
          <w:lang w:eastAsia="en-US"/>
        </w:rPr>
        <w:lastRenderedPageBreak/>
        <w:t>úteis, regularize sua situação ou, no mesmo prazo, apresente sua defesa. O prazo poderá ser prorrogado uma vez, por igual período, a critério do contratante.</w:t>
      </w:r>
    </w:p>
    <w:p w:rsidR="006B2D8B" w:rsidRPr="00C33C9F" w:rsidRDefault="006B2D8B" w:rsidP="006B2D8B">
      <w:pPr>
        <w:pStyle w:val="PargrafodaLista"/>
        <w:spacing w:after="160" w:line="300" w:lineRule="auto"/>
        <w:ind w:left="0" w:right="-17"/>
        <w:jc w:val="both"/>
        <w:rPr>
          <w:rFonts w:ascii="Arial" w:hAnsi="Arial" w:cs="Arial"/>
          <w:sz w:val="24"/>
          <w:szCs w:val="24"/>
        </w:rPr>
      </w:pPr>
      <w:r w:rsidRPr="00C33C9F">
        <w:rPr>
          <w:rFonts w:ascii="Arial" w:hAnsi="Arial" w:cs="Arial"/>
          <w:sz w:val="24"/>
          <w:szCs w:val="24"/>
          <w:lang w:eastAsia="en-US"/>
        </w:rPr>
        <w:t xml:space="preserve">7.15. Não havendo regularização ou sendo a defesa considerada improcedente, o Contratante deverá comunicar aos órgãos responsáveis pela fiscalização da regularidade fiscal quanto à inadimplência do(a) contratado(a), bem como quanto à existência de pagamento a ser efetuado, para que sejam acionados os meios pertinentes e necessários para garantir o recebimento de seus créditos.  </w:t>
      </w:r>
    </w:p>
    <w:p w:rsidR="006B2D8B" w:rsidRPr="00C33C9F" w:rsidRDefault="006B2D8B" w:rsidP="006B2D8B">
      <w:pPr>
        <w:pStyle w:val="PargrafodaLista"/>
        <w:spacing w:after="160" w:line="300" w:lineRule="auto"/>
        <w:ind w:left="0" w:right="-17"/>
        <w:jc w:val="both"/>
        <w:rPr>
          <w:rFonts w:ascii="Arial" w:hAnsi="Arial" w:cs="Arial"/>
          <w:sz w:val="24"/>
          <w:szCs w:val="24"/>
          <w:lang w:eastAsia="en-US"/>
        </w:rPr>
      </w:pPr>
    </w:p>
    <w:p w:rsidR="006B2D8B" w:rsidRPr="00C33C9F" w:rsidRDefault="006B2D8B" w:rsidP="006B2D8B">
      <w:pPr>
        <w:pStyle w:val="PargrafodaLista"/>
        <w:spacing w:after="160" w:line="300" w:lineRule="auto"/>
        <w:ind w:left="0" w:right="-17"/>
        <w:jc w:val="both"/>
        <w:rPr>
          <w:rFonts w:ascii="Arial" w:hAnsi="Arial" w:cs="Arial"/>
          <w:sz w:val="24"/>
          <w:szCs w:val="24"/>
        </w:rPr>
      </w:pPr>
      <w:r w:rsidRPr="00C33C9F">
        <w:rPr>
          <w:rFonts w:ascii="Arial" w:hAnsi="Arial" w:cs="Arial"/>
          <w:sz w:val="24"/>
          <w:szCs w:val="24"/>
          <w:lang w:eastAsia="en-US"/>
        </w:rPr>
        <w:t xml:space="preserve">7.16. Persistindo a irregularidade, o Contratante deverá adotar as medidas necessárias à rescisão contratual nos autos do processo administrativo correspondente, assegurada à contratada a ampla defesa. </w:t>
      </w:r>
    </w:p>
    <w:p w:rsidR="006B2D8B" w:rsidRPr="00C33C9F" w:rsidRDefault="006B2D8B" w:rsidP="006B2D8B">
      <w:pPr>
        <w:pStyle w:val="PargrafodaLista"/>
        <w:spacing w:after="160" w:line="300" w:lineRule="auto"/>
        <w:ind w:left="0" w:right="-17"/>
        <w:jc w:val="both"/>
        <w:rPr>
          <w:rFonts w:ascii="Arial" w:hAnsi="Arial" w:cs="Arial"/>
          <w:sz w:val="24"/>
          <w:szCs w:val="24"/>
        </w:rPr>
      </w:pPr>
      <w:r w:rsidRPr="00C33C9F">
        <w:rPr>
          <w:rFonts w:ascii="Arial" w:hAnsi="Arial" w:cs="Arial"/>
          <w:sz w:val="24"/>
          <w:szCs w:val="24"/>
          <w:lang w:eastAsia="en-US"/>
        </w:rPr>
        <w:t>7.17. Havendo a efetiva execução do objeto, os pagamentos serão realizados normalmente, até que se decida pela rescisão do contrato administrativo, caso o(a) Contratado(a) não regularize sua situação.</w:t>
      </w:r>
    </w:p>
    <w:p w:rsidR="006B2D8B" w:rsidRPr="00C33C9F" w:rsidRDefault="006B2D8B" w:rsidP="006B2D8B">
      <w:pPr>
        <w:pStyle w:val="PargrafodaLista"/>
        <w:spacing w:after="160" w:line="300" w:lineRule="auto"/>
        <w:ind w:left="0" w:right="-17"/>
        <w:jc w:val="both"/>
        <w:rPr>
          <w:rFonts w:ascii="Arial" w:hAnsi="Arial" w:cs="Arial"/>
          <w:sz w:val="24"/>
          <w:szCs w:val="24"/>
        </w:rPr>
      </w:pPr>
      <w:r w:rsidRPr="00C33C9F">
        <w:rPr>
          <w:rFonts w:ascii="Arial" w:hAnsi="Arial" w:cs="Arial"/>
          <w:sz w:val="24"/>
          <w:szCs w:val="24"/>
          <w:lang w:eastAsia="en-US"/>
        </w:rPr>
        <w:t>7.18. Somente por motivo de economicidade ou outro interesse público de alta relevância, devidamente justificado, em qualquer caso, pelo(a) Prefeito(a) Municipal, não será rescindido o contrato administrativo em execução com a contratada inadimplente.</w:t>
      </w:r>
    </w:p>
    <w:p w:rsidR="006B2D8B" w:rsidRPr="00C33C9F" w:rsidRDefault="006B2D8B" w:rsidP="006B2D8B">
      <w:pPr>
        <w:pStyle w:val="PargrafodaLista"/>
        <w:spacing w:after="160" w:line="300" w:lineRule="auto"/>
        <w:ind w:left="0" w:right="-17"/>
        <w:jc w:val="both"/>
        <w:rPr>
          <w:rFonts w:ascii="Arial" w:hAnsi="Arial" w:cs="Arial"/>
          <w:sz w:val="24"/>
          <w:szCs w:val="24"/>
        </w:rPr>
      </w:pPr>
      <w:r w:rsidRPr="00C33C9F">
        <w:rPr>
          <w:rFonts w:ascii="Arial" w:hAnsi="Arial" w:cs="Arial"/>
          <w:sz w:val="24"/>
          <w:szCs w:val="24"/>
        </w:rPr>
        <w:t>7.19. Quando do pagamento, será efetuada a retenção tributária prevista na legislação aplicável.</w:t>
      </w:r>
    </w:p>
    <w:p w:rsidR="006B2D8B" w:rsidRPr="00C33C9F" w:rsidRDefault="006B2D8B" w:rsidP="006B2D8B">
      <w:pPr>
        <w:pStyle w:val="PargrafodaLista"/>
        <w:spacing w:after="160" w:line="300" w:lineRule="auto"/>
        <w:ind w:left="0" w:right="-17"/>
        <w:jc w:val="both"/>
        <w:rPr>
          <w:rFonts w:ascii="Arial" w:hAnsi="Arial" w:cs="Arial"/>
          <w:sz w:val="24"/>
          <w:szCs w:val="24"/>
        </w:rPr>
      </w:pPr>
      <w:r w:rsidRPr="00C33C9F">
        <w:rPr>
          <w:rFonts w:ascii="Arial" w:hAnsi="Arial" w:cs="Arial"/>
          <w:sz w:val="24"/>
          <w:szCs w:val="24"/>
        </w:rPr>
        <w:t>7.20. O(A) Contratado(a) regularmente optante pelo Simples Nacional, nos termos da Lei Complementar nº 123/2006,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w:t>
      </w:r>
    </w:p>
    <w:p w:rsidR="006B2D8B" w:rsidRPr="00C33C9F" w:rsidRDefault="006B2D8B" w:rsidP="006B2D8B">
      <w:pPr>
        <w:pStyle w:val="Nivel2"/>
        <w:spacing w:before="0" w:after="160" w:line="300" w:lineRule="auto"/>
        <w:rPr>
          <w:b/>
          <w:color w:val="auto"/>
          <w:sz w:val="24"/>
          <w:szCs w:val="24"/>
        </w:rPr>
      </w:pPr>
      <w:r w:rsidRPr="00C33C9F">
        <w:rPr>
          <w:b/>
          <w:color w:val="auto"/>
          <w:sz w:val="24"/>
          <w:szCs w:val="24"/>
        </w:rPr>
        <w:t>8. Da forma e critérios de seleção do(a) fornecedor(a)</w:t>
      </w:r>
    </w:p>
    <w:p w:rsidR="006B2D8B" w:rsidRPr="00C33C9F" w:rsidRDefault="006B2D8B" w:rsidP="006B2D8B">
      <w:pPr>
        <w:pStyle w:val="Nivel2"/>
        <w:spacing w:before="0" w:after="160" w:line="300" w:lineRule="auto"/>
        <w:rPr>
          <w:color w:val="auto"/>
          <w:sz w:val="24"/>
          <w:szCs w:val="24"/>
        </w:rPr>
      </w:pPr>
      <w:r w:rsidRPr="00C33C9F">
        <w:rPr>
          <w:color w:val="auto"/>
          <w:sz w:val="24"/>
          <w:szCs w:val="24"/>
        </w:rPr>
        <w:t>8.1. O(A) licitante será selecionado por meio da realização de procedimento de dispensa de licitação pública (inciso II do art. 75 da Lei n.º 14.133/2021), na forma estabelecidas no Decreto Municipal nº 63/2023, tendo como critério de julgamento: menor preço global.</w:t>
      </w:r>
    </w:p>
    <w:p w:rsidR="006B2D8B" w:rsidRPr="00C33C9F" w:rsidRDefault="006B2D8B" w:rsidP="006B2D8B">
      <w:pPr>
        <w:pStyle w:val="Nivel2"/>
        <w:spacing w:before="0" w:after="160" w:line="300" w:lineRule="auto"/>
        <w:rPr>
          <w:color w:val="auto"/>
          <w:sz w:val="24"/>
          <w:szCs w:val="24"/>
        </w:rPr>
      </w:pPr>
      <w:r w:rsidRPr="00C33C9F">
        <w:rPr>
          <w:color w:val="auto"/>
          <w:sz w:val="24"/>
          <w:szCs w:val="24"/>
        </w:rPr>
        <w:t>8.2. O modo de disputa será conjuntamente aberto.</w:t>
      </w:r>
    </w:p>
    <w:p w:rsidR="006B2D8B" w:rsidRPr="00C33C9F" w:rsidRDefault="006B2D8B" w:rsidP="006B2D8B">
      <w:pPr>
        <w:pStyle w:val="Nivel2"/>
        <w:spacing w:before="0" w:after="160" w:line="300" w:lineRule="auto"/>
        <w:rPr>
          <w:b/>
          <w:color w:val="auto"/>
          <w:sz w:val="24"/>
          <w:szCs w:val="24"/>
        </w:rPr>
      </w:pPr>
      <w:r w:rsidRPr="00C33C9F">
        <w:rPr>
          <w:b/>
          <w:color w:val="auto"/>
          <w:sz w:val="24"/>
          <w:szCs w:val="24"/>
        </w:rPr>
        <w:t>8.3. Habilitação jurídica:</w:t>
      </w:r>
    </w:p>
    <w:p w:rsidR="006B2D8B" w:rsidRPr="00C33C9F" w:rsidRDefault="006B2D8B" w:rsidP="006B2D8B">
      <w:pPr>
        <w:pStyle w:val="Nivel2"/>
        <w:spacing w:before="0" w:after="160" w:line="300" w:lineRule="auto"/>
        <w:rPr>
          <w:color w:val="auto"/>
          <w:sz w:val="24"/>
          <w:szCs w:val="24"/>
        </w:rPr>
      </w:pPr>
      <w:r w:rsidRPr="00C33C9F">
        <w:rPr>
          <w:color w:val="auto"/>
          <w:sz w:val="24"/>
          <w:szCs w:val="24"/>
        </w:rPr>
        <w:t>8.3.1. Empresário individual: inscrição no Registro Público de Empresas Mercantis, a cargo da Junta Comercial respectiva;</w:t>
      </w:r>
    </w:p>
    <w:p w:rsidR="006B2D8B" w:rsidRPr="00C33C9F" w:rsidRDefault="006B2D8B" w:rsidP="006B2D8B">
      <w:pPr>
        <w:pStyle w:val="Nivel2"/>
        <w:spacing w:before="0" w:after="160" w:line="300" w:lineRule="auto"/>
        <w:rPr>
          <w:color w:val="auto"/>
          <w:sz w:val="24"/>
          <w:szCs w:val="24"/>
        </w:rPr>
      </w:pPr>
      <w:r w:rsidRPr="00C33C9F">
        <w:rPr>
          <w:color w:val="auto"/>
          <w:sz w:val="24"/>
          <w:szCs w:val="24"/>
        </w:rPr>
        <w:lastRenderedPageBreak/>
        <w:t>8.3.2. Microempreendedor Individual – MEI: Certificado da Condição de Microempreendedor Individual – CCMEI;</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 xml:space="preserve">8.3.3. </w:t>
      </w:r>
      <w:r w:rsidRPr="00C33C9F">
        <w:rPr>
          <w:rFonts w:ascii="Arial" w:hAnsi="Arial" w:cs="Arial"/>
          <w:bCs/>
          <w:sz w:val="24"/>
          <w:szCs w:val="24"/>
        </w:rPr>
        <w:t>Sociedade empresária, sociedade limitada unipessoal – SLU – ou sociedade identificada como empresa individual de responsabilidade limitada – EIRELI:</w:t>
      </w:r>
      <w:r w:rsidRPr="00C33C9F">
        <w:rPr>
          <w:rFonts w:ascii="Arial" w:hAnsi="Arial" w:cs="Arial"/>
          <w:sz w:val="24"/>
          <w:szCs w:val="24"/>
        </w:rPr>
        <w:t xml:space="preserve"> inscrição do ato constitutivo, estatuto ou contrato social no Registro Público de Empresas Mercantis, a cargo da Junta Comercial da respectiva sede, acompanhada de documento comprobatório de seus administradores;</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8.3.4. Sociedade empresária estrangeira com atuação permanente no país: Decreto de autorização para funcionamento no Brasil;</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8.3.5. Sociedade simples: inscrição do ato constitutivo no Registro Civil de Pessoas Jurídicas do local de sua sede, acompanhada de documento comprobatório de seus administradores;</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8.3.6. Sociedade cooperativa: ata de fundação e estatuto social, com a ata da assembleia que o aprovou, devidamente arquivado na Junta Comercial ou inscrito no Registro Civil de Pessoas Jurídicas da respectiva sede, além do registro de que trata o art. 107 da Lei nº. 5.756/1971.</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8.3.7. Ato de autorização para o exercício da atividade.</w:t>
      </w:r>
    </w:p>
    <w:p w:rsidR="006B2D8B" w:rsidRPr="00C33C9F" w:rsidRDefault="006B2D8B" w:rsidP="006B2D8B">
      <w:pPr>
        <w:spacing w:after="160" w:line="300" w:lineRule="auto"/>
        <w:jc w:val="both"/>
        <w:rPr>
          <w:rFonts w:ascii="Arial" w:hAnsi="Arial" w:cs="Arial"/>
          <w:b/>
          <w:sz w:val="24"/>
          <w:szCs w:val="24"/>
        </w:rPr>
      </w:pPr>
      <w:r w:rsidRPr="00C33C9F">
        <w:rPr>
          <w:rFonts w:ascii="Arial" w:hAnsi="Arial" w:cs="Arial"/>
          <w:b/>
          <w:sz w:val="24"/>
          <w:szCs w:val="24"/>
        </w:rPr>
        <w:t>8.4. Habilitação fiscal, social e trabalhista:</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8.4.1. Cadastro Nacional de Pessoa Jurídica – CNPJ;</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8.4.2. Inscrição no cadastro de contribuintes municipal, relativo ao domicílio ou sede do(a) licitante, pertinente ao seu ramo de atividade e compatível com o objeto contratual;</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8.4.3. Prova de regularidade perante a Fazenda Federal;</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8.3.4. Prova de regularidade perante a Fazenda Estadual;</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8.4.5. Prova de regularidade perante a Fazenda Municipal;</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 xml:space="preserve">8.4.6. Prova de regularidade relativo à Seguridade Social e ao Fundo de Garantia de Tempo de </w:t>
      </w:r>
      <w:r w:rsidR="001F3AB3">
        <w:rPr>
          <w:rFonts w:ascii="Arial" w:hAnsi="Arial" w:cs="Arial"/>
          <w:sz w:val="24"/>
          <w:szCs w:val="24"/>
        </w:rPr>
        <w:t xml:space="preserve">contratação de pessoa física ou jurídica para aquisição de licença de PABX na nuvem, aparelho </w:t>
      </w:r>
      <w:proofErr w:type="spellStart"/>
      <w:r w:rsidR="001F3AB3">
        <w:rPr>
          <w:rFonts w:ascii="Arial" w:hAnsi="Arial" w:cs="Arial"/>
          <w:sz w:val="24"/>
          <w:szCs w:val="24"/>
        </w:rPr>
        <w:t>Intelbras</w:t>
      </w:r>
      <w:proofErr w:type="spellEnd"/>
      <w:r w:rsidR="001F3AB3">
        <w:rPr>
          <w:rFonts w:ascii="Arial" w:hAnsi="Arial" w:cs="Arial"/>
          <w:sz w:val="24"/>
          <w:szCs w:val="24"/>
        </w:rPr>
        <w:t xml:space="preserve"> TIP 125i, visando a implementação e modernização do sistema de telefonia institucional, garantindo comunicação eficiente e de qualidade entre os setores da organização, </w:t>
      </w:r>
      <w:r w:rsidR="001F3AB3" w:rsidRPr="00F85DFC">
        <w:rPr>
          <w:rFonts w:ascii="Arial" w:hAnsi="Arial" w:cs="Arial"/>
          <w:sz w:val="24"/>
          <w:szCs w:val="24"/>
        </w:rPr>
        <w:t>tipo menor preço por LOTE,</w:t>
      </w:r>
      <w:r w:rsidR="001F3AB3">
        <w:rPr>
          <w:rFonts w:ascii="Arial" w:hAnsi="Arial" w:cs="Arial"/>
          <w:sz w:val="24"/>
          <w:szCs w:val="24"/>
        </w:rPr>
        <w:t xml:space="preserve"> para a Secretaria de Administração do Município de Santo Antônio do Grama/MG</w:t>
      </w:r>
      <w:r w:rsidRPr="00C33C9F">
        <w:rPr>
          <w:rFonts w:ascii="Arial" w:hAnsi="Arial" w:cs="Arial"/>
          <w:sz w:val="24"/>
          <w:szCs w:val="24"/>
        </w:rPr>
        <w:t>, que demonstre cumprimento dos encargos sociais instituídos por lei;</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lastRenderedPageBreak/>
        <w:t>8.4.7. Prova de regularidade perante a Justiça do Trabalho;</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8.4.8. Cumprimento do disposto no inciso XXXIII do art. 7º da Constituição da República de 1988 – CR88;</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8.4.9. Declaração de que no ano-calendário de realização da licitação pública ainda não tenha celebrado contratos administrativos com a Administração Pública cujos valores somados extrapolem a receita bruta máxima admitida para fins de enquadramento como empresa de pequeno porte – EPP.</w:t>
      </w:r>
    </w:p>
    <w:p w:rsidR="006B2D8B" w:rsidRPr="00C33C9F" w:rsidRDefault="006B2D8B" w:rsidP="006B2D8B">
      <w:pPr>
        <w:spacing w:after="160" w:line="300" w:lineRule="auto"/>
        <w:jc w:val="both"/>
        <w:rPr>
          <w:rFonts w:ascii="Arial" w:hAnsi="Arial" w:cs="Arial"/>
          <w:b/>
          <w:sz w:val="24"/>
          <w:szCs w:val="24"/>
        </w:rPr>
      </w:pPr>
      <w:r w:rsidRPr="00C33C9F">
        <w:rPr>
          <w:rFonts w:ascii="Arial" w:hAnsi="Arial" w:cs="Arial"/>
          <w:b/>
          <w:sz w:val="24"/>
          <w:szCs w:val="24"/>
        </w:rPr>
        <w:t>8.5. Habilitação técnico-profissional ou técnico operacional</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8.5.1. Registro ou inscrição n</w:t>
      </w:r>
      <w:r w:rsidR="0066611E">
        <w:rPr>
          <w:rFonts w:ascii="Arial" w:hAnsi="Arial" w:cs="Arial"/>
          <w:sz w:val="24"/>
          <w:szCs w:val="24"/>
        </w:rPr>
        <w:t>o Conselho Regional competente.</w:t>
      </w:r>
    </w:p>
    <w:p w:rsidR="006B2D8B" w:rsidRPr="00C33C9F" w:rsidRDefault="006B2D8B" w:rsidP="006B2D8B">
      <w:pPr>
        <w:pStyle w:val="Nivel2"/>
        <w:spacing w:before="0" w:after="160" w:line="300" w:lineRule="auto"/>
        <w:rPr>
          <w:color w:val="auto"/>
          <w:sz w:val="24"/>
          <w:szCs w:val="24"/>
        </w:rPr>
      </w:pPr>
      <w:r w:rsidRPr="00C33C9F">
        <w:rPr>
          <w:color w:val="auto"/>
          <w:sz w:val="24"/>
          <w:szCs w:val="24"/>
        </w:rPr>
        <w:t>8.6. Se o(a) licitante for a matriz, todos os documentos deverão estar em nome da matriz, e se o(a) licitante for a filial, todos os documentos deverão estar em nome da filial, exceto para atestados de capacidade técnica, caso exigidos, e no caso daqueles documentos que, pela própria natureza, comprovadamente, forem emitidos somente em nome da matriz.</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8.7. Caso o(a) licitante seja considerado isento dos tributos estaduais ou distritais relacionados ao objeto, deverá comprovar tal condição mediante a apresentação de certidão ou declaração da Fazenda respectiva do seu domicílio ou sede, ou por meio de outro documento equivalente, na forma da respectiva legislação de regência.</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8.8. Após a entrega dos documentos para habilitação, não será permitida a substituição ou apresentação de novos documentos, salvo em sede de diligência, para:</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8.8.1. Complementação de informações acerca dos documentos já apresentados pelo(a)(s) licitante(s) e desde que necessária para apurar fatos existentes à época da abertura do certame;</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8.8.2. Atualização de documentos cuja validade tenha expirado após a data de recebimento das propostas.</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 xml:space="preserve">8.9. Na análise dos documentos de habilitação, a comissão de licitação, após provocação do(a) agente de contratação, poderá sanar erros ou falhas que não alterem a substância dos documentos e sua validade jurídica, mediante despacho fundamentado registrado e acessível a todos, atribuindo-lhes eficácia para fins de habilitação e classificação. </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8.9. Os documentos de habilitação poderá ser:</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lastRenderedPageBreak/>
        <w:t>8.9.1. Apresentada em original, por cópia ou por qualquer outro meio expressamente admitido pela Administração;</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8.9.2. Substituída por registro cadastral emitido pela Administração, desde que o registro tenha sido feito em obediência ao disposta na Lei nº. 14.133/2021.</w:t>
      </w:r>
    </w:p>
    <w:p w:rsidR="006B2D8B" w:rsidRPr="00C33C9F" w:rsidRDefault="006B2D8B" w:rsidP="006B2D8B">
      <w:pPr>
        <w:pStyle w:val="Nivel2"/>
        <w:spacing w:before="0" w:after="160" w:line="300" w:lineRule="auto"/>
        <w:rPr>
          <w:b/>
          <w:color w:val="auto"/>
          <w:sz w:val="24"/>
          <w:szCs w:val="24"/>
        </w:rPr>
      </w:pPr>
      <w:r w:rsidRPr="00C33C9F">
        <w:rPr>
          <w:b/>
          <w:color w:val="auto"/>
          <w:sz w:val="24"/>
          <w:szCs w:val="24"/>
        </w:rPr>
        <w:t>9. Da estimativa do valor da contratação administrativa</w:t>
      </w:r>
    </w:p>
    <w:p w:rsidR="006B2D8B" w:rsidRDefault="006B2D8B" w:rsidP="006B2D8B">
      <w:pPr>
        <w:spacing w:after="160" w:line="300" w:lineRule="auto"/>
        <w:jc w:val="both"/>
        <w:rPr>
          <w:rFonts w:ascii="Arial" w:hAnsi="Arial" w:cs="Arial"/>
          <w:sz w:val="24"/>
          <w:szCs w:val="24"/>
        </w:rPr>
      </w:pPr>
      <w:r w:rsidRPr="00C33C9F">
        <w:rPr>
          <w:rFonts w:ascii="Arial" w:hAnsi="Arial" w:cs="Arial"/>
          <w:sz w:val="24"/>
          <w:szCs w:val="24"/>
        </w:rPr>
        <w:t xml:space="preserve">9.1. A estimativa do valor global foi obtida por </w:t>
      </w:r>
      <w:r w:rsidR="006A4572">
        <w:rPr>
          <w:rFonts w:ascii="Arial" w:hAnsi="Arial" w:cs="Arial"/>
          <w:sz w:val="24"/>
          <w:szCs w:val="24"/>
        </w:rPr>
        <w:t>Lote.</w:t>
      </w:r>
    </w:p>
    <w:p w:rsidR="006A4572" w:rsidRDefault="006A4572" w:rsidP="006B2D8B">
      <w:pPr>
        <w:spacing w:after="160" w:line="300" w:lineRule="auto"/>
        <w:jc w:val="both"/>
        <w:rPr>
          <w:rFonts w:ascii="Arial" w:hAnsi="Arial" w:cs="Arial"/>
          <w:sz w:val="24"/>
          <w:szCs w:val="24"/>
        </w:rPr>
      </w:pPr>
      <w:r>
        <w:rPr>
          <w:rFonts w:ascii="Arial" w:hAnsi="Arial" w:cs="Arial"/>
          <w:sz w:val="24"/>
          <w:szCs w:val="24"/>
        </w:rPr>
        <w:t xml:space="preserve">O Lote 1 </w:t>
      </w:r>
      <w:r w:rsidR="007E6226">
        <w:rPr>
          <w:rFonts w:ascii="Arial" w:hAnsi="Arial" w:cs="Arial"/>
          <w:sz w:val="24"/>
          <w:szCs w:val="24"/>
        </w:rPr>
        <w:t>valor R$16.578,66(dezesseis mil, quinhentos e setenta e oito reais e sessenta e seis centavos)</w:t>
      </w:r>
    </w:p>
    <w:p w:rsidR="007E6226" w:rsidRPr="00C33C9F" w:rsidRDefault="007E6226" w:rsidP="006B2D8B">
      <w:pPr>
        <w:spacing w:after="160" w:line="300" w:lineRule="auto"/>
        <w:jc w:val="both"/>
        <w:rPr>
          <w:rFonts w:ascii="Arial" w:hAnsi="Arial" w:cs="Arial"/>
          <w:sz w:val="24"/>
          <w:szCs w:val="24"/>
        </w:rPr>
      </w:pPr>
      <w:r>
        <w:rPr>
          <w:rFonts w:ascii="Arial" w:hAnsi="Arial" w:cs="Arial"/>
          <w:sz w:val="24"/>
          <w:szCs w:val="24"/>
        </w:rPr>
        <w:t>O Lote 2 valor R$ 1.020,00(um mil e vinte reais)</w:t>
      </w:r>
    </w:p>
    <w:p w:rsidR="006B2D8B" w:rsidRPr="00C33C9F" w:rsidRDefault="006B2D8B" w:rsidP="006B2D8B">
      <w:pPr>
        <w:spacing w:after="160" w:line="300" w:lineRule="auto"/>
        <w:jc w:val="both"/>
        <w:rPr>
          <w:rFonts w:ascii="Arial" w:hAnsi="Arial" w:cs="Arial"/>
          <w:color w:val="FF0000"/>
          <w:sz w:val="24"/>
          <w:szCs w:val="24"/>
        </w:rPr>
      </w:pPr>
      <w:r w:rsidRPr="00C33C9F">
        <w:rPr>
          <w:rFonts w:ascii="Arial" w:hAnsi="Arial" w:cs="Arial"/>
          <w:b/>
          <w:sz w:val="24"/>
          <w:szCs w:val="24"/>
        </w:rPr>
        <w:t>10. Da adequação orçamentária</w:t>
      </w:r>
    </w:p>
    <w:p w:rsidR="006B2D8B" w:rsidRPr="00C33C9F" w:rsidRDefault="006B2D8B" w:rsidP="006B2D8B">
      <w:pPr>
        <w:pStyle w:val="Nivel2"/>
        <w:spacing w:before="0" w:after="160" w:line="300" w:lineRule="auto"/>
        <w:rPr>
          <w:color w:val="auto"/>
          <w:sz w:val="24"/>
          <w:szCs w:val="24"/>
        </w:rPr>
      </w:pPr>
      <w:r w:rsidRPr="00C33C9F">
        <w:rPr>
          <w:color w:val="auto"/>
          <w:sz w:val="24"/>
          <w:szCs w:val="24"/>
        </w:rPr>
        <w:t>10.1. As despesas decorrentes desta contratação administrativa correrão à conta de recursos específicos consignados no orçamento geral do Município.</w:t>
      </w:r>
    </w:p>
    <w:p w:rsidR="006B2D8B" w:rsidRPr="00C33C9F" w:rsidRDefault="006B2D8B" w:rsidP="006B2D8B">
      <w:pPr>
        <w:pStyle w:val="Nivel2"/>
        <w:spacing w:before="0" w:after="160" w:line="300" w:lineRule="auto"/>
        <w:rPr>
          <w:color w:val="auto"/>
          <w:sz w:val="24"/>
          <w:szCs w:val="24"/>
        </w:rPr>
      </w:pPr>
      <w:r w:rsidRPr="00C33C9F">
        <w:rPr>
          <w:color w:val="auto"/>
          <w:sz w:val="24"/>
          <w:szCs w:val="24"/>
        </w:rPr>
        <w:t>10.2. A contratação administrativa será atendida pela seguinte dotação orçamentária:</w:t>
      </w:r>
    </w:p>
    <w:p w:rsidR="006B2D8B" w:rsidRPr="00C33C9F" w:rsidRDefault="006B2D8B" w:rsidP="006B2D8B">
      <w:pPr>
        <w:spacing w:after="160" w:line="300" w:lineRule="auto"/>
        <w:jc w:val="both"/>
        <w:rPr>
          <w:rFonts w:ascii="Arial" w:hAnsi="Arial" w:cs="Arial"/>
          <w:sz w:val="24"/>
          <w:szCs w:val="24"/>
        </w:rPr>
      </w:pPr>
      <w:r w:rsidRPr="00C33C9F">
        <w:rPr>
          <w:rFonts w:ascii="Arial" w:hAnsi="Arial" w:cs="Arial"/>
          <w:sz w:val="24"/>
          <w:szCs w:val="24"/>
        </w:rPr>
        <w:t xml:space="preserve">10.3. A dotação relativa aos exercícios financeiros subsequentes será indicada após aprovação da Lei Orçamentária respectiva e liberação dos créditos correspondentes, mediante </w:t>
      </w:r>
      <w:proofErr w:type="spellStart"/>
      <w:r w:rsidRPr="00C33C9F">
        <w:rPr>
          <w:rFonts w:ascii="Arial" w:hAnsi="Arial" w:cs="Arial"/>
          <w:sz w:val="24"/>
          <w:szCs w:val="24"/>
        </w:rPr>
        <w:t>apostilamento</w:t>
      </w:r>
      <w:proofErr w:type="spellEnd"/>
      <w:r w:rsidRPr="00C33C9F">
        <w:rPr>
          <w:rFonts w:ascii="Arial" w:hAnsi="Arial" w:cs="Arial"/>
          <w:sz w:val="24"/>
          <w:szCs w:val="24"/>
        </w:rPr>
        <w:t>.</w:t>
      </w:r>
    </w:p>
    <w:p w:rsidR="006B2D8B" w:rsidRPr="00C33C9F" w:rsidRDefault="006B2D8B" w:rsidP="006B2D8B">
      <w:pPr>
        <w:pStyle w:val="Nivel2"/>
        <w:spacing w:before="0" w:after="160" w:line="300" w:lineRule="auto"/>
        <w:rPr>
          <w:b/>
          <w:color w:val="auto"/>
          <w:sz w:val="24"/>
          <w:szCs w:val="24"/>
        </w:rPr>
      </w:pPr>
      <w:r w:rsidRPr="00C33C9F">
        <w:rPr>
          <w:b/>
          <w:color w:val="auto"/>
          <w:sz w:val="24"/>
          <w:szCs w:val="24"/>
        </w:rPr>
        <w:t>11. Da especificação da garantia exigida e das condições de manutenção e assistência técnica, quando for o caso</w:t>
      </w:r>
    </w:p>
    <w:p w:rsidR="006B2D8B" w:rsidRPr="00C33C9F" w:rsidRDefault="006B2D8B" w:rsidP="006B2D8B">
      <w:pPr>
        <w:tabs>
          <w:tab w:val="left" w:pos="2268"/>
        </w:tabs>
        <w:spacing w:after="160" w:line="300" w:lineRule="auto"/>
        <w:jc w:val="both"/>
        <w:rPr>
          <w:rFonts w:ascii="Arial" w:hAnsi="Arial" w:cs="Arial"/>
          <w:sz w:val="24"/>
          <w:szCs w:val="24"/>
        </w:rPr>
      </w:pPr>
      <w:r w:rsidRPr="00C33C9F">
        <w:rPr>
          <w:rFonts w:ascii="Arial" w:hAnsi="Arial" w:cs="Arial"/>
          <w:sz w:val="24"/>
          <w:szCs w:val="24"/>
        </w:rPr>
        <w:t xml:space="preserve">11.1. O prazo de garantia contratual da </w:t>
      </w:r>
      <w:r w:rsidR="007E6226">
        <w:rPr>
          <w:rFonts w:ascii="Arial" w:hAnsi="Arial" w:cs="Arial"/>
          <w:sz w:val="24"/>
          <w:szCs w:val="24"/>
        </w:rPr>
        <w:t xml:space="preserve">contratação de pessoa física ou jurídica para aquisição de licença de PABX na nuvem, aparelho </w:t>
      </w:r>
      <w:proofErr w:type="spellStart"/>
      <w:r w:rsidR="007E6226">
        <w:rPr>
          <w:rFonts w:ascii="Arial" w:hAnsi="Arial" w:cs="Arial"/>
          <w:sz w:val="24"/>
          <w:szCs w:val="24"/>
        </w:rPr>
        <w:t>Intelbras</w:t>
      </w:r>
      <w:proofErr w:type="spellEnd"/>
      <w:r w:rsidR="007E6226">
        <w:rPr>
          <w:rFonts w:ascii="Arial" w:hAnsi="Arial" w:cs="Arial"/>
          <w:sz w:val="24"/>
          <w:szCs w:val="24"/>
        </w:rPr>
        <w:t xml:space="preserve"> TIP 125i, visando a implementação e modernização do sistema de telefonia institucional, garantindo comunicação eficiente e de qualidade entre os setores da organização, </w:t>
      </w:r>
      <w:r w:rsidR="007E6226" w:rsidRPr="00F85DFC">
        <w:rPr>
          <w:rFonts w:ascii="Arial" w:hAnsi="Arial" w:cs="Arial"/>
          <w:sz w:val="24"/>
          <w:szCs w:val="24"/>
        </w:rPr>
        <w:t>tipo menor preço por LOTE,</w:t>
      </w:r>
      <w:r w:rsidR="007E6226">
        <w:rPr>
          <w:rFonts w:ascii="Arial" w:hAnsi="Arial" w:cs="Arial"/>
          <w:sz w:val="24"/>
          <w:szCs w:val="24"/>
        </w:rPr>
        <w:t xml:space="preserve"> para a Secretaria de Administração do Município de Santo Antônio do Grama/MG</w:t>
      </w:r>
      <w:r w:rsidRPr="00C33C9F">
        <w:rPr>
          <w:rFonts w:ascii="Arial" w:hAnsi="Arial" w:cs="Arial"/>
          <w:sz w:val="24"/>
          <w:szCs w:val="24"/>
        </w:rPr>
        <w:t xml:space="preserve"> e bens, complementar à garantia legal e independente da garantia de execução contratual, será de, no mínimo, sessenta meses, contado a partir do 1º (primeiro) dia útil subsequente à data do recebimento definitivo do objeto.</w:t>
      </w:r>
    </w:p>
    <w:p w:rsidR="006B2D8B" w:rsidRPr="00C33C9F" w:rsidRDefault="006B2D8B" w:rsidP="006B2D8B">
      <w:pPr>
        <w:tabs>
          <w:tab w:val="left" w:pos="2268"/>
        </w:tabs>
        <w:spacing w:after="160" w:line="300" w:lineRule="auto"/>
        <w:jc w:val="both"/>
        <w:rPr>
          <w:rFonts w:ascii="Arial" w:hAnsi="Arial" w:cs="Arial"/>
          <w:sz w:val="24"/>
          <w:szCs w:val="24"/>
        </w:rPr>
      </w:pPr>
      <w:r w:rsidRPr="00C33C9F">
        <w:rPr>
          <w:rFonts w:ascii="Arial" w:hAnsi="Arial" w:cs="Arial"/>
          <w:sz w:val="24"/>
          <w:szCs w:val="24"/>
        </w:rPr>
        <w:t>11.2. Caso o prazo da garantia oferecida pelo fabricante seja inferior ao estabelecido nesta cláusula, o(a) Contratado(a) deverá complementar a garantia do bem ofertado pelo período restante.</w:t>
      </w:r>
    </w:p>
    <w:p w:rsidR="006B2D8B" w:rsidRPr="00C33C9F" w:rsidRDefault="006B2D8B" w:rsidP="006B2D8B">
      <w:pPr>
        <w:tabs>
          <w:tab w:val="left" w:pos="2268"/>
        </w:tabs>
        <w:spacing w:after="160" w:line="300" w:lineRule="auto"/>
        <w:jc w:val="both"/>
        <w:rPr>
          <w:rFonts w:ascii="Arial" w:hAnsi="Arial" w:cs="Arial"/>
          <w:sz w:val="24"/>
          <w:szCs w:val="24"/>
        </w:rPr>
      </w:pPr>
      <w:r w:rsidRPr="00C33C9F">
        <w:rPr>
          <w:rFonts w:ascii="Arial" w:hAnsi="Arial" w:cs="Arial"/>
          <w:sz w:val="24"/>
          <w:szCs w:val="24"/>
        </w:rPr>
        <w:lastRenderedPageBreak/>
        <w:t>11.3. O prazo de garantia contratual dos bens, complementar à garantia legal, é de, no mínimo, doze meses, ou pelo prazo fornecido pelo(a) fabricante, se superior, contado a partir do primeiro dia útil subsequente à data do recebimento definitivo do objeto.</w:t>
      </w:r>
    </w:p>
    <w:p w:rsidR="006B2D8B" w:rsidRPr="00C33C9F" w:rsidRDefault="006B2D8B" w:rsidP="006B2D8B">
      <w:pPr>
        <w:tabs>
          <w:tab w:val="left" w:pos="2268"/>
        </w:tabs>
        <w:spacing w:after="160" w:line="300" w:lineRule="auto"/>
        <w:jc w:val="both"/>
        <w:rPr>
          <w:rFonts w:ascii="Arial" w:hAnsi="Arial" w:cs="Arial"/>
          <w:sz w:val="24"/>
          <w:szCs w:val="24"/>
        </w:rPr>
      </w:pPr>
      <w:r w:rsidRPr="00C33C9F">
        <w:rPr>
          <w:rFonts w:ascii="Arial" w:hAnsi="Arial" w:cs="Arial"/>
          <w:sz w:val="24"/>
          <w:szCs w:val="24"/>
        </w:rPr>
        <w:t xml:space="preserve">11.4. A garantia será prestada com vistas a manter os equipamentos fornecidos em perfeitas condições de uso, sem qualquer ônus ou custo adicional para o contratante. </w:t>
      </w:r>
    </w:p>
    <w:p w:rsidR="006B2D8B" w:rsidRPr="00C33C9F" w:rsidRDefault="006B2D8B" w:rsidP="006B2D8B">
      <w:pPr>
        <w:tabs>
          <w:tab w:val="left" w:pos="2268"/>
        </w:tabs>
        <w:spacing w:after="160" w:line="300" w:lineRule="auto"/>
        <w:jc w:val="both"/>
        <w:rPr>
          <w:rFonts w:ascii="Arial" w:hAnsi="Arial" w:cs="Arial"/>
          <w:sz w:val="24"/>
          <w:szCs w:val="24"/>
        </w:rPr>
      </w:pPr>
      <w:r w:rsidRPr="00C33C9F">
        <w:rPr>
          <w:rFonts w:ascii="Arial" w:hAnsi="Arial" w:cs="Arial"/>
          <w:sz w:val="24"/>
          <w:szCs w:val="24"/>
        </w:rPr>
        <w:t xml:space="preserve">11.5. A garantia abrange a realização da manutenção corretiva dos bens pela própria contratada, ou, se for o caso, por meio de assistência técnica autorizada, de acordo com as normas técnicas específicas. </w:t>
      </w:r>
    </w:p>
    <w:p w:rsidR="006B2D8B" w:rsidRPr="00C33C9F" w:rsidRDefault="006B2D8B" w:rsidP="006B2D8B">
      <w:pPr>
        <w:tabs>
          <w:tab w:val="left" w:pos="2268"/>
        </w:tabs>
        <w:spacing w:after="160" w:line="300" w:lineRule="auto"/>
        <w:jc w:val="both"/>
        <w:rPr>
          <w:rFonts w:ascii="Arial" w:hAnsi="Arial" w:cs="Arial"/>
          <w:sz w:val="24"/>
          <w:szCs w:val="24"/>
        </w:rPr>
      </w:pPr>
      <w:r w:rsidRPr="00C33C9F">
        <w:rPr>
          <w:rFonts w:ascii="Arial" w:hAnsi="Arial" w:cs="Arial"/>
          <w:sz w:val="24"/>
          <w:szCs w:val="24"/>
        </w:rPr>
        <w:t xml:space="preserve">11.6. Entende-se por manutenção corretiva aquela destinada a corrigir os defeitos apresentados pelos bens, compreendendo a substituição de peças, a realização de ajustes, reparos e correções necessárias. </w:t>
      </w:r>
    </w:p>
    <w:p w:rsidR="006B2D8B" w:rsidRPr="00C33C9F" w:rsidRDefault="006B2D8B" w:rsidP="006B2D8B">
      <w:pPr>
        <w:tabs>
          <w:tab w:val="left" w:pos="2268"/>
        </w:tabs>
        <w:spacing w:after="160" w:line="300" w:lineRule="auto"/>
        <w:jc w:val="both"/>
        <w:rPr>
          <w:rFonts w:ascii="Arial" w:hAnsi="Arial" w:cs="Arial"/>
          <w:sz w:val="24"/>
          <w:szCs w:val="24"/>
        </w:rPr>
      </w:pPr>
      <w:r w:rsidRPr="00C33C9F">
        <w:rPr>
          <w:rFonts w:ascii="Arial" w:hAnsi="Arial" w:cs="Arial"/>
          <w:sz w:val="24"/>
          <w:szCs w:val="24"/>
        </w:rPr>
        <w:t xml:space="preserve">11.7. As peças que apresentarem vício ou defeito no período de vigência da garantia deverão ser substituídas por outras novas, de primeiro uso, e originais, que apresentem padrões de qualidade e desempenho iguais ou superiores aos das peças utilizadas na fabricação do equipamento. </w:t>
      </w:r>
    </w:p>
    <w:p w:rsidR="006B2D8B" w:rsidRPr="00C33C9F" w:rsidRDefault="006B2D8B" w:rsidP="006B2D8B">
      <w:pPr>
        <w:tabs>
          <w:tab w:val="left" w:pos="2268"/>
        </w:tabs>
        <w:spacing w:after="160" w:line="300" w:lineRule="auto"/>
        <w:jc w:val="both"/>
        <w:rPr>
          <w:rFonts w:ascii="Arial" w:hAnsi="Arial" w:cs="Arial"/>
          <w:sz w:val="24"/>
          <w:szCs w:val="24"/>
        </w:rPr>
      </w:pPr>
      <w:r w:rsidRPr="00C33C9F">
        <w:rPr>
          <w:rFonts w:ascii="Arial" w:hAnsi="Arial" w:cs="Arial"/>
          <w:sz w:val="24"/>
          <w:szCs w:val="24"/>
        </w:rPr>
        <w:t xml:space="preserve">11.8. Uma vez notificada, o contratado realizará a reparação ou substituição dos bens que apresentarem vício ou defeito no prazo de até cinco dias úteis, contados a partir da data de retirada do equipamento das dependências do contratante pela contratado ou pela assistência técnica autorizada. </w:t>
      </w:r>
    </w:p>
    <w:p w:rsidR="006B2D8B" w:rsidRPr="00C33C9F" w:rsidRDefault="006B2D8B" w:rsidP="006B2D8B">
      <w:pPr>
        <w:tabs>
          <w:tab w:val="left" w:pos="2268"/>
        </w:tabs>
        <w:spacing w:after="160" w:line="300" w:lineRule="auto"/>
        <w:jc w:val="both"/>
        <w:rPr>
          <w:rFonts w:ascii="Arial" w:hAnsi="Arial" w:cs="Arial"/>
          <w:sz w:val="24"/>
          <w:szCs w:val="24"/>
        </w:rPr>
      </w:pPr>
      <w:r w:rsidRPr="00C33C9F">
        <w:rPr>
          <w:rFonts w:ascii="Arial" w:hAnsi="Arial" w:cs="Arial"/>
          <w:sz w:val="24"/>
          <w:szCs w:val="24"/>
        </w:rPr>
        <w:t xml:space="preserve">11.9. O prazo indicado no subitem anterior, durante seu transcurso, poderá ser prorrogado uma única vez, por igual período, mediante solicitação escrita e justificada do(a) Contratado(a), aceita pelo Contratante. </w:t>
      </w:r>
    </w:p>
    <w:p w:rsidR="006B2D8B" w:rsidRPr="00C33C9F" w:rsidRDefault="006B2D8B" w:rsidP="006B2D8B">
      <w:pPr>
        <w:tabs>
          <w:tab w:val="left" w:pos="2268"/>
        </w:tabs>
        <w:spacing w:after="160" w:line="300" w:lineRule="auto"/>
        <w:jc w:val="both"/>
        <w:rPr>
          <w:rFonts w:ascii="Arial" w:hAnsi="Arial" w:cs="Arial"/>
          <w:sz w:val="24"/>
          <w:szCs w:val="24"/>
        </w:rPr>
      </w:pPr>
      <w:r w:rsidRPr="00C33C9F">
        <w:rPr>
          <w:rFonts w:ascii="Arial" w:hAnsi="Arial" w:cs="Arial"/>
          <w:sz w:val="24"/>
          <w:szCs w:val="24"/>
        </w:rPr>
        <w:t xml:space="preserve">11.10. Na hipótese do subitem acima, a contratada deverá disponibilizar equipamento equivalente, de especificação igual ou superior ao anteriormente fornecido, para utilização em caráter provisório pelo Contratante, de modo a garantir a continuidade dos trabalhos administrativos durante a execução dos reparos. </w:t>
      </w:r>
    </w:p>
    <w:p w:rsidR="006B2D8B" w:rsidRPr="00C33C9F" w:rsidRDefault="006B2D8B" w:rsidP="006B2D8B">
      <w:pPr>
        <w:tabs>
          <w:tab w:val="left" w:pos="2268"/>
        </w:tabs>
        <w:spacing w:after="160" w:line="300" w:lineRule="auto"/>
        <w:jc w:val="both"/>
        <w:rPr>
          <w:rFonts w:ascii="Arial" w:hAnsi="Arial" w:cs="Arial"/>
          <w:sz w:val="24"/>
          <w:szCs w:val="24"/>
        </w:rPr>
      </w:pPr>
      <w:r w:rsidRPr="00C33C9F">
        <w:rPr>
          <w:rFonts w:ascii="Arial" w:hAnsi="Arial" w:cs="Arial"/>
          <w:sz w:val="24"/>
          <w:szCs w:val="24"/>
        </w:rPr>
        <w:t xml:space="preserve">11.11. Decorrido o prazo para reparos e substituições sem o atendimento da solicitação do Contratante ou a apresentação de justificativas pela contratada, fica o Contratante autorizado a contratar empresa diversa para executar os reparos, ajustes ou a substituição do bem ou de seus componentes, bem como </w:t>
      </w:r>
      <w:r w:rsidRPr="00C33C9F">
        <w:rPr>
          <w:rFonts w:ascii="Arial" w:hAnsi="Arial" w:cs="Arial"/>
          <w:sz w:val="24"/>
          <w:szCs w:val="24"/>
        </w:rPr>
        <w:lastRenderedPageBreak/>
        <w:t xml:space="preserve">a exigir do contratado o reembolso pelos custos respectivos, sem que tal fato acarrete a perda da garantia dos equipamentos. </w:t>
      </w:r>
    </w:p>
    <w:p w:rsidR="006B2D8B" w:rsidRPr="00C33C9F" w:rsidRDefault="006B2D8B" w:rsidP="006B2D8B">
      <w:pPr>
        <w:tabs>
          <w:tab w:val="left" w:pos="2268"/>
        </w:tabs>
        <w:spacing w:after="160" w:line="300" w:lineRule="auto"/>
        <w:jc w:val="both"/>
        <w:rPr>
          <w:rFonts w:ascii="Arial" w:hAnsi="Arial" w:cs="Arial"/>
          <w:sz w:val="24"/>
          <w:szCs w:val="24"/>
        </w:rPr>
      </w:pPr>
      <w:r w:rsidRPr="00C33C9F">
        <w:rPr>
          <w:rFonts w:ascii="Arial" w:hAnsi="Arial" w:cs="Arial"/>
          <w:sz w:val="24"/>
          <w:szCs w:val="24"/>
        </w:rPr>
        <w:t>11.12. O custo referente ao transporte dos equipamentos cobertos pela garantia será de responsabilidade do(a) Contratado(a).</w:t>
      </w:r>
    </w:p>
    <w:p w:rsidR="006B2D8B" w:rsidRPr="00C33C9F" w:rsidRDefault="006B2D8B" w:rsidP="006B2D8B">
      <w:pPr>
        <w:tabs>
          <w:tab w:val="left" w:pos="2268"/>
        </w:tabs>
        <w:spacing w:after="160" w:line="300" w:lineRule="auto"/>
        <w:jc w:val="both"/>
        <w:rPr>
          <w:rFonts w:ascii="Arial" w:hAnsi="Arial" w:cs="Arial"/>
          <w:sz w:val="24"/>
          <w:szCs w:val="24"/>
        </w:rPr>
      </w:pPr>
      <w:r w:rsidRPr="00C33C9F">
        <w:rPr>
          <w:rFonts w:ascii="Arial" w:hAnsi="Arial" w:cs="Arial"/>
          <w:sz w:val="24"/>
          <w:szCs w:val="24"/>
        </w:rPr>
        <w:t>11.13. A garantia legal ou contratual do objeto tem prazo de vigência próprio e desvinculado daquele fixado no contrato, permitindo eventual aplicação de penalidades em caso de descumprimento de alguma de suas condições, mesmo depois de expirada a vigência contratual.</w:t>
      </w:r>
    </w:p>
    <w:p w:rsidR="006B2D8B" w:rsidRPr="00C33C9F" w:rsidRDefault="006B2D8B" w:rsidP="006B2D8B">
      <w:pPr>
        <w:tabs>
          <w:tab w:val="left" w:pos="2268"/>
        </w:tabs>
        <w:spacing w:after="160" w:line="300" w:lineRule="auto"/>
        <w:jc w:val="both"/>
        <w:rPr>
          <w:rFonts w:ascii="Arial" w:hAnsi="Arial" w:cs="Arial"/>
          <w:sz w:val="24"/>
          <w:szCs w:val="24"/>
        </w:rPr>
      </w:pPr>
      <w:r w:rsidRPr="00C33C9F">
        <w:rPr>
          <w:rFonts w:ascii="Arial" w:hAnsi="Arial" w:cs="Arial"/>
          <w:sz w:val="24"/>
          <w:szCs w:val="24"/>
        </w:rPr>
        <w:t>11.14. Fica fazendo parte integral do presente termo o Memorial do Departamento de Engenharia, estabelecendo os termos e condições para execução do objeto.</w:t>
      </w:r>
    </w:p>
    <w:p w:rsidR="006B2D8B" w:rsidRPr="00C33C9F" w:rsidRDefault="006B2D8B" w:rsidP="006B2D8B">
      <w:pPr>
        <w:tabs>
          <w:tab w:val="left" w:pos="2268"/>
        </w:tabs>
        <w:spacing w:after="160" w:line="300" w:lineRule="auto"/>
        <w:jc w:val="both"/>
        <w:rPr>
          <w:rFonts w:ascii="Arial" w:hAnsi="Arial" w:cs="Arial"/>
          <w:sz w:val="24"/>
          <w:szCs w:val="24"/>
        </w:rPr>
      </w:pPr>
    </w:p>
    <w:p w:rsidR="006B2D8B" w:rsidRPr="00C33C9F" w:rsidRDefault="006B2D8B" w:rsidP="006B2D8B">
      <w:pPr>
        <w:tabs>
          <w:tab w:val="left" w:pos="2268"/>
        </w:tabs>
        <w:spacing w:after="160" w:line="300" w:lineRule="auto"/>
        <w:jc w:val="both"/>
        <w:rPr>
          <w:rFonts w:ascii="Arial" w:hAnsi="Arial" w:cs="Arial"/>
          <w:sz w:val="24"/>
          <w:szCs w:val="24"/>
        </w:rPr>
      </w:pPr>
    </w:p>
    <w:p w:rsidR="006B2D8B" w:rsidRPr="00C33C9F" w:rsidRDefault="006B2D8B" w:rsidP="006B2D8B">
      <w:pPr>
        <w:tabs>
          <w:tab w:val="left" w:pos="2268"/>
        </w:tabs>
        <w:spacing w:after="160" w:line="300" w:lineRule="auto"/>
        <w:jc w:val="both"/>
        <w:rPr>
          <w:rFonts w:ascii="Arial" w:hAnsi="Arial" w:cs="Arial"/>
          <w:sz w:val="24"/>
          <w:szCs w:val="24"/>
        </w:rPr>
      </w:pPr>
      <w:r w:rsidRPr="00C33C9F">
        <w:rPr>
          <w:rFonts w:ascii="Arial" w:hAnsi="Arial" w:cs="Arial"/>
          <w:sz w:val="24"/>
          <w:szCs w:val="24"/>
        </w:rPr>
        <w:t xml:space="preserve">                             </w:t>
      </w:r>
      <w:r w:rsidR="007533AC" w:rsidRPr="00E62798">
        <w:rPr>
          <w:rFonts w:ascii="Arial" w:hAnsi="Arial" w:cs="Arial"/>
          <w:sz w:val="24"/>
          <w:szCs w:val="24"/>
        </w:rPr>
        <w:t>Santo Antônio do Grama, 1</w:t>
      </w:r>
      <w:r w:rsidR="00E62798">
        <w:rPr>
          <w:rFonts w:ascii="Arial" w:hAnsi="Arial" w:cs="Arial"/>
          <w:sz w:val="24"/>
          <w:szCs w:val="24"/>
        </w:rPr>
        <w:t xml:space="preserve">5 </w:t>
      </w:r>
      <w:r w:rsidR="00AB569F" w:rsidRPr="00E62798">
        <w:rPr>
          <w:rFonts w:ascii="Arial" w:hAnsi="Arial" w:cs="Arial"/>
          <w:sz w:val="24"/>
          <w:szCs w:val="24"/>
        </w:rPr>
        <w:t xml:space="preserve">de </w:t>
      </w:r>
      <w:r w:rsidR="00E62798">
        <w:rPr>
          <w:rFonts w:ascii="Arial" w:hAnsi="Arial" w:cs="Arial"/>
          <w:sz w:val="24"/>
          <w:szCs w:val="24"/>
        </w:rPr>
        <w:t>maio</w:t>
      </w:r>
      <w:r w:rsidR="00AB569F" w:rsidRPr="00E62798">
        <w:rPr>
          <w:rFonts w:ascii="Arial" w:hAnsi="Arial" w:cs="Arial"/>
          <w:sz w:val="24"/>
          <w:szCs w:val="24"/>
        </w:rPr>
        <w:t xml:space="preserve"> de 2025.</w:t>
      </w:r>
    </w:p>
    <w:p w:rsidR="006B2D8B" w:rsidRPr="00C33C9F" w:rsidRDefault="006B2D8B" w:rsidP="006B2D8B">
      <w:pPr>
        <w:tabs>
          <w:tab w:val="left" w:pos="2268"/>
        </w:tabs>
        <w:spacing w:after="160" w:line="300" w:lineRule="auto"/>
        <w:jc w:val="both"/>
        <w:rPr>
          <w:rFonts w:ascii="Arial" w:hAnsi="Arial" w:cs="Arial"/>
          <w:sz w:val="24"/>
          <w:szCs w:val="24"/>
        </w:rPr>
      </w:pPr>
    </w:p>
    <w:p w:rsidR="006B2D8B" w:rsidRPr="00C33C9F" w:rsidRDefault="006B2D8B" w:rsidP="006B2D8B">
      <w:pPr>
        <w:tabs>
          <w:tab w:val="left" w:pos="2268"/>
        </w:tabs>
        <w:jc w:val="both"/>
        <w:rPr>
          <w:rFonts w:ascii="Arial" w:hAnsi="Arial" w:cs="Arial"/>
          <w:sz w:val="24"/>
          <w:szCs w:val="24"/>
        </w:rPr>
      </w:pPr>
    </w:p>
    <w:p w:rsidR="006B2D8B" w:rsidRPr="00C33C9F" w:rsidRDefault="00AB569F" w:rsidP="006B2D8B">
      <w:pPr>
        <w:tabs>
          <w:tab w:val="left" w:pos="2268"/>
        </w:tabs>
        <w:jc w:val="center"/>
        <w:rPr>
          <w:rFonts w:ascii="Arial" w:hAnsi="Arial" w:cs="Arial"/>
          <w:b/>
          <w:sz w:val="24"/>
          <w:szCs w:val="24"/>
        </w:rPr>
      </w:pPr>
      <w:r>
        <w:rPr>
          <w:rFonts w:ascii="Arial" w:hAnsi="Arial" w:cs="Arial"/>
          <w:b/>
          <w:sz w:val="24"/>
          <w:szCs w:val="24"/>
        </w:rPr>
        <w:t>Alcione Januária T. da Silveira</w:t>
      </w:r>
    </w:p>
    <w:p w:rsidR="006B2D8B" w:rsidRPr="00C33C9F" w:rsidRDefault="006B2D8B" w:rsidP="006B2D8B">
      <w:pPr>
        <w:tabs>
          <w:tab w:val="left" w:pos="2268"/>
        </w:tabs>
        <w:jc w:val="center"/>
        <w:rPr>
          <w:rFonts w:ascii="Arial" w:hAnsi="Arial" w:cs="Arial"/>
          <w:b/>
          <w:sz w:val="24"/>
          <w:szCs w:val="24"/>
        </w:rPr>
      </w:pPr>
      <w:r w:rsidRPr="00C33C9F">
        <w:rPr>
          <w:rFonts w:ascii="Arial" w:hAnsi="Arial" w:cs="Arial"/>
          <w:b/>
          <w:sz w:val="24"/>
          <w:szCs w:val="24"/>
        </w:rPr>
        <w:t xml:space="preserve">Secretaria Municipal de </w:t>
      </w:r>
      <w:r w:rsidR="00AB569F">
        <w:rPr>
          <w:rFonts w:ascii="Arial" w:hAnsi="Arial" w:cs="Arial"/>
          <w:b/>
          <w:sz w:val="24"/>
          <w:szCs w:val="24"/>
        </w:rPr>
        <w:t>Administração</w:t>
      </w:r>
    </w:p>
    <w:p w:rsidR="006B2D8B" w:rsidRPr="00C33C9F" w:rsidRDefault="006B2D8B" w:rsidP="006B2D8B">
      <w:pPr>
        <w:tabs>
          <w:tab w:val="left" w:pos="2268"/>
        </w:tabs>
        <w:jc w:val="center"/>
        <w:rPr>
          <w:rFonts w:ascii="Arial" w:hAnsi="Arial" w:cs="Arial"/>
          <w:b/>
          <w:sz w:val="24"/>
          <w:szCs w:val="24"/>
        </w:rPr>
      </w:pPr>
    </w:p>
    <w:p w:rsidR="006B2D8B" w:rsidRPr="00C33C9F" w:rsidRDefault="006B2D8B" w:rsidP="006B2D8B">
      <w:pPr>
        <w:tabs>
          <w:tab w:val="left" w:pos="2268"/>
        </w:tabs>
        <w:jc w:val="center"/>
        <w:rPr>
          <w:rFonts w:ascii="Arial" w:hAnsi="Arial" w:cs="Arial"/>
          <w:b/>
          <w:sz w:val="24"/>
          <w:szCs w:val="24"/>
        </w:rPr>
      </w:pPr>
    </w:p>
    <w:p w:rsidR="006B2D8B" w:rsidRPr="00C33C9F" w:rsidRDefault="006B2D8B" w:rsidP="006B2D8B">
      <w:pPr>
        <w:tabs>
          <w:tab w:val="left" w:pos="2268"/>
        </w:tabs>
        <w:jc w:val="center"/>
        <w:rPr>
          <w:rFonts w:ascii="Arial" w:hAnsi="Arial" w:cs="Arial"/>
          <w:b/>
          <w:sz w:val="24"/>
          <w:szCs w:val="24"/>
        </w:rPr>
      </w:pPr>
    </w:p>
    <w:p w:rsidR="006B2D8B" w:rsidRPr="00C33C9F" w:rsidRDefault="006B2D8B" w:rsidP="006B2D8B">
      <w:pPr>
        <w:tabs>
          <w:tab w:val="left" w:pos="2268"/>
        </w:tabs>
        <w:jc w:val="center"/>
        <w:rPr>
          <w:rFonts w:ascii="Arial" w:hAnsi="Arial" w:cs="Arial"/>
          <w:b/>
          <w:sz w:val="24"/>
          <w:szCs w:val="24"/>
        </w:rPr>
      </w:pPr>
    </w:p>
    <w:p w:rsidR="006B2D8B" w:rsidRPr="00C33C9F" w:rsidRDefault="006B2D8B" w:rsidP="006B2D8B">
      <w:pPr>
        <w:tabs>
          <w:tab w:val="left" w:pos="2268"/>
        </w:tabs>
        <w:jc w:val="center"/>
        <w:rPr>
          <w:rFonts w:ascii="Arial" w:hAnsi="Arial" w:cs="Arial"/>
          <w:b/>
          <w:sz w:val="24"/>
          <w:szCs w:val="24"/>
        </w:rPr>
      </w:pPr>
    </w:p>
    <w:p w:rsidR="006B2D8B" w:rsidRPr="00C33C9F" w:rsidRDefault="006B2D8B" w:rsidP="006B2D8B">
      <w:pPr>
        <w:tabs>
          <w:tab w:val="left" w:pos="2268"/>
        </w:tabs>
        <w:jc w:val="center"/>
        <w:rPr>
          <w:rFonts w:ascii="Arial" w:hAnsi="Arial" w:cs="Arial"/>
          <w:b/>
          <w:sz w:val="24"/>
          <w:szCs w:val="24"/>
        </w:rPr>
      </w:pPr>
    </w:p>
    <w:p w:rsidR="006B2D8B" w:rsidRPr="00C33C9F" w:rsidRDefault="006B2D8B" w:rsidP="006B2D8B">
      <w:pPr>
        <w:tabs>
          <w:tab w:val="left" w:pos="2268"/>
        </w:tabs>
        <w:jc w:val="center"/>
        <w:rPr>
          <w:rFonts w:ascii="Arial" w:hAnsi="Arial" w:cs="Arial"/>
          <w:b/>
          <w:sz w:val="24"/>
          <w:szCs w:val="24"/>
        </w:rPr>
      </w:pPr>
    </w:p>
    <w:p w:rsidR="006B2D8B" w:rsidRPr="00C33C9F" w:rsidRDefault="006B2D8B" w:rsidP="006B2D8B">
      <w:pPr>
        <w:tabs>
          <w:tab w:val="left" w:pos="2268"/>
        </w:tabs>
        <w:jc w:val="center"/>
        <w:rPr>
          <w:rFonts w:ascii="Arial" w:hAnsi="Arial" w:cs="Arial"/>
          <w:b/>
          <w:sz w:val="24"/>
          <w:szCs w:val="24"/>
        </w:rPr>
      </w:pPr>
    </w:p>
    <w:p w:rsidR="006B2D8B" w:rsidRPr="00C33C9F" w:rsidRDefault="006B2D8B" w:rsidP="006B2D8B">
      <w:pPr>
        <w:tabs>
          <w:tab w:val="left" w:pos="2268"/>
        </w:tabs>
        <w:jc w:val="center"/>
        <w:rPr>
          <w:rFonts w:ascii="Arial" w:hAnsi="Arial" w:cs="Arial"/>
          <w:b/>
          <w:sz w:val="24"/>
          <w:szCs w:val="24"/>
        </w:rPr>
      </w:pPr>
    </w:p>
    <w:p w:rsidR="006B2D8B" w:rsidRPr="00C33C9F" w:rsidRDefault="006B2D8B" w:rsidP="006B2D8B">
      <w:pPr>
        <w:tabs>
          <w:tab w:val="left" w:pos="2268"/>
        </w:tabs>
        <w:jc w:val="center"/>
        <w:rPr>
          <w:rFonts w:ascii="Arial" w:hAnsi="Arial" w:cs="Arial"/>
          <w:b/>
          <w:sz w:val="24"/>
          <w:szCs w:val="24"/>
        </w:rPr>
      </w:pPr>
    </w:p>
    <w:p w:rsidR="006B2D8B" w:rsidRPr="00C33C9F" w:rsidRDefault="006B2D8B" w:rsidP="006B2D8B">
      <w:pPr>
        <w:tabs>
          <w:tab w:val="left" w:pos="2268"/>
        </w:tabs>
        <w:jc w:val="center"/>
        <w:rPr>
          <w:rFonts w:ascii="Arial" w:hAnsi="Arial" w:cs="Arial"/>
          <w:b/>
          <w:sz w:val="24"/>
          <w:szCs w:val="24"/>
        </w:rPr>
      </w:pPr>
    </w:p>
    <w:p w:rsidR="006B2D8B" w:rsidRPr="00C33C9F" w:rsidRDefault="006B2D8B" w:rsidP="006B2D8B">
      <w:pPr>
        <w:tabs>
          <w:tab w:val="left" w:pos="2268"/>
        </w:tabs>
        <w:jc w:val="center"/>
        <w:rPr>
          <w:rFonts w:ascii="Arial" w:hAnsi="Arial" w:cs="Arial"/>
          <w:b/>
          <w:sz w:val="24"/>
          <w:szCs w:val="24"/>
        </w:rPr>
      </w:pPr>
    </w:p>
    <w:p w:rsidR="006B2D8B" w:rsidRPr="00C33C9F" w:rsidRDefault="006B2D8B" w:rsidP="006B2D8B">
      <w:pPr>
        <w:rPr>
          <w:rFonts w:ascii="Arial" w:hAnsi="Arial" w:cs="Arial"/>
          <w:sz w:val="24"/>
          <w:szCs w:val="24"/>
        </w:rPr>
      </w:pPr>
    </w:p>
    <w:p w:rsidR="00654F87" w:rsidRPr="00C33C9F" w:rsidRDefault="00654F87">
      <w:pPr>
        <w:rPr>
          <w:rFonts w:ascii="Arial" w:hAnsi="Arial" w:cs="Arial"/>
          <w:sz w:val="24"/>
          <w:szCs w:val="24"/>
        </w:rPr>
      </w:pPr>
    </w:p>
    <w:sectPr w:rsidR="00654F87" w:rsidRPr="00C33C9F">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0E54" w:rsidRDefault="00310E54">
      <w:r>
        <w:separator/>
      </w:r>
    </w:p>
  </w:endnote>
  <w:endnote w:type="continuationSeparator" w:id="0">
    <w:p w:rsidR="00310E54" w:rsidRDefault="00310E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cofont_Spranq_eco_Sans">
    <w:altName w:val="Calibri"/>
    <w:charset w:val="00"/>
    <w:family w:val="swiss"/>
    <w:pitch w:val="variable"/>
    <w:sig w:usb0="800000AF" w:usb1="1000204A"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0E54" w:rsidRDefault="00310E54">
      <w:r>
        <w:separator/>
      </w:r>
    </w:p>
  </w:footnote>
  <w:footnote w:type="continuationSeparator" w:id="0">
    <w:p w:rsidR="00310E54" w:rsidRDefault="00310E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2CCD" w:rsidRPr="005D50B3" w:rsidRDefault="00892CCD" w:rsidP="00B56EAB">
    <w:pPr>
      <w:pStyle w:val="Cabealho"/>
      <w:jc w:val="center"/>
    </w:pPr>
    <w:r>
      <w:rPr>
        <w:noProof/>
      </w:rPr>
      <w:drawing>
        <wp:anchor distT="0" distB="0" distL="114300" distR="114300" simplePos="0" relativeHeight="251659264" behindDoc="0" locked="0" layoutInCell="1" allowOverlap="1" wp14:anchorId="3091E8E2" wp14:editId="68A001A9">
          <wp:simplePos x="0" y="0"/>
          <wp:positionH relativeFrom="column">
            <wp:posOffset>-542925</wp:posOffset>
          </wp:positionH>
          <wp:positionV relativeFrom="paragraph">
            <wp:posOffset>-135255</wp:posOffset>
          </wp:positionV>
          <wp:extent cx="1286154" cy="1000125"/>
          <wp:effectExtent l="0" t="0" r="9525" b="0"/>
          <wp:wrapNone/>
          <wp:docPr id="6" name="Imagem 6" descr="Novo BrasÃ£o Muni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ovo BrasÃ£o Municipal"/>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286154" cy="1000125"/>
                  </a:xfrm>
                  <a:prstGeom prst="rect">
                    <a:avLst/>
                  </a:prstGeom>
                  <a:noFill/>
                  <a:ln>
                    <a:noFill/>
                  </a:ln>
                </pic:spPr>
              </pic:pic>
            </a:graphicData>
          </a:graphic>
          <wp14:sizeRelH relativeFrom="page">
            <wp14:pctWidth>0</wp14:pctWidth>
          </wp14:sizeRelH>
          <wp14:sizeRelV relativeFrom="page">
            <wp14:pctHeight>0</wp14:pctHeight>
          </wp14:sizeRelV>
        </wp:anchor>
      </w:drawing>
    </w:r>
    <w:r>
      <w:t>PREFEITURA MUNICIPAL DE SANTO ANTÔNIO DO GRAMA</w:t>
    </w:r>
    <w:r>
      <w:br/>
      <w:t>Rua Padre João Coutinho, 121</w:t>
    </w:r>
    <w:r>
      <w:br/>
      <w:t>CNPJ nº 18.836.973/0001-20 – Tel.: (31)3872-5005</w:t>
    </w:r>
    <w:r>
      <w:br/>
      <w:t>35388-000 – Santo Antônio do Grama – MG</w:t>
    </w:r>
  </w:p>
  <w:p w:rsidR="00892CCD" w:rsidRDefault="00892CCD" w:rsidP="00B56EAB">
    <w:pPr>
      <w:pStyle w:val="Cabealho"/>
    </w:pPr>
  </w:p>
  <w:p w:rsidR="00892CCD" w:rsidRDefault="00892CCD" w:rsidP="00B56EAB">
    <w:pPr>
      <w:pStyle w:val="Cabealho"/>
    </w:pPr>
  </w:p>
  <w:p w:rsidR="00892CCD" w:rsidRDefault="00892CCD">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D700E8"/>
    <w:multiLevelType w:val="hybridMultilevel"/>
    <w:tmpl w:val="D8CE131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4E794F8D"/>
    <w:multiLevelType w:val="multilevel"/>
    <w:tmpl w:val="3B4AD4EC"/>
    <w:lvl w:ilvl="0">
      <w:start w:val="16"/>
      <w:numFmt w:val="decimal"/>
      <w:lvlText w:val="%1."/>
      <w:lvlJc w:val="left"/>
      <w:pPr>
        <w:ind w:left="615" w:hanging="615"/>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
    <w:nsid w:val="710F1D14"/>
    <w:multiLevelType w:val="hybridMultilevel"/>
    <w:tmpl w:val="D1AAEE46"/>
    <w:lvl w:ilvl="0" w:tplc="9BAEFDC8">
      <w:start w:val="1"/>
      <w:numFmt w:val="decimal"/>
      <w:pStyle w:val="Nvel2Opcional"/>
      <w:lvlText w:val="%1)"/>
      <w:lvlJc w:val="left"/>
      <w:pPr>
        <w:ind w:left="720" w:hanging="360"/>
      </w:pPr>
      <w:rPr>
        <w:b/>
        <w:bCs/>
      </w:rPr>
    </w:lvl>
    <w:lvl w:ilvl="1" w:tplc="04160019">
      <w:start w:val="1"/>
      <w:numFmt w:val="lowerLetter"/>
      <w:pStyle w:val="Nvel2Opcional"/>
      <w:lvlText w:val="%2."/>
      <w:lvlJc w:val="left"/>
      <w:pPr>
        <w:ind w:left="1440" w:hanging="360"/>
      </w:pPr>
    </w:lvl>
    <w:lvl w:ilvl="2" w:tplc="0416001B">
      <w:start w:val="1"/>
      <w:numFmt w:val="lowerRoman"/>
      <w:pStyle w:val="Nvel3Opcional"/>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
    <w:nsid w:val="7B391853"/>
    <w:multiLevelType w:val="multilevel"/>
    <w:tmpl w:val="DA70B1CE"/>
    <w:lvl w:ilvl="0">
      <w:start w:val="16"/>
      <w:numFmt w:val="decimal"/>
      <w:lvlText w:val="%1."/>
      <w:lvlJc w:val="left"/>
      <w:pPr>
        <w:ind w:left="735" w:hanging="735"/>
      </w:pPr>
    </w:lvl>
    <w:lvl w:ilvl="1">
      <w:start w:val="1"/>
      <w:numFmt w:val="decimal"/>
      <w:lvlText w:val="%1.%2."/>
      <w:lvlJc w:val="left"/>
      <w:pPr>
        <w:ind w:left="735" w:hanging="735"/>
      </w:pPr>
    </w:lvl>
    <w:lvl w:ilvl="2">
      <w:start w:val="11"/>
      <w:numFmt w:val="decimal"/>
      <w:lvlText w:val="%1.%2.%3."/>
      <w:lvlJc w:val="left"/>
      <w:pPr>
        <w:ind w:left="735" w:hanging="735"/>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D8B"/>
    <w:rsid w:val="00130D5E"/>
    <w:rsid w:val="00155F9C"/>
    <w:rsid w:val="00161A86"/>
    <w:rsid w:val="001F3AB3"/>
    <w:rsid w:val="00227B78"/>
    <w:rsid w:val="00310E54"/>
    <w:rsid w:val="003B4116"/>
    <w:rsid w:val="005170DC"/>
    <w:rsid w:val="00580C15"/>
    <w:rsid w:val="005C7A79"/>
    <w:rsid w:val="0062209D"/>
    <w:rsid w:val="00654F87"/>
    <w:rsid w:val="0066611E"/>
    <w:rsid w:val="006A4572"/>
    <w:rsid w:val="006B2D8B"/>
    <w:rsid w:val="007533AC"/>
    <w:rsid w:val="007E6226"/>
    <w:rsid w:val="008508CA"/>
    <w:rsid w:val="00892CCD"/>
    <w:rsid w:val="008D4F08"/>
    <w:rsid w:val="00900EE1"/>
    <w:rsid w:val="00981306"/>
    <w:rsid w:val="009B33B1"/>
    <w:rsid w:val="00A7540F"/>
    <w:rsid w:val="00AB569F"/>
    <w:rsid w:val="00B36AA8"/>
    <w:rsid w:val="00B5480A"/>
    <w:rsid w:val="00B56EAB"/>
    <w:rsid w:val="00B64621"/>
    <w:rsid w:val="00B8706F"/>
    <w:rsid w:val="00BF1286"/>
    <w:rsid w:val="00C33C9F"/>
    <w:rsid w:val="00C565E4"/>
    <w:rsid w:val="00CD46B9"/>
    <w:rsid w:val="00D45D46"/>
    <w:rsid w:val="00DD503E"/>
    <w:rsid w:val="00E42946"/>
    <w:rsid w:val="00E62798"/>
    <w:rsid w:val="00E93B2F"/>
    <w:rsid w:val="00EB6A2E"/>
    <w:rsid w:val="00EE3216"/>
    <w:rsid w:val="00F56BDD"/>
    <w:rsid w:val="00F63DA3"/>
    <w:rsid w:val="00F7566B"/>
    <w:rsid w:val="00F85DF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269C3F-F0F2-4139-A698-C1DB11574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2D8B"/>
    <w:pPr>
      <w:spacing w:after="0" w:line="240" w:lineRule="auto"/>
    </w:pPr>
    <w:rPr>
      <w:rFonts w:ascii="Times New Roman" w:eastAsia="Times New Roman" w:hAnsi="Times New Roman" w:cs="Times New Roman"/>
      <w:sz w:val="20"/>
      <w:szCs w:val="20"/>
      <w:lang w:eastAsia="pt-BR"/>
    </w:rPr>
  </w:style>
  <w:style w:type="paragraph" w:styleId="Ttulo8">
    <w:name w:val="heading 8"/>
    <w:basedOn w:val="Normal"/>
    <w:next w:val="Normal"/>
    <w:link w:val="Ttulo8Char"/>
    <w:uiPriority w:val="9"/>
    <w:semiHidden/>
    <w:unhideWhenUsed/>
    <w:qFormat/>
    <w:rsid w:val="006B2D8B"/>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8Char">
    <w:name w:val="Título 8 Char"/>
    <w:basedOn w:val="Fontepargpadro"/>
    <w:link w:val="Ttulo8"/>
    <w:uiPriority w:val="9"/>
    <w:semiHidden/>
    <w:rsid w:val="006B2D8B"/>
    <w:rPr>
      <w:rFonts w:asciiTheme="majorHAnsi" w:eastAsiaTheme="majorEastAsia" w:hAnsiTheme="majorHAnsi" w:cstheme="majorBidi"/>
      <w:color w:val="272727" w:themeColor="text1" w:themeTint="D8"/>
      <w:sz w:val="21"/>
      <w:szCs w:val="21"/>
      <w:lang w:eastAsia="pt-BR"/>
    </w:rPr>
  </w:style>
  <w:style w:type="table" w:styleId="Tabelacomgrade">
    <w:name w:val="Table Grid"/>
    <w:basedOn w:val="Tabelanormal"/>
    <w:uiPriority w:val="39"/>
    <w:rsid w:val="006B2D8B"/>
    <w:pPr>
      <w:spacing w:after="0" w:line="240" w:lineRule="auto"/>
    </w:pPr>
    <w:rPr>
      <w:rFonts w:ascii="Arial" w:hAnsi="Arial" w:cs="Arial"/>
      <w:color w:val="00000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Fontepargpadro"/>
    <w:rsid w:val="006B2D8B"/>
    <w:rPr>
      <w:color w:val="0000FF"/>
      <w:u w:val="single"/>
    </w:rPr>
  </w:style>
  <w:style w:type="paragraph" w:styleId="PargrafodaLista">
    <w:name w:val="List Paragraph"/>
    <w:basedOn w:val="Normal"/>
    <w:uiPriority w:val="34"/>
    <w:qFormat/>
    <w:rsid w:val="006B2D8B"/>
    <w:pPr>
      <w:spacing w:after="200" w:line="276" w:lineRule="auto"/>
      <w:ind w:left="720"/>
      <w:contextualSpacing/>
    </w:pPr>
    <w:rPr>
      <w:rFonts w:ascii="Calibri" w:eastAsia="Calibri" w:hAnsi="Calibri"/>
    </w:rPr>
  </w:style>
  <w:style w:type="paragraph" w:customStyle="1" w:styleId="Nivel3">
    <w:name w:val="Nivel 3"/>
    <w:basedOn w:val="PargrafodaLista"/>
    <w:qFormat/>
    <w:rsid w:val="006B2D8B"/>
    <w:pPr>
      <w:tabs>
        <w:tab w:val="num" w:pos="360"/>
      </w:tabs>
      <w:spacing w:before="120" w:after="120"/>
      <w:ind w:left="425"/>
      <w:jc w:val="both"/>
    </w:pPr>
    <w:rPr>
      <w:rFonts w:ascii="Arial" w:eastAsia="Times New Roman" w:hAnsi="Arial" w:cs="Arial"/>
    </w:rPr>
  </w:style>
  <w:style w:type="paragraph" w:customStyle="1" w:styleId="PargrafodaLista1">
    <w:name w:val="Parágrafo da Lista1"/>
    <w:basedOn w:val="Normal"/>
    <w:qFormat/>
    <w:rsid w:val="006B2D8B"/>
    <w:pPr>
      <w:ind w:left="720"/>
    </w:pPr>
    <w:rPr>
      <w:rFonts w:ascii="Ecofont_Spranq_eco_Sans" w:hAnsi="Ecofont_Spranq_eco_Sans" w:cs="Ecofont_Spranq_eco_Sans"/>
      <w:sz w:val="24"/>
      <w:szCs w:val="24"/>
    </w:rPr>
  </w:style>
  <w:style w:type="character" w:customStyle="1" w:styleId="Nvel2OpcionalChar">
    <w:name w:val="Nível 2 Opcional Char"/>
    <w:link w:val="Nvel2Opcional"/>
    <w:locked/>
    <w:rsid w:val="006B2D8B"/>
    <w:rPr>
      <w:rFonts w:ascii="Arial" w:hAnsi="Arial" w:cs="Arial"/>
      <w:i/>
      <w:color w:val="FF0000"/>
    </w:rPr>
  </w:style>
  <w:style w:type="paragraph" w:customStyle="1" w:styleId="Nvel2Opcional">
    <w:name w:val="Nível 2 Opcional"/>
    <w:basedOn w:val="Normal"/>
    <w:link w:val="Nvel2OpcionalChar"/>
    <w:qFormat/>
    <w:rsid w:val="006B2D8B"/>
    <w:pPr>
      <w:numPr>
        <w:ilvl w:val="1"/>
        <w:numId w:val="1"/>
      </w:numPr>
      <w:spacing w:before="120" w:after="120" w:line="276" w:lineRule="auto"/>
      <w:ind w:left="720"/>
      <w:jc w:val="both"/>
    </w:pPr>
    <w:rPr>
      <w:rFonts w:ascii="Arial" w:eastAsiaTheme="minorHAnsi" w:hAnsi="Arial" w:cs="Arial"/>
      <w:i/>
      <w:color w:val="FF0000"/>
      <w:sz w:val="22"/>
      <w:szCs w:val="22"/>
      <w:lang w:eastAsia="en-US"/>
    </w:rPr>
  </w:style>
  <w:style w:type="paragraph" w:customStyle="1" w:styleId="Nvel3Opcional">
    <w:name w:val="Nível 3 Opcional"/>
    <w:basedOn w:val="Nivel3"/>
    <w:qFormat/>
    <w:rsid w:val="006B2D8B"/>
    <w:pPr>
      <w:numPr>
        <w:ilvl w:val="2"/>
        <w:numId w:val="1"/>
      </w:numPr>
      <w:contextualSpacing w:val="0"/>
    </w:pPr>
    <w:rPr>
      <w:rFonts w:eastAsia="Calibri"/>
      <w:i/>
      <w:iCs/>
      <w:color w:val="FF0000"/>
    </w:rPr>
  </w:style>
  <w:style w:type="character" w:customStyle="1" w:styleId="Nivel2Char">
    <w:name w:val="Nivel 2 Char"/>
    <w:link w:val="Nivel2"/>
    <w:locked/>
    <w:rsid w:val="006B2D8B"/>
    <w:rPr>
      <w:rFonts w:ascii="Arial" w:hAnsi="Arial" w:cs="Arial"/>
      <w:color w:val="000000"/>
    </w:rPr>
  </w:style>
  <w:style w:type="paragraph" w:customStyle="1" w:styleId="Nivel2">
    <w:name w:val="Nivel 2"/>
    <w:basedOn w:val="Normal"/>
    <w:link w:val="Nivel2Char"/>
    <w:qFormat/>
    <w:rsid w:val="006B2D8B"/>
    <w:pPr>
      <w:spacing w:before="120" w:after="120" w:line="276" w:lineRule="auto"/>
      <w:jc w:val="both"/>
    </w:pPr>
    <w:rPr>
      <w:rFonts w:ascii="Arial" w:eastAsiaTheme="minorHAnsi" w:hAnsi="Arial" w:cs="Arial"/>
      <w:color w:val="000000"/>
      <w:sz w:val="22"/>
      <w:szCs w:val="22"/>
      <w:lang w:eastAsia="en-US"/>
    </w:rPr>
  </w:style>
  <w:style w:type="paragraph" w:styleId="Cabealho">
    <w:name w:val="header"/>
    <w:aliases w:val="Cabeçalho superior,Heading 1a,h,he,HeaderNN,hd"/>
    <w:basedOn w:val="Normal"/>
    <w:link w:val="CabealhoChar"/>
    <w:uiPriority w:val="99"/>
    <w:unhideWhenUsed/>
    <w:rsid w:val="006B2D8B"/>
    <w:pPr>
      <w:tabs>
        <w:tab w:val="center" w:pos="4252"/>
        <w:tab w:val="right" w:pos="8504"/>
      </w:tabs>
    </w:pPr>
  </w:style>
  <w:style w:type="character" w:customStyle="1" w:styleId="CabealhoChar">
    <w:name w:val="Cabeçalho Char"/>
    <w:aliases w:val="Cabeçalho superior Char,Heading 1a Char,h Char,he Char,HeaderNN Char,hd Char"/>
    <w:basedOn w:val="Fontepargpadro"/>
    <w:link w:val="Cabealho"/>
    <w:uiPriority w:val="99"/>
    <w:rsid w:val="006B2D8B"/>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6B2D8B"/>
    <w:pPr>
      <w:tabs>
        <w:tab w:val="center" w:pos="4252"/>
        <w:tab w:val="right" w:pos="8504"/>
      </w:tabs>
    </w:pPr>
  </w:style>
  <w:style w:type="character" w:customStyle="1" w:styleId="RodapChar">
    <w:name w:val="Rodapé Char"/>
    <w:basedOn w:val="Fontepargpadro"/>
    <w:link w:val="Rodap"/>
    <w:uiPriority w:val="99"/>
    <w:rsid w:val="006B2D8B"/>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6B2D8B"/>
    <w:rPr>
      <w:rFonts w:ascii="Segoe UI" w:hAnsi="Segoe UI" w:cs="Segoe UI"/>
      <w:sz w:val="18"/>
      <w:szCs w:val="18"/>
    </w:rPr>
  </w:style>
  <w:style w:type="character" w:customStyle="1" w:styleId="TextodebaloChar">
    <w:name w:val="Texto de balão Char"/>
    <w:basedOn w:val="Fontepargpadro"/>
    <w:link w:val="Textodebalo"/>
    <w:uiPriority w:val="99"/>
    <w:semiHidden/>
    <w:rsid w:val="006B2D8B"/>
    <w:rPr>
      <w:rFonts w:ascii="Segoe UI" w:eastAsia="Times New Roman" w:hAnsi="Segoe UI" w:cs="Segoe UI"/>
      <w:sz w:val="18"/>
      <w:szCs w:val="18"/>
      <w:lang w:eastAsia="pt-BR"/>
    </w:rPr>
  </w:style>
  <w:style w:type="paragraph" w:styleId="SemEspaamento">
    <w:name w:val="No Spacing"/>
    <w:uiPriority w:val="1"/>
    <w:qFormat/>
    <w:rsid w:val="006B2D8B"/>
    <w:pPr>
      <w:spacing w:after="0" w:line="240" w:lineRule="auto"/>
    </w:pPr>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rsid w:val="006B2D8B"/>
    <w:pPr>
      <w:ind w:firstLine="1620"/>
      <w:jc w:val="both"/>
    </w:pPr>
    <w:rPr>
      <w:rFonts w:ascii="Arial" w:hAnsi="Arial" w:cs="Arial"/>
      <w:sz w:val="26"/>
      <w:szCs w:val="26"/>
    </w:rPr>
  </w:style>
  <w:style w:type="character" w:customStyle="1" w:styleId="RecuodecorpodetextoChar">
    <w:name w:val="Recuo de corpo de texto Char"/>
    <w:basedOn w:val="Fontepargpadro"/>
    <w:link w:val="Recuodecorpodetexto"/>
    <w:rsid w:val="006B2D8B"/>
    <w:rPr>
      <w:rFonts w:ascii="Arial" w:eastAsia="Times New Roman" w:hAnsi="Arial" w:cs="Arial"/>
      <w:sz w:val="26"/>
      <w:szCs w:val="26"/>
      <w:lang w:eastAsia="pt-BR"/>
    </w:rPr>
  </w:style>
  <w:style w:type="paragraph" w:styleId="Corpodetexto2">
    <w:name w:val="Body Text 2"/>
    <w:basedOn w:val="Normal"/>
    <w:link w:val="Corpodetexto2Char"/>
    <w:uiPriority w:val="99"/>
    <w:rsid w:val="006B2D8B"/>
    <w:pPr>
      <w:spacing w:after="120" w:line="480" w:lineRule="auto"/>
      <w:jc w:val="both"/>
    </w:pPr>
    <w:rPr>
      <w:sz w:val="24"/>
      <w:szCs w:val="24"/>
      <w:lang w:val="x-none" w:eastAsia="x-none"/>
    </w:rPr>
  </w:style>
  <w:style w:type="character" w:customStyle="1" w:styleId="Corpodetexto2Char">
    <w:name w:val="Corpo de texto 2 Char"/>
    <w:basedOn w:val="Fontepargpadro"/>
    <w:link w:val="Corpodetexto2"/>
    <w:uiPriority w:val="99"/>
    <w:rsid w:val="006B2D8B"/>
    <w:rPr>
      <w:rFonts w:ascii="Times New Roman" w:eastAsia="Times New Roman" w:hAnsi="Times New Roman" w:cs="Times New Roman"/>
      <w:sz w:val="24"/>
      <w:szCs w:val="24"/>
      <w:lang w:val="x-none" w:eastAsia="x-none"/>
    </w:rPr>
  </w:style>
  <w:style w:type="paragraph" w:styleId="Ttulo">
    <w:name w:val="Title"/>
    <w:basedOn w:val="Normal"/>
    <w:link w:val="TtuloChar"/>
    <w:uiPriority w:val="99"/>
    <w:qFormat/>
    <w:rsid w:val="006B2D8B"/>
    <w:pPr>
      <w:spacing w:line="360" w:lineRule="auto"/>
      <w:jc w:val="center"/>
    </w:pPr>
    <w:rPr>
      <w:b/>
      <w:sz w:val="32"/>
      <w:lang w:val="x-none" w:eastAsia="x-none"/>
    </w:rPr>
  </w:style>
  <w:style w:type="character" w:customStyle="1" w:styleId="TtuloChar">
    <w:name w:val="Título Char"/>
    <w:basedOn w:val="Fontepargpadro"/>
    <w:link w:val="Ttulo"/>
    <w:uiPriority w:val="99"/>
    <w:rsid w:val="006B2D8B"/>
    <w:rPr>
      <w:rFonts w:ascii="Times New Roman" w:eastAsia="Times New Roman" w:hAnsi="Times New Roman" w:cs="Times New Roman"/>
      <w:b/>
      <w:sz w:val="32"/>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http://www.santoantoniodograma.mg.gov.br/media/k2/items/cache/6ddb2450462828abf9aabc88d6bfb7fe_XL.jpg"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39</Pages>
  <Words>12102</Words>
  <Characters>65351</Characters>
  <Application>Microsoft Office Word</Application>
  <DocSecurity>0</DocSecurity>
  <Lines>544</Lines>
  <Paragraphs>154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Contratos</dc:creator>
  <cp:keywords/>
  <dc:description/>
  <cp:lastModifiedBy>Contratos</cp:lastModifiedBy>
  <cp:revision>2</cp:revision>
  <cp:lastPrinted>2025-05-29T19:11:00Z</cp:lastPrinted>
  <dcterms:created xsi:type="dcterms:W3CDTF">2025-05-30T11:31:00Z</dcterms:created>
  <dcterms:modified xsi:type="dcterms:W3CDTF">2025-05-30T11:31:00Z</dcterms:modified>
</cp:coreProperties>
</file>