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9038C2">
        <w:rPr>
          <w:rFonts w:ascii="Arial" w:hAnsi="Arial" w:cs="Arial"/>
          <w:sz w:val="24"/>
          <w:szCs w:val="24"/>
        </w:rPr>
        <w:t>0</w:t>
      </w:r>
      <w:r w:rsidR="000B5718">
        <w:rPr>
          <w:rFonts w:ascii="Arial" w:hAnsi="Arial" w:cs="Arial"/>
          <w:sz w:val="24"/>
          <w:szCs w:val="24"/>
        </w:rPr>
        <w:t>37</w:t>
      </w:r>
      <w:r w:rsidR="009038C2">
        <w:rPr>
          <w:rFonts w:ascii="Arial" w:hAnsi="Arial" w:cs="Arial"/>
          <w:sz w:val="24"/>
          <w:szCs w:val="24"/>
        </w:rPr>
        <w:t>/2026</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 xml:space="preserve">Dispensa de Licitação Pública nº </w:t>
      </w:r>
      <w:r w:rsidR="009038C2">
        <w:rPr>
          <w:rFonts w:ascii="Arial" w:hAnsi="Arial" w:cs="Arial"/>
          <w:sz w:val="24"/>
          <w:szCs w:val="24"/>
        </w:rPr>
        <w:t>1</w:t>
      </w:r>
      <w:r w:rsidR="000B5718">
        <w:rPr>
          <w:rFonts w:ascii="Arial" w:hAnsi="Arial" w:cs="Arial"/>
          <w:sz w:val="24"/>
          <w:szCs w:val="24"/>
        </w:rPr>
        <w:t>2</w:t>
      </w:r>
      <w:r w:rsidR="009038C2">
        <w:rPr>
          <w:rFonts w:ascii="Arial" w:hAnsi="Arial" w:cs="Arial"/>
          <w:sz w:val="24"/>
          <w:szCs w:val="24"/>
        </w:rPr>
        <w:t>/2026</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p>
    <w:p w:rsidR="00434DE7" w:rsidRDefault="00434DE7" w:rsidP="00AE6091">
      <w:pPr>
        <w:jc w:val="both"/>
        <w:rPr>
          <w:rFonts w:ascii="Arial" w:hAnsi="Arial" w:cs="Arial"/>
          <w:sz w:val="24"/>
          <w:szCs w:val="24"/>
        </w:rPr>
      </w:pPr>
      <w:r w:rsidRPr="00434DE7">
        <w:rPr>
          <w:rFonts w:ascii="Arial" w:hAnsi="Arial" w:cs="Arial"/>
          <w:sz w:val="24"/>
          <w:szCs w:val="24"/>
        </w:rPr>
        <w:t>1.1.</w:t>
      </w:r>
      <w:r w:rsidR="009038C2">
        <w:rPr>
          <w:rFonts w:ascii="Arial" w:hAnsi="Arial" w:cs="Arial"/>
          <w:sz w:val="24"/>
          <w:szCs w:val="24"/>
        </w:rPr>
        <w:t xml:space="preserve"> Contratação de </w:t>
      </w:r>
      <w:r w:rsidR="000B5718">
        <w:rPr>
          <w:rFonts w:ascii="Arial" w:hAnsi="Arial" w:cs="Arial"/>
          <w:sz w:val="24"/>
          <w:szCs w:val="24"/>
        </w:rPr>
        <w:t xml:space="preserve">profissional habilitado em Engenheiro Ambiental para prestação de serviços técnicos especializada junta à Prefeitura do </w:t>
      </w:r>
      <w:r w:rsidR="000B5718" w:rsidRPr="00AE6091">
        <w:rPr>
          <w:rFonts w:ascii="Arial" w:hAnsi="Arial" w:cs="Arial"/>
          <w:sz w:val="24"/>
          <w:szCs w:val="24"/>
        </w:rPr>
        <w:t>Município</w:t>
      </w:r>
      <w:r w:rsidRPr="00AE6091">
        <w:rPr>
          <w:rFonts w:ascii="Arial" w:hAnsi="Arial" w:cs="Arial"/>
          <w:sz w:val="24"/>
          <w:szCs w:val="24"/>
        </w:rPr>
        <w:t xml:space="preserve"> de Santo Antônio do Grama- MG</w:t>
      </w:r>
      <w:r w:rsidRPr="00434DE7">
        <w:rPr>
          <w:rFonts w:ascii="Arial" w:hAnsi="Arial" w:cs="Arial"/>
          <w:sz w:val="24"/>
          <w:szCs w:val="24"/>
        </w:rPr>
        <w:t>.</w:t>
      </w:r>
    </w:p>
    <w:p w:rsidR="00AE6091" w:rsidRDefault="00AE6091" w:rsidP="00AE6091">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40"/>
        <w:gridCol w:w="1457"/>
        <w:gridCol w:w="1161"/>
        <w:gridCol w:w="5409"/>
      </w:tblGrid>
      <w:tr w:rsidR="00AE6091" w:rsidRPr="009E72E2" w:rsidTr="00BE4D38">
        <w:tc>
          <w:tcPr>
            <w:tcW w:w="1042" w:type="dxa"/>
          </w:tcPr>
          <w:p w:rsidR="00AE6091" w:rsidRPr="009E72E2" w:rsidRDefault="00AE6091" w:rsidP="00AE6091">
            <w:pPr>
              <w:jc w:val="center"/>
              <w:rPr>
                <w:rFonts w:ascii="Arial" w:hAnsi="Arial" w:cs="Arial"/>
              </w:rPr>
            </w:pPr>
            <w:r w:rsidRPr="009E72E2">
              <w:rPr>
                <w:rFonts w:ascii="Arial" w:hAnsi="Arial" w:cs="Arial"/>
              </w:rPr>
              <w:t>ITEM</w:t>
            </w:r>
          </w:p>
        </w:tc>
        <w:tc>
          <w:tcPr>
            <w:tcW w:w="1459" w:type="dxa"/>
          </w:tcPr>
          <w:p w:rsidR="00AE6091" w:rsidRPr="009E72E2" w:rsidRDefault="00AE6091" w:rsidP="00AE6091">
            <w:pPr>
              <w:jc w:val="center"/>
              <w:rPr>
                <w:rFonts w:ascii="Arial" w:hAnsi="Arial" w:cs="Arial"/>
              </w:rPr>
            </w:pPr>
            <w:r w:rsidRPr="009E72E2">
              <w:rPr>
                <w:rFonts w:ascii="Arial" w:hAnsi="Arial" w:cs="Arial"/>
              </w:rPr>
              <w:t>QUANT.</w:t>
            </w:r>
          </w:p>
        </w:tc>
        <w:tc>
          <w:tcPr>
            <w:tcW w:w="1138" w:type="dxa"/>
          </w:tcPr>
          <w:p w:rsidR="00AE6091" w:rsidRPr="009E72E2" w:rsidRDefault="00AE6091" w:rsidP="00AE6091">
            <w:pPr>
              <w:jc w:val="center"/>
              <w:rPr>
                <w:rFonts w:ascii="Arial" w:hAnsi="Arial" w:cs="Arial"/>
              </w:rPr>
            </w:pPr>
            <w:r w:rsidRPr="009E72E2">
              <w:rPr>
                <w:rFonts w:ascii="Arial" w:hAnsi="Arial" w:cs="Arial"/>
              </w:rPr>
              <w:t>UNID.</w:t>
            </w:r>
          </w:p>
        </w:tc>
        <w:tc>
          <w:tcPr>
            <w:tcW w:w="5428" w:type="dxa"/>
          </w:tcPr>
          <w:p w:rsidR="00AE6091" w:rsidRPr="009E72E2" w:rsidRDefault="00AE6091" w:rsidP="00AE6091">
            <w:pPr>
              <w:jc w:val="center"/>
              <w:rPr>
                <w:rFonts w:ascii="Arial" w:hAnsi="Arial" w:cs="Arial"/>
              </w:rPr>
            </w:pPr>
            <w:r w:rsidRPr="009E72E2">
              <w:rPr>
                <w:rFonts w:ascii="Arial" w:hAnsi="Arial" w:cs="Arial"/>
              </w:rPr>
              <w:t>DESCRIÇÃO DO OBJETO</w:t>
            </w:r>
          </w:p>
        </w:tc>
      </w:tr>
      <w:tr w:rsidR="00AE6091" w:rsidRPr="009E72E2" w:rsidTr="00BE4D38">
        <w:tc>
          <w:tcPr>
            <w:tcW w:w="1042" w:type="dxa"/>
          </w:tcPr>
          <w:p w:rsidR="00AE6091" w:rsidRPr="009E72E2" w:rsidRDefault="00BE4D38" w:rsidP="00AE6091">
            <w:pPr>
              <w:jc w:val="center"/>
              <w:rPr>
                <w:rFonts w:ascii="Arial" w:hAnsi="Arial" w:cs="Arial"/>
              </w:rPr>
            </w:pPr>
            <w:r>
              <w:rPr>
                <w:rFonts w:ascii="Arial" w:hAnsi="Arial" w:cs="Arial"/>
              </w:rPr>
              <w:t>01</w:t>
            </w:r>
          </w:p>
        </w:tc>
        <w:tc>
          <w:tcPr>
            <w:tcW w:w="1459" w:type="dxa"/>
          </w:tcPr>
          <w:p w:rsidR="00AE6091" w:rsidRPr="009E72E2" w:rsidRDefault="000B5718" w:rsidP="00AE6091">
            <w:pPr>
              <w:jc w:val="center"/>
              <w:rPr>
                <w:rFonts w:ascii="Arial" w:hAnsi="Arial" w:cs="Arial"/>
              </w:rPr>
            </w:pPr>
            <w:r>
              <w:rPr>
                <w:rFonts w:ascii="Arial" w:hAnsi="Arial" w:cs="Arial"/>
              </w:rPr>
              <w:t>Carga horário (8horas semanais)</w:t>
            </w:r>
          </w:p>
        </w:tc>
        <w:tc>
          <w:tcPr>
            <w:tcW w:w="1138" w:type="dxa"/>
          </w:tcPr>
          <w:p w:rsidR="00AE6091" w:rsidRPr="009E72E2" w:rsidRDefault="000B5718" w:rsidP="00AE6091">
            <w:pPr>
              <w:jc w:val="center"/>
              <w:rPr>
                <w:rFonts w:ascii="Arial" w:hAnsi="Arial" w:cs="Arial"/>
              </w:rPr>
            </w:pPr>
            <w:r>
              <w:rPr>
                <w:rFonts w:ascii="Arial" w:hAnsi="Arial" w:cs="Arial"/>
              </w:rPr>
              <w:t>Mês (12meses)</w:t>
            </w:r>
          </w:p>
        </w:tc>
        <w:tc>
          <w:tcPr>
            <w:tcW w:w="5428" w:type="dxa"/>
          </w:tcPr>
          <w:p w:rsidR="00AD7D77" w:rsidRDefault="00AD7D77" w:rsidP="00AD7D77">
            <w:pPr>
              <w:jc w:val="both"/>
              <w:rPr>
                <w:rFonts w:ascii="Arial" w:hAnsi="Arial" w:cs="Arial"/>
                <w:color w:val="0A0A0A"/>
                <w:shd w:val="clear" w:color="auto" w:fill="FFFFFF"/>
              </w:rPr>
            </w:pPr>
            <w:r w:rsidRPr="00156867">
              <w:rPr>
                <w:rFonts w:ascii="Arial" w:hAnsi="Arial" w:cs="Arial"/>
                <w:color w:val="0A0A0A"/>
                <w:shd w:val="clear" w:color="auto" w:fill="FFFFFF"/>
              </w:rPr>
              <w:t>Contratação de profissional habilitado em Engenharia Ambiental para prestação de serviços técnicos especializados junto à Prefeitura, com carga horária mínima de 08 (oito) horas semanais presenciais (in loco), além de atividades complementares que poderão ser realizadas de forma remota, conforme a demanda da Administração. O profissional será responsável por desenvolver, acompanhar, orientar e fiscalizar ações relacionadas à gestão ambiental do município, garantindo o cumprimento da legislação vigente e a promoção do desenvolvimento sustentável. Principais atribuições:</w:t>
            </w:r>
          </w:p>
          <w:p w:rsidR="00AE6091" w:rsidRPr="00BE4D38" w:rsidRDefault="00AD7D77" w:rsidP="00AD7D7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sz w:val="22"/>
                <w:szCs w:val="22"/>
              </w:rPr>
            </w:pPr>
            <w:r w:rsidRPr="00156867">
              <w:rPr>
                <w:rFonts w:ascii="Arial" w:hAnsi="Arial" w:cs="Arial"/>
                <w:color w:val="0A0A0A"/>
                <w:shd w:val="clear" w:color="auto" w:fill="FFFFFF"/>
              </w:rPr>
              <w:t xml:space="preserve">Elaborar, analisar e acompanhar projetos ambientais, incluindo licenciamento ambiental de atividades e empreendimentos; Emitir pareceres técnicos, laudos e relatórios ambientais; Atuar na fiscalização ambiental, verificando o cumprimento de normas e legislações ambientais em âmbito municipal; Apoiar processos de licenciamento ambiental, autorizações e regularizações; Desenvolver e implementar programas de educação ambiental; Atuar na gestão de resíduos sólidos, incluindo planos de gerenciamento e destinação adequada; Participar da elaboração e execução de políticas públicas ambientais; Realizar vistorias técnicas em áreas urbanas e rurais; Auxiliar no controle e monitoramento de recursos naturais (água, solo e ar); Apoiar a elaboração de Planos Municipais (como Plano de Saneamento Básico, Plano de Gestão de Resíduos Sólidos, entre outros); Atuar na prevenção e mitigação de impactos ambientais; Prestar suporte técnico em processos administrativos e licitatórios relacionados à área ambiental; Acompanhar e orientar quanto ao cumprimento de condicionantes ambientais; </w:t>
            </w:r>
            <w:r w:rsidRPr="00156867">
              <w:rPr>
                <w:rFonts w:ascii="Arial" w:hAnsi="Arial" w:cs="Arial"/>
                <w:color w:val="0A0A0A"/>
                <w:shd w:val="clear" w:color="auto" w:fill="FFFFFF"/>
              </w:rPr>
              <w:lastRenderedPageBreak/>
              <w:t>Trabalhar em conjunto com outros setores da Prefeitura em ações interdisciplinares; Manter atualizados cadastros, registros e sistemas relacionados à área ambiental; Participar de reuniões técnicas, audiências públicas e conselhos municipais quando necessário.</w:t>
            </w:r>
          </w:p>
        </w:tc>
      </w:tr>
    </w:tbl>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lastRenderedPageBreak/>
        <w:t>1.</w:t>
      </w:r>
      <w:r w:rsidR="00AD7D77">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w:t>
      </w:r>
      <w:r w:rsidR="00423CAB" w:rsidRPr="006D40F1">
        <w:rPr>
          <w:rFonts w:ascii="Arial" w:hAnsi="Arial" w:cs="Arial"/>
          <w:b/>
          <w:sz w:val="24"/>
          <w:szCs w:val="24"/>
        </w:rPr>
        <w:t>até o dia</w:t>
      </w:r>
      <w:r w:rsidR="00423CAB" w:rsidRPr="006D40F1">
        <w:rPr>
          <w:rFonts w:ascii="Arial" w:hAnsi="Arial" w:cs="Arial"/>
          <w:sz w:val="24"/>
          <w:szCs w:val="24"/>
        </w:rPr>
        <w:t xml:space="preserve"> </w:t>
      </w:r>
      <w:r w:rsidR="006D40F1" w:rsidRPr="006D40F1">
        <w:rPr>
          <w:rFonts w:ascii="Arial" w:hAnsi="Arial" w:cs="Arial"/>
          <w:b/>
          <w:sz w:val="24"/>
          <w:szCs w:val="24"/>
        </w:rPr>
        <w:t>10 de abril</w:t>
      </w:r>
      <w:r w:rsidR="00A10F0A" w:rsidRPr="006D40F1">
        <w:rPr>
          <w:rFonts w:ascii="Arial" w:hAnsi="Arial" w:cs="Arial"/>
          <w:b/>
          <w:sz w:val="24"/>
          <w:szCs w:val="24"/>
        </w:rPr>
        <w:t xml:space="preserve"> </w:t>
      </w:r>
      <w:proofErr w:type="spellStart"/>
      <w:r w:rsidR="00A10F0A" w:rsidRPr="006D40F1">
        <w:rPr>
          <w:rFonts w:ascii="Arial" w:hAnsi="Arial" w:cs="Arial"/>
          <w:b/>
          <w:sz w:val="24"/>
          <w:szCs w:val="24"/>
        </w:rPr>
        <w:t>de</w:t>
      </w:r>
      <w:proofErr w:type="spellEnd"/>
      <w:r w:rsidR="00A10F0A" w:rsidRPr="006D40F1">
        <w:rPr>
          <w:rFonts w:ascii="Arial" w:hAnsi="Arial" w:cs="Arial"/>
          <w:b/>
          <w:sz w:val="24"/>
          <w:szCs w:val="24"/>
        </w:rPr>
        <w:t xml:space="preserve"> 2026</w:t>
      </w:r>
      <w:r w:rsidRPr="006D40F1">
        <w:rPr>
          <w:rFonts w:ascii="Arial" w:hAnsi="Arial" w:cs="Arial"/>
          <w:b/>
          <w:sz w:val="24"/>
          <w:szCs w:val="24"/>
        </w:rPr>
        <w:t>, às 17hs00min</w:t>
      </w:r>
      <w:r w:rsidRPr="00434DE7">
        <w:rPr>
          <w:rFonts w:ascii="Arial" w:hAnsi="Arial" w:cs="Arial"/>
          <w:sz w:val="24"/>
          <w:szCs w:val="24"/>
        </w:rPr>
        <w:t xml:space="preserve">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2.2. </w:t>
      </w:r>
      <w:proofErr w:type="gramStart"/>
      <w:r w:rsidRPr="00434DE7">
        <w:rPr>
          <w:rFonts w:ascii="Arial" w:hAnsi="Arial" w:cs="Arial"/>
          <w:sz w:val="24"/>
          <w:szCs w:val="24"/>
        </w:rPr>
        <w:t>O(</w:t>
      </w:r>
      <w:proofErr w:type="gramEnd"/>
      <w:r w:rsidRPr="00434DE7">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 Não poderão participar desta dispensa </w:t>
      </w:r>
      <w:proofErr w:type="gramStart"/>
      <w:r w:rsidRPr="00434DE7">
        <w:rPr>
          <w:rFonts w:ascii="Arial" w:hAnsi="Arial" w:cs="Arial"/>
          <w:sz w:val="24"/>
          <w:szCs w:val="24"/>
        </w:rPr>
        <w:t>o(</w:t>
      </w:r>
      <w:proofErr w:type="gramEnd"/>
      <w:r w:rsidRPr="00434DE7">
        <w:rPr>
          <w:rFonts w:ascii="Arial" w:hAnsi="Arial" w:cs="Arial"/>
          <w:sz w:val="24"/>
          <w:szCs w:val="24"/>
        </w:rPr>
        <w:t>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w:t>
      </w:r>
      <w:r w:rsidR="00AD7D77">
        <w:rPr>
          <w:rFonts w:ascii="Arial" w:hAnsi="Arial" w:cs="Arial"/>
          <w:sz w:val="24"/>
          <w:szCs w:val="24"/>
        </w:rPr>
        <w:t>c</w:t>
      </w:r>
      <w:r w:rsidR="00AD7D77">
        <w:rPr>
          <w:rFonts w:ascii="Arial" w:hAnsi="Arial" w:cs="Arial"/>
          <w:sz w:val="24"/>
          <w:szCs w:val="24"/>
        </w:rPr>
        <w:t xml:space="preserve">ontratação de profissional habilitado em Engenheiro Ambiental para prestação de serviços técnicos especializada junta à Prefeitura do </w:t>
      </w:r>
      <w:r w:rsidR="00AD7D77" w:rsidRPr="00AE6091">
        <w:rPr>
          <w:rFonts w:ascii="Arial" w:hAnsi="Arial" w:cs="Arial"/>
          <w:sz w:val="24"/>
          <w:szCs w:val="24"/>
        </w:rPr>
        <w:t>Município de Santo Antônio do Grama- 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BE4D38" w:rsidRPr="00434DE7" w:rsidRDefault="00BE4D38" w:rsidP="00FC0A07">
      <w:pPr>
        <w:jc w:val="both"/>
        <w:rPr>
          <w:rFonts w:ascii="Arial" w:hAnsi="Arial" w:cs="Arial"/>
          <w:sz w:val="24"/>
          <w:szCs w:val="24"/>
        </w:rPr>
      </w:pP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AD7D77">
        <w:rPr>
          <w:rFonts w:ascii="Arial" w:hAnsi="Arial" w:cs="Arial"/>
          <w:sz w:val="24"/>
          <w:szCs w:val="24"/>
        </w:rPr>
        <w:t>c</w:t>
      </w:r>
      <w:r w:rsidR="00AD7D77">
        <w:rPr>
          <w:rFonts w:ascii="Arial" w:hAnsi="Arial" w:cs="Arial"/>
          <w:sz w:val="24"/>
          <w:szCs w:val="24"/>
        </w:rPr>
        <w:t xml:space="preserve">ontratação de profissional habilitado em Engenheiro Ambiental para prestação de serviços técnicos especializada junta à Prefeitura do </w:t>
      </w:r>
      <w:r w:rsidR="00AD7D77" w:rsidRPr="00AE6091">
        <w:rPr>
          <w:rFonts w:ascii="Arial" w:hAnsi="Arial" w:cs="Arial"/>
          <w:sz w:val="24"/>
          <w:szCs w:val="24"/>
        </w:rPr>
        <w:t>Município de Santo Antônio do Grama- 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3.4. Aplica-se o disposto na alínea “3.2.3.3” também </w:t>
      </w:r>
      <w:proofErr w:type="gramStart"/>
      <w:r w:rsidRPr="00434DE7">
        <w:rPr>
          <w:rFonts w:ascii="Arial" w:hAnsi="Arial" w:cs="Arial"/>
          <w:sz w:val="24"/>
          <w:szCs w:val="24"/>
        </w:rPr>
        <w:t>a(</w:t>
      </w:r>
      <w:proofErr w:type="gramEnd"/>
      <w:r w:rsidRPr="00434DE7">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Pr="00434DE7" w:rsidRDefault="00AE6091" w:rsidP="00DA397D">
      <w:pPr>
        <w:tabs>
          <w:tab w:val="left" w:pos="2268"/>
        </w:tabs>
        <w:spacing w:before="100" w:beforeAutospacing="1" w:after="100" w:afterAutospacing="1"/>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AD7D77">
              <w:rPr>
                <w:rFonts w:ascii="Arial" w:hAnsi="Arial" w:cs="Arial"/>
                <w:sz w:val="24"/>
                <w:szCs w:val="24"/>
              </w:rPr>
              <w:t>037</w:t>
            </w:r>
            <w:r w:rsidR="00BD5A13">
              <w:rPr>
                <w:rFonts w:ascii="Arial" w:hAnsi="Arial" w:cs="Arial"/>
                <w:sz w:val="24"/>
                <w:szCs w:val="24"/>
              </w:rPr>
              <w:t>/2026</w:t>
            </w:r>
          </w:p>
          <w:p w:rsidR="00434DE7" w:rsidRPr="00434DE7" w:rsidRDefault="00434DE7" w:rsidP="00AD7D77">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AD7D77">
              <w:rPr>
                <w:rFonts w:ascii="Arial" w:hAnsi="Arial" w:cs="Arial"/>
                <w:sz w:val="24"/>
                <w:szCs w:val="24"/>
              </w:rPr>
              <w:t>012/2026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BD5A13">
              <w:rPr>
                <w:rFonts w:ascii="Arial" w:hAnsi="Arial" w:cs="Arial"/>
                <w:sz w:val="24"/>
                <w:szCs w:val="24"/>
              </w:rPr>
              <w:t>0</w:t>
            </w:r>
            <w:r w:rsidR="00AD7D77">
              <w:rPr>
                <w:rFonts w:ascii="Arial" w:hAnsi="Arial" w:cs="Arial"/>
                <w:sz w:val="24"/>
                <w:szCs w:val="24"/>
              </w:rPr>
              <w:t>37</w:t>
            </w:r>
            <w:r w:rsidR="00BD5A13">
              <w:rPr>
                <w:rFonts w:ascii="Arial" w:hAnsi="Arial" w:cs="Arial"/>
                <w:sz w:val="24"/>
                <w:szCs w:val="24"/>
              </w:rPr>
              <w:t>/2026</w:t>
            </w:r>
          </w:p>
          <w:p w:rsidR="00434DE7" w:rsidRPr="00434DE7" w:rsidRDefault="00434DE7" w:rsidP="00AD7D77">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AD7D77">
              <w:rPr>
                <w:rFonts w:ascii="Arial" w:hAnsi="Arial" w:cs="Arial"/>
                <w:color w:val="FF0000"/>
                <w:sz w:val="24"/>
                <w:szCs w:val="24"/>
              </w:rPr>
              <w:t>012/2026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5.2. No caso </w:t>
      </w:r>
      <w:proofErr w:type="gramStart"/>
      <w:r w:rsidRPr="00434DE7">
        <w:rPr>
          <w:rFonts w:ascii="Arial" w:hAnsi="Arial" w:cs="Arial"/>
          <w:sz w:val="24"/>
          <w:szCs w:val="24"/>
        </w:rPr>
        <w:t>do(</w:t>
      </w:r>
      <w:proofErr w:type="gramEnd"/>
      <w:r w:rsidRPr="00434DE7">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lastRenderedPageBreak/>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404F22" w:rsidRDefault="00404F22" w:rsidP="00434DE7">
      <w:pPr>
        <w:tabs>
          <w:tab w:val="left" w:pos="2268"/>
        </w:tabs>
        <w:spacing w:before="100" w:beforeAutospacing="1" w:after="100" w:afterAutospacing="1"/>
        <w:jc w:val="both"/>
        <w:rPr>
          <w:rFonts w:ascii="Arial" w:hAnsi="Arial" w:cs="Arial"/>
          <w:sz w:val="24"/>
          <w:szCs w:val="24"/>
        </w:rPr>
      </w:pPr>
      <w:r w:rsidRPr="00404F22">
        <w:rPr>
          <w:rFonts w:ascii="Arial" w:hAnsi="Arial" w:cs="Arial"/>
          <w:sz w:val="24"/>
          <w:szCs w:val="24"/>
        </w:rPr>
        <w:t>7.2.1.</w:t>
      </w:r>
      <w:r>
        <w:rPr>
          <w:rFonts w:ascii="Arial" w:hAnsi="Arial" w:cs="Arial"/>
          <w:sz w:val="24"/>
          <w:szCs w:val="24"/>
        </w:rPr>
        <w:t xml:space="preserve"> Registro no CREA;</w:t>
      </w:r>
    </w:p>
    <w:p w:rsidR="00404F22" w:rsidRPr="00404F22" w:rsidRDefault="00404F22" w:rsidP="00404F22">
      <w:pPr>
        <w:pStyle w:val="NormalWeb"/>
        <w:jc w:val="both"/>
      </w:pPr>
      <w:r>
        <w:rPr>
          <w:rFonts w:ascii="Arial" w:hAnsi="Arial" w:cs="Arial"/>
        </w:rPr>
        <w:t xml:space="preserve">7.2.2. </w:t>
      </w:r>
      <w:r w:rsidRPr="00404F22">
        <w:rPr>
          <w:rFonts w:ascii="Arial" w:hAnsi="Arial" w:cs="Arial"/>
        </w:rPr>
        <w:t>ART (Anotação de Responsabilidade Técnica) — será exigida na execução do serviço</w:t>
      </w:r>
      <w:r>
        <w:rPr>
          <w:rFonts w:ascii="Arial" w:hAnsi="Arial" w:cs="Arial"/>
        </w:rPr>
        <w:t>;</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3</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4</w:t>
      </w:r>
      <w:r w:rsidRPr="00434DE7">
        <w:rPr>
          <w:rFonts w:ascii="Arial" w:hAnsi="Arial" w:cs="Arial"/>
          <w:sz w:val="24"/>
          <w:szCs w:val="24"/>
        </w:rPr>
        <w:t>. Microempreendedor Individual – MEI: Certificado da Condição de Microempreendedor Individual – CCMEI;</w:t>
      </w:r>
    </w:p>
    <w:p w:rsidR="00434DE7" w:rsidRPr="00434DE7"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434DE7" w:rsidRPr="00434DE7">
        <w:rPr>
          <w:rFonts w:ascii="Arial" w:hAnsi="Arial" w:cs="Arial"/>
          <w:sz w:val="24"/>
          <w:szCs w:val="24"/>
        </w:rPr>
        <w:t xml:space="preserve">. Sociedade empresária, sociedade limitada unipessoal – SLU – ou sociedade identificada como empresa individual de responsabilidade limitada – </w:t>
      </w:r>
      <w:r w:rsidR="00434DE7" w:rsidRPr="00434DE7">
        <w:rPr>
          <w:rFonts w:ascii="Arial" w:hAnsi="Arial" w:cs="Arial"/>
          <w:sz w:val="24"/>
          <w:szCs w:val="24"/>
        </w:rPr>
        <w:lastRenderedPageBreak/>
        <w:t>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7.3.4.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7.3.5.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8B7550" w:rsidRPr="008B7550" w:rsidRDefault="00434DE7" w:rsidP="008B7550">
      <w:pPr>
        <w:pStyle w:val="NormalWeb"/>
      </w:pPr>
      <w:r w:rsidRPr="00434DE7">
        <w:rPr>
          <w:rFonts w:ascii="Arial" w:hAnsi="Arial" w:cs="Arial"/>
        </w:rPr>
        <w:t>7.5.</w:t>
      </w:r>
      <w:r w:rsidR="008B7550">
        <w:rPr>
          <w:rFonts w:ascii="Arial" w:hAnsi="Arial" w:cs="Arial"/>
        </w:rPr>
        <w:t xml:space="preserve">Registro do CREA e </w:t>
      </w:r>
      <w:r w:rsidR="008B7550" w:rsidRPr="008B7550">
        <w:rPr>
          <w:rFonts w:ascii="Arial" w:hAnsi="Arial" w:cs="Arial"/>
        </w:rPr>
        <w:t>ART (Anotação de Responsabilidade Técnica) — será exigida na execução do serviço</w:t>
      </w:r>
      <w:r w:rsidR="008B7550">
        <w:rPr>
          <w:rFonts w:ascii="Arial" w:hAnsi="Arial" w:cs="Arial"/>
        </w:rPr>
        <w:t>.</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7.6. Caso </w:t>
      </w:r>
      <w:proofErr w:type="gramStart"/>
      <w:r w:rsidRPr="00434DE7">
        <w:rPr>
          <w:rFonts w:ascii="Arial" w:hAnsi="Arial" w:cs="Arial"/>
          <w:sz w:val="24"/>
          <w:szCs w:val="24"/>
        </w:rPr>
        <w:t>o(</w:t>
      </w:r>
      <w:proofErr w:type="gramEnd"/>
      <w:r w:rsidRPr="00434DE7">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9.6. Não havendo expediente ou ocorrendo qualquer fato superveniente que impeça a realização do certame na data marcada, a sessão será automaticamente transferida para o 1º (primeiro) dia útil subsequente, no mesmo </w:t>
      </w:r>
      <w:r w:rsidRPr="00434DE7">
        <w:rPr>
          <w:rFonts w:ascii="Arial" w:hAnsi="Arial" w:cs="Arial"/>
          <w:bCs/>
          <w:sz w:val="24"/>
          <w:szCs w:val="24"/>
        </w:rPr>
        <w:lastRenderedPageBreak/>
        <w:t>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FC0A07" w:rsidRDefault="00FC0A0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Pr="00434DE7" w:rsidRDefault="00AE6091"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BD5A13">
        <w:rPr>
          <w:rFonts w:ascii="Arial" w:hAnsi="Arial" w:cs="Arial"/>
          <w:sz w:val="24"/>
          <w:szCs w:val="24"/>
        </w:rPr>
        <w:t>0</w:t>
      </w:r>
      <w:r w:rsidR="008B7550">
        <w:rPr>
          <w:rFonts w:ascii="Arial" w:hAnsi="Arial" w:cs="Arial"/>
          <w:sz w:val="24"/>
          <w:szCs w:val="24"/>
        </w:rPr>
        <w:t>37</w:t>
      </w:r>
      <w:r w:rsidR="00BD5A13">
        <w:rPr>
          <w:rFonts w:ascii="Arial" w:hAnsi="Arial" w:cs="Arial"/>
          <w:sz w:val="24"/>
          <w:szCs w:val="24"/>
        </w:rPr>
        <w:t>/2026</w:t>
      </w: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Licitação Dispensa nº </w:t>
      </w:r>
      <w:r w:rsidR="00BD5A13">
        <w:rPr>
          <w:rFonts w:ascii="Arial" w:hAnsi="Arial" w:cs="Arial"/>
          <w:sz w:val="24"/>
          <w:szCs w:val="24"/>
        </w:rPr>
        <w:t>01</w:t>
      </w:r>
      <w:r w:rsidR="008B7550">
        <w:rPr>
          <w:rFonts w:ascii="Arial" w:hAnsi="Arial" w:cs="Arial"/>
          <w:sz w:val="24"/>
          <w:szCs w:val="24"/>
        </w:rPr>
        <w:t>2</w:t>
      </w:r>
      <w:r w:rsidR="00BD5A13">
        <w:rPr>
          <w:rFonts w:ascii="Arial" w:hAnsi="Arial" w:cs="Arial"/>
          <w:sz w:val="24"/>
          <w:szCs w:val="24"/>
        </w:rPr>
        <w:t>/2026</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BD5A13">
        <w:rPr>
          <w:rFonts w:ascii="Arial" w:hAnsi="Arial" w:cs="Arial"/>
          <w:b/>
          <w:sz w:val="24"/>
          <w:szCs w:val="24"/>
        </w:rPr>
        <w:t>6</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8B7550">
        <w:rPr>
          <w:rFonts w:ascii="Arial" w:hAnsi="Arial" w:cs="Arial"/>
          <w:sz w:val="24"/>
          <w:szCs w:val="24"/>
        </w:rPr>
        <w:t xml:space="preserve">Contratação de profissional habilitado em Engenheiro Ambiental para prestação de serviços técnicos especializada junta à Prefeitura do </w:t>
      </w:r>
      <w:r w:rsidR="008B7550" w:rsidRPr="00AE6091">
        <w:rPr>
          <w:rFonts w:ascii="Arial" w:hAnsi="Arial" w:cs="Arial"/>
          <w:sz w:val="24"/>
          <w:szCs w:val="24"/>
        </w:rPr>
        <w:t>Município de Santo Antônio do Grama- MG</w:t>
      </w:r>
      <w:r w:rsidRPr="00434DE7">
        <w:rPr>
          <w:rFonts w:ascii="Arial" w:hAnsi="Arial" w:cs="Arial"/>
          <w:sz w:val="24"/>
          <w:szCs w:val="24"/>
        </w:rPr>
        <w:t>, conforme condições estabelecidas abaixo:</w:t>
      </w:r>
    </w:p>
    <w:p w:rsidR="00FD4096" w:rsidRDefault="00FD4096" w:rsidP="00FC0A07">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40"/>
        <w:gridCol w:w="1457"/>
        <w:gridCol w:w="1161"/>
        <w:gridCol w:w="5409"/>
      </w:tblGrid>
      <w:tr w:rsidR="008B7550" w:rsidRPr="009E72E2" w:rsidTr="00183464">
        <w:tc>
          <w:tcPr>
            <w:tcW w:w="1042" w:type="dxa"/>
          </w:tcPr>
          <w:p w:rsidR="008B7550" w:rsidRPr="009E72E2" w:rsidRDefault="008B7550" w:rsidP="00183464">
            <w:pPr>
              <w:jc w:val="center"/>
              <w:rPr>
                <w:rFonts w:ascii="Arial" w:hAnsi="Arial" w:cs="Arial"/>
              </w:rPr>
            </w:pPr>
            <w:r w:rsidRPr="009E72E2">
              <w:rPr>
                <w:rFonts w:ascii="Arial" w:hAnsi="Arial" w:cs="Arial"/>
              </w:rPr>
              <w:t>ITEM</w:t>
            </w:r>
          </w:p>
        </w:tc>
        <w:tc>
          <w:tcPr>
            <w:tcW w:w="1459" w:type="dxa"/>
          </w:tcPr>
          <w:p w:rsidR="008B7550" w:rsidRPr="009E72E2" w:rsidRDefault="008B7550" w:rsidP="00183464">
            <w:pPr>
              <w:jc w:val="center"/>
              <w:rPr>
                <w:rFonts w:ascii="Arial" w:hAnsi="Arial" w:cs="Arial"/>
              </w:rPr>
            </w:pPr>
            <w:r w:rsidRPr="009E72E2">
              <w:rPr>
                <w:rFonts w:ascii="Arial" w:hAnsi="Arial" w:cs="Arial"/>
              </w:rPr>
              <w:t>QUANT.</w:t>
            </w:r>
          </w:p>
        </w:tc>
        <w:tc>
          <w:tcPr>
            <w:tcW w:w="1138" w:type="dxa"/>
          </w:tcPr>
          <w:p w:rsidR="008B7550" w:rsidRPr="009E72E2" w:rsidRDefault="008B7550" w:rsidP="00183464">
            <w:pPr>
              <w:jc w:val="center"/>
              <w:rPr>
                <w:rFonts w:ascii="Arial" w:hAnsi="Arial" w:cs="Arial"/>
              </w:rPr>
            </w:pPr>
            <w:r w:rsidRPr="009E72E2">
              <w:rPr>
                <w:rFonts w:ascii="Arial" w:hAnsi="Arial" w:cs="Arial"/>
              </w:rPr>
              <w:t>UNID.</w:t>
            </w:r>
          </w:p>
        </w:tc>
        <w:tc>
          <w:tcPr>
            <w:tcW w:w="5428" w:type="dxa"/>
          </w:tcPr>
          <w:p w:rsidR="008B7550" w:rsidRPr="009E72E2" w:rsidRDefault="008B7550" w:rsidP="00183464">
            <w:pPr>
              <w:jc w:val="center"/>
              <w:rPr>
                <w:rFonts w:ascii="Arial" w:hAnsi="Arial" w:cs="Arial"/>
              </w:rPr>
            </w:pPr>
            <w:r w:rsidRPr="009E72E2">
              <w:rPr>
                <w:rFonts w:ascii="Arial" w:hAnsi="Arial" w:cs="Arial"/>
              </w:rPr>
              <w:t>DESCRIÇÃO DO OBJETO</w:t>
            </w:r>
          </w:p>
        </w:tc>
      </w:tr>
      <w:tr w:rsidR="008B7550" w:rsidRPr="00BE4D38" w:rsidTr="00183464">
        <w:tc>
          <w:tcPr>
            <w:tcW w:w="1042" w:type="dxa"/>
          </w:tcPr>
          <w:p w:rsidR="008B7550" w:rsidRPr="009E72E2" w:rsidRDefault="008B7550" w:rsidP="00183464">
            <w:pPr>
              <w:jc w:val="center"/>
              <w:rPr>
                <w:rFonts w:ascii="Arial" w:hAnsi="Arial" w:cs="Arial"/>
              </w:rPr>
            </w:pPr>
            <w:r>
              <w:rPr>
                <w:rFonts w:ascii="Arial" w:hAnsi="Arial" w:cs="Arial"/>
              </w:rPr>
              <w:t>01</w:t>
            </w:r>
          </w:p>
        </w:tc>
        <w:tc>
          <w:tcPr>
            <w:tcW w:w="1459" w:type="dxa"/>
          </w:tcPr>
          <w:p w:rsidR="008B7550" w:rsidRPr="009E72E2" w:rsidRDefault="008B7550" w:rsidP="00183464">
            <w:pPr>
              <w:jc w:val="center"/>
              <w:rPr>
                <w:rFonts w:ascii="Arial" w:hAnsi="Arial" w:cs="Arial"/>
              </w:rPr>
            </w:pPr>
            <w:r>
              <w:rPr>
                <w:rFonts w:ascii="Arial" w:hAnsi="Arial" w:cs="Arial"/>
              </w:rPr>
              <w:t>Carga horário (8horas semanais)</w:t>
            </w:r>
          </w:p>
        </w:tc>
        <w:tc>
          <w:tcPr>
            <w:tcW w:w="1138" w:type="dxa"/>
          </w:tcPr>
          <w:p w:rsidR="008B7550" w:rsidRPr="009E72E2" w:rsidRDefault="008B7550" w:rsidP="00183464">
            <w:pPr>
              <w:jc w:val="center"/>
              <w:rPr>
                <w:rFonts w:ascii="Arial" w:hAnsi="Arial" w:cs="Arial"/>
              </w:rPr>
            </w:pPr>
            <w:r>
              <w:rPr>
                <w:rFonts w:ascii="Arial" w:hAnsi="Arial" w:cs="Arial"/>
              </w:rPr>
              <w:t>Mês (12meses)</w:t>
            </w:r>
          </w:p>
        </w:tc>
        <w:tc>
          <w:tcPr>
            <w:tcW w:w="5428" w:type="dxa"/>
          </w:tcPr>
          <w:p w:rsidR="008B7550" w:rsidRDefault="008B7550" w:rsidP="00183464">
            <w:pPr>
              <w:jc w:val="both"/>
              <w:rPr>
                <w:rFonts w:ascii="Arial" w:hAnsi="Arial" w:cs="Arial"/>
                <w:color w:val="0A0A0A"/>
                <w:shd w:val="clear" w:color="auto" w:fill="FFFFFF"/>
              </w:rPr>
            </w:pPr>
            <w:r w:rsidRPr="00156867">
              <w:rPr>
                <w:rFonts w:ascii="Arial" w:hAnsi="Arial" w:cs="Arial"/>
                <w:color w:val="0A0A0A"/>
                <w:shd w:val="clear" w:color="auto" w:fill="FFFFFF"/>
              </w:rPr>
              <w:t>Contratação de profissional habilitado em Engenharia Ambiental para prestação de serviços técnicos especializados junto à Prefeitura, com carga horária mínima de 08 (oito) horas semanais presenciais (in loco), além de atividades complementares que poderão ser realizadas de forma remota, conforme a demanda da Administração. O profissional será responsável por desenvolver, acompanhar, orientar e fiscalizar ações relacionadas à gestão ambiental do município, garantindo o cumprimento da legislação vigente e a promoção do desenvolvimento sustentável. Principais atribuições:</w:t>
            </w:r>
          </w:p>
          <w:p w:rsidR="008B7550" w:rsidRPr="00BE4D38" w:rsidRDefault="008B7550" w:rsidP="0018346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sz w:val="22"/>
                <w:szCs w:val="22"/>
              </w:rPr>
            </w:pPr>
            <w:r w:rsidRPr="00156867">
              <w:rPr>
                <w:rFonts w:ascii="Arial" w:hAnsi="Arial" w:cs="Arial"/>
                <w:color w:val="0A0A0A"/>
                <w:shd w:val="clear" w:color="auto" w:fill="FFFFFF"/>
              </w:rPr>
              <w:t xml:space="preserve">Elaborar, analisar e acompanhar projetos ambientais, incluindo licenciamento ambiental de atividades e empreendimentos; Emitir pareceres técnicos, laudos e relatórios ambientais; Atuar na fiscalização ambiental, verificando o cumprimento de normas e legislações ambientais em âmbito municipal; Apoiar processos de licenciamento ambiental, autorizações e regularizações; Desenvolver e implementar programas de educação ambiental; Atuar na gestão de resíduos sólidos, incluindo </w:t>
            </w:r>
            <w:r w:rsidRPr="00156867">
              <w:rPr>
                <w:rFonts w:ascii="Arial" w:hAnsi="Arial" w:cs="Arial"/>
                <w:color w:val="0A0A0A"/>
                <w:shd w:val="clear" w:color="auto" w:fill="FFFFFF"/>
              </w:rPr>
              <w:lastRenderedPageBreak/>
              <w:t>planos de gerenciamento e destinação adequada; Participar da elaboração e execução de políticas públicas ambientais; Realizar vistorias técnicas em áreas urbanas e rurais; Auxiliar no controle e monitoramento de recursos naturais (água, solo e ar); Apoiar a elaboração de Planos Municipais (como Plano de Saneamento Básico, Plano de Gestão de Resíduos Sólidos, entre outros); Atuar na prevenção e mitigação de impactos ambientais; Prestar suporte técnico em processos administrativos e licitatórios relacionados à área ambiental; Acompanhar e orientar quanto ao cumprimento de condicionantes ambientais; Trabalhar em conjunto com outros setores da Prefeitura em ações interdisciplinares; Manter atualizados cadastros, registros e sistemas relacionados à área ambiental; Participar de reuniões técnicas, audiências públicas e conselhos municipais quando necessário.</w:t>
            </w:r>
          </w:p>
        </w:tc>
      </w:tr>
    </w:tbl>
    <w:p w:rsidR="008B7550" w:rsidRDefault="008B7550" w:rsidP="00FC0A07">
      <w:pPr>
        <w:jc w:val="both"/>
        <w:rPr>
          <w:rFonts w:ascii="Arial" w:hAnsi="Arial" w:cs="Arial"/>
          <w:sz w:val="24"/>
          <w:szCs w:val="24"/>
        </w:rPr>
      </w:pPr>
    </w:p>
    <w:p w:rsidR="00FD4096" w:rsidRDefault="00FD4096" w:rsidP="00FC0A07">
      <w:pPr>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w:t>
      </w:r>
      <w:proofErr w:type="gramStart"/>
      <w:r w:rsidRPr="00434DE7">
        <w:rPr>
          <w:rFonts w:ascii="Arial" w:hAnsi="Arial" w:cs="Arial"/>
          <w:sz w:val="24"/>
          <w:szCs w:val="24"/>
        </w:rPr>
        <w:t>do(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6.8. Nas aferições finais, </w:t>
      </w:r>
      <w:proofErr w:type="gramStart"/>
      <w:r w:rsidRPr="00434DE7">
        <w:rPr>
          <w:rFonts w:ascii="Arial" w:hAnsi="Arial" w:cs="Arial"/>
          <w:sz w:val="24"/>
          <w:szCs w:val="24"/>
        </w:rPr>
        <w:t>o(</w:t>
      </w:r>
      <w:proofErr w:type="gramEnd"/>
      <w:r w:rsidRPr="00434DE7">
        <w:rPr>
          <w:rFonts w:ascii="Arial" w:hAnsi="Arial" w:cs="Arial"/>
          <w:sz w:val="24"/>
          <w:szCs w:val="24"/>
        </w:rPr>
        <w:t>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6.9. Caso </w:t>
      </w:r>
      <w:proofErr w:type="gramStart"/>
      <w:r w:rsidRPr="00434DE7">
        <w:rPr>
          <w:rFonts w:ascii="Arial" w:hAnsi="Arial" w:cs="Arial"/>
          <w:sz w:val="24"/>
          <w:szCs w:val="24"/>
        </w:rPr>
        <w:t>o(</w:t>
      </w:r>
      <w:proofErr w:type="gramEnd"/>
      <w:r w:rsidRPr="00434DE7">
        <w:rPr>
          <w:rFonts w:ascii="Arial" w:hAnsi="Arial" w:cs="Arial"/>
          <w:sz w:val="24"/>
          <w:szCs w:val="24"/>
        </w:rPr>
        <w:t>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w:t>
      </w:r>
      <w:r w:rsidR="008B7550">
        <w:rPr>
          <w:rFonts w:ascii="Arial" w:hAnsi="Arial" w:cs="Arial"/>
          <w:sz w:val="24"/>
          <w:szCs w:val="24"/>
        </w:rPr>
        <w:t>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8B7550">
        <w:rPr>
          <w:rFonts w:ascii="Arial" w:hAnsi="Arial" w:cs="Arial"/>
          <w:sz w:val="24"/>
          <w:szCs w:val="24"/>
        </w:rPr>
        <w:t>c</w:t>
      </w:r>
      <w:r w:rsidR="008B7550">
        <w:rPr>
          <w:rFonts w:ascii="Arial" w:hAnsi="Arial" w:cs="Arial"/>
          <w:sz w:val="24"/>
          <w:szCs w:val="24"/>
        </w:rPr>
        <w:t xml:space="preserve">ontratação de profissional habilitado em Engenheiro Ambiental para prestação de serviços técnicos especializada junta à Prefeitura do </w:t>
      </w:r>
      <w:r w:rsidR="008B7550" w:rsidRPr="00AE6091">
        <w:rPr>
          <w:rFonts w:ascii="Arial" w:hAnsi="Arial" w:cs="Arial"/>
          <w:sz w:val="24"/>
          <w:szCs w:val="24"/>
        </w:rPr>
        <w:t>Município de Santo Antônio do Grama- 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lastRenderedPageBreak/>
        <w:t xml:space="preserve">15.1.4. Notificar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15.1.5. Acompanhar e fiscalizar a execução do contrato administrativo e o cumprimento das obrigações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 xml:space="preserve">ão responder por quaisquer compromissos assumidos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 Não praticar atos de ingerência na administração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15.1.13.1. Exercer o poder de mando sobre os empregados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00227E44" w:rsidRPr="00434DE7">
        <w:rPr>
          <w:rFonts w:ascii="Arial" w:hAnsi="Arial" w:cs="Arial"/>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15.1.13.1. Direcionar a contratação de pessoas para trabalhar </w:t>
      </w:r>
      <w:proofErr w:type="gramStart"/>
      <w:r w:rsidRPr="00434DE7">
        <w:rPr>
          <w:rFonts w:ascii="Arial" w:hAnsi="Arial" w:cs="Arial"/>
          <w:sz w:val="24"/>
          <w:szCs w:val="24"/>
        </w:rPr>
        <w:t>no(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15.1.13.2. Promover ou aceitar o desvio de funções dos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15.1.13.3. Considerar 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 xml:space="preserve">15.2. Das obrigações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008D7663">
        <w:rPr>
          <w:rFonts w:ascii="Arial" w:hAnsi="Arial" w:cs="Arial"/>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15.2.11. Responsabilizar-se pelo cumprimento das obrigações previstas em Acordo, Convenção, Dissídio Coletivo de Trabalho ou equivalentes das </w:t>
      </w:r>
      <w:r w:rsidRPr="00434DE7">
        <w:rPr>
          <w:rFonts w:ascii="Arial" w:hAnsi="Arial" w:cs="Arial"/>
          <w:sz w:val="24"/>
          <w:szCs w:val="24"/>
        </w:rPr>
        <w:lastRenderedPageBreak/>
        <w:t>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Default="00434DE7" w:rsidP="008D7663">
      <w:pPr>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00227E44" w:rsidRPr="00434DE7">
        <w:rPr>
          <w:rFonts w:ascii="Arial" w:hAnsi="Arial" w:cs="Arial"/>
          <w:sz w:val="24"/>
          <w:szCs w:val="24"/>
        </w:rPr>
        <w:t xml:space="preserve"> </w:t>
      </w:r>
      <w:r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 xml:space="preserve">15.2.26. Prestar 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00BD5A13">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w:t>
      </w:r>
      <w:r w:rsidR="00227E44">
        <w:rPr>
          <w:rFonts w:ascii="Arial" w:hAnsi="Arial" w:cs="Arial"/>
          <w:sz w:val="24"/>
          <w:szCs w:val="24"/>
        </w:rPr>
        <w:lastRenderedPageBreak/>
        <w:t xml:space="preserve">técnicos especializada junta à Prefeitura do </w:t>
      </w:r>
      <w:r w:rsidR="00227E44" w:rsidRPr="00AE6091">
        <w:rPr>
          <w:rFonts w:ascii="Arial" w:hAnsi="Arial" w:cs="Arial"/>
          <w:sz w:val="24"/>
          <w:szCs w:val="24"/>
        </w:rPr>
        <w:t>Município de Santo Antônio do Grama- 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lastRenderedPageBreak/>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227E44">
        <w:rPr>
          <w:rFonts w:ascii="Arial" w:hAnsi="Arial" w:cs="Arial"/>
          <w:sz w:val="24"/>
          <w:szCs w:val="24"/>
        </w:rPr>
        <w:t>c</w:t>
      </w:r>
      <w:r w:rsidR="00227E44">
        <w:rPr>
          <w:rFonts w:ascii="Arial" w:hAnsi="Arial" w:cs="Arial"/>
          <w:sz w:val="24"/>
          <w:szCs w:val="24"/>
        </w:rPr>
        <w:t xml:space="preserve">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 </w:t>
      </w:r>
      <w:r w:rsidR="00BD5A13" w:rsidRPr="00434DE7">
        <w:rPr>
          <w:rFonts w:ascii="Arial" w:hAnsi="Arial" w:cs="Arial"/>
        </w:rPr>
        <w:t>Públicos</w:t>
      </w:r>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xml:space="preserve">, quando praticadas as condutas descritas nas alíneas 16.1.1, 16.1.3, 16.1.4, 16.1.5, 16.1.6 e 16.1.7 do subitem </w:t>
      </w:r>
      <w:r w:rsidRPr="00434DE7">
        <w:rPr>
          <w:rFonts w:ascii="Arial" w:hAnsi="Arial" w:cs="Arial"/>
          <w:sz w:val="24"/>
          <w:szCs w:val="24"/>
        </w:rPr>
        <w:lastRenderedPageBreak/>
        <w:t>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 xml:space="preserve">e parágrafos do art. 158 da Lei nº 14.133/2021, </w:t>
      </w:r>
      <w:r w:rsidRPr="00434DE7">
        <w:rPr>
          <w:rFonts w:ascii="Arial" w:hAnsi="Arial" w:cs="Arial"/>
          <w:sz w:val="24"/>
          <w:szCs w:val="24"/>
        </w:rPr>
        <w:lastRenderedPageBreak/>
        <w:t>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18.3. Quando a não conclusão do contrato administrativa referida no item anterior decorrer de culpa </w:t>
      </w:r>
      <w:proofErr w:type="gramStart"/>
      <w:r w:rsidRPr="00434DE7">
        <w:rPr>
          <w:i w:val="0"/>
          <w:color w:val="auto"/>
          <w:sz w:val="24"/>
          <w:szCs w:val="24"/>
        </w:rPr>
        <w:t>d</w:t>
      </w:r>
      <w:r w:rsidRPr="00434DE7">
        <w:rPr>
          <w:i w:val="0"/>
          <w:color w:val="000000"/>
          <w:sz w:val="24"/>
          <w:szCs w:val="24"/>
        </w:rPr>
        <w:t>o(</w:t>
      </w:r>
      <w:proofErr w:type="gramEnd"/>
      <w:r w:rsidRPr="00434DE7">
        <w:rPr>
          <w:i w:val="0"/>
          <w:color w:val="000000"/>
          <w:sz w:val="24"/>
          <w:szCs w:val="24"/>
        </w:rPr>
        <w:t xml:space="preserve">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lastRenderedPageBreak/>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proofErr w:type="gramStart"/>
      <w:r w:rsidRPr="00434DE7">
        <w:rPr>
          <w:rFonts w:ascii="Arial" w:hAnsi="Arial" w:cs="Arial"/>
          <w:b/>
          <w:sz w:val="24"/>
          <w:szCs w:val="24"/>
        </w:rPr>
        <w:t>Prefeito(</w:t>
      </w:r>
      <w:proofErr w:type="gramEnd"/>
      <w:r w:rsidRPr="00434DE7">
        <w:rPr>
          <w:rFonts w:ascii="Arial" w:hAnsi="Arial" w:cs="Arial"/>
          <w:b/>
          <w:sz w:val="24"/>
          <w:szCs w:val="24"/>
        </w:rPr>
        <w:t>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227E44" w:rsidRDefault="00227E44"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Pr="00434DE7" w:rsidRDefault="00FD4096" w:rsidP="00434DE7">
      <w:pPr>
        <w:jc w:val="center"/>
        <w:rPr>
          <w:rFonts w:ascii="Arial" w:hAnsi="Arial" w:cs="Arial"/>
          <w:sz w:val="24"/>
          <w:szCs w:val="24"/>
        </w:rPr>
      </w:pPr>
    </w:p>
    <w:p w:rsidR="00DB763A" w:rsidRDefault="00DB763A"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227E44">
        <w:rPr>
          <w:rFonts w:ascii="Arial" w:hAnsi="Arial" w:cs="Arial"/>
          <w:sz w:val="24"/>
          <w:szCs w:val="24"/>
        </w:rPr>
        <w:t xml:space="preserve">Contratação de profissional habilitado em Engenheiro Ambiental para prestação de serviços técnicos especializada junta à Prefeitura do </w:t>
      </w:r>
      <w:r w:rsidR="00227E44" w:rsidRPr="00AE6091">
        <w:rPr>
          <w:rFonts w:ascii="Arial" w:hAnsi="Arial" w:cs="Arial"/>
          <w:sz w:val="24"/>
          <w:szCs w:val="24"/>
        </w:rPr>
        <w:t>Município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1040"/>
        <w:gridCol w:w="1457"/>
        <w:gridCol w:w="1161"/>
        <w:gridCol w:w="5409"/>
      </w:tblGrid>
      <w:tr w:rsidR="0074724B" w:rsidRPr="009E72E2" w:rsidTr="00183464">
        <w:tc>
          <w:tcPr>
            <w:tcW w:w="1042" w:type="dxa"/>
          </w:tcPr>
          <w:p w:rsidR="0074724B" w:rsidRPr="009E72E2" w:rsidRDefault="0074724B" w:rsidP="00183464">
            <w:pPr>
              <w:jc w:val="center"/>
              <w:rPr>
                <w:rFonts w:ascii="Arial" w:hAnsi="Arial" w:cs="Arial"/>
              </w:rPr>
            </w:pPr>
            <w:r w:rsidRPr="009E72E2">
              <w:rPr>
                <w:rFonts w:ascii="Arial" w:hAnsi="Arial" w:cs="Arial"/>
              </w:rPr>
              <w:t>ITEM</w:t>
            </w:r>
          </w:p>
        </w:tc>
        <w:tc>
          <w:tcPr>
            <w:tcW w:w="1459" w:type="dxa"/>
          </w:tcPr>
          <w:p w:rsidR="0074724B" w:rsidRPr="009E72E2" w:rsidRDefault="0074724B" w:rsidP="00183464">
            <w:pPr>
              <w:jc w:val="center"/>
              <w:rPr>
                <w:rFonts w:ascii="Arial" w:hAnsi="Arial" w:cs="Arial"/>
              </w:rPr>
            </w:pPr>
            <w:r w:rsidRPr="009E72E2">
              <w:rPr>
                <w:rFonts w:ascii="Arial" w:hAnsi="Arial" w:cs="Arial"/>
              </w:rPr>
              <w:t>QUANT.</w:t>
            </w:r>
          </w:p>
        </w:tc>
        <w:tc>
          <w:tcPr>
            <w:tcW w:w="1138" w:type="dxa"/>
          </w:tcPr>
          <w:p w:rsidR="0074724B" w:rsidRPr="009E72E2" w:rsidRDefault="0074724B" w:rsidP="00183464">
            <w:pPr>
              <w:jc w:val="center"/>
              <w:rPr>
                <w:rFonts w:ascii="Arial" w:hAnsi="Arial" w:cs="Arial"/>
              </w:rPr>
            </w:pPr>
            <w:r w:rsidRPr="009E72E2">
              <w:rPr>
                <w:rFonts w:ascii="Arial" w:hAnsi="Arial" w:cs="Arial"/>
              </w:rPr>
              <w:t>UNID.</w:t>
            </w:r>
          </w:p>
        </w:tc>
        <w:tc>
          <w:tcPr>
            <w:tcW w:w="5428" w:type="dxa"/>
          </w:tcPr>
          <w:p w:rsidR="0074724B" w:rsidRPr="009E72E2" w:rsidRDefault="0074724B" w:rsidP="00183464">
            <w:pPr>
              <w:jc w:val="center"/>
              <w:rPr>
                <w:rFonts w:ascii="Arial" w:hAnsi="Arial" w:cs="Arial"/>
              </w:rPr>
            </w:pPr>
            <w:r w:rsidRPr="009E72E2">
              <w:rPr>
                <w:rFonts w:ascii="Arial" w:hAnsi="Arial" w:cs="Arial"/>
              </w:rPr>
              <w:t>DESCRIÇÃO DO OBJETO</w:t>
            </w:r>
          </w:p>
        </w:tc>
      </w:tr>
      <w:tr w:rsidR="0074724B" w:rsidRPr="00BE4D38" w:rsidTr="00183464">
        <w:tc>
          <w:tcPr>
            <w:tcW w:w="1042" w:type="dxa"/>
          </w:tcPr>
          <w:p w:rsidR="0074724B" w:rsidRPr="009E72E2" w:rsidRDefault="0074724B" w:rsidP="00183464">
            <w:pPr>
              <w:jc w:val="center"/>
              <w:rPr>
                <w:rFonts w:ascii="Arial" w:hAnsi="Arial" w:cs="Arial"/>
              </w:rPr>
            </w:pPr>
            <w:r>
              <w:rPr>
                <w:rFonts w:ascii="Arial" w:hAnsi="Arial" w:cs="Arial"/>
              </w:rPr>
              <w:t>01</w:t>
            </w:r>
          </w:p>
        </w:tc>
        <w:tc>
          <w:tcPr>
            <w:tcW w:w="1459" w:type="dxa"/>
          </w:tcPr>
          <w:p w:rsidR="0074724B" w:rsidRPr="009E72E2" w:rsidRDefault="0074724B" w:rsidP="00183464">
            <w:pPr>
              <w:jc w:val="center"/>
              <w:rPr>
                <w:rFonts w:ascii="Arial" w:hAnsi="Arial" w:cs="Arial"/>
              </w:rPr>
            </w:pPr>
            <w:r>
              <w:rPr>
                <w:rFonts w:ascii="Arial" w:hAnsi="Arial" w:cs="Arial"/>
              </w:rPr>
              <w:t>Carga horário (8horas semanais)</w:t>
            </w:r>
          </w:p>
        </w:tc>
        <w:tc>
          <w:tcPr>
            <w:tcW w:w="1138" w:type="dxa"/>
          </w:tcPr>
          <w:p w:rsidR="0074724B" w:rsidRPr="009E72E2" w:rsidRDefault="0074724B" w:rsidP="00183464">
            <w:pPr>
              <w:jc w:val="center"/>
              <w:rPr>
                <w:rFonts w:ascii="Arial" w:hAnsi="Arial" w:cs="Arial"/>
              </w:rPr>
            </w:pPr>
            <w:r>
              <w:rPr>
                <w:rFonts w:ascii="Arial" w:hAnsi="Arial" w:cs="Arial"/>
              </w:rPr>
              <w:t>Mês (12meses)</w:t>
            </w:r>
          </w:p>
        </w:tc>
        <w:tc>
          <w:tcPr>
            <w:tcW w:w="5428" w:type="dxa"/>
          </w:tcPr>
          <w:p w:rsidR="0074724B" w:rsidRDefault="0074724B" w:rsidP="00183464">
            <w:pPr>
              <w:jc w:val="both"/>
              <w:rPr>
                <w:rFonts w:ascii="Arial" w:hAnsi="Arial" w:cs="Arial"/>
                <w:color w:val="0A0A0A"/>
                <w:shd w:val="clear" w:color="auto" w:fill="FFFFFF"/>
              </w:rPr>
            </w:pPr>
            <w:r w:rsidRPr="00156867">
              <w:rPr>
                <w:rFonts w:ascii="Arial" w:hAnsi="Arial" w:cs="Arial"/>
                <w:color w:val="0A0A0A"/>
                <w:shd w:val="clear" w:color="auto" w:fill="FFFFFF"/>
              </w:rPr>
              <w:t>Contratação de profissional habilitado em Engenharia Ambiental para prestação de serviços técnicos especializados junto à Prefeitura, com carga horária mínima de 08 (oito) horas semanais presenciais (in loco), além de atividades complementares que poderão ser realizadas de forma remota, conforme a demanda da Administração. O profissional será responsável por desenvolver, acompanhar, orientar e fiscalizar ações relacionadas à gestão ambiental do município, garantindo o cumprimento da legislação vigente e a promoção do desenvolvimento sustentável. Principais atribuições:</w:t>
            </w:r>
          </w:p>
          <w:p w:rsidR="0074724B" w:rsidRPr="00BE4D38" w:rsidRDefault="0074724B" w:rsidP="0018346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sz w:val="22"/>
                <w:szCs w:val="22"/>
              </w:rPr>
            </w:pPr>
            <w:r w:rsidRPr="00156867">
              <w:rPr>
                <w:rFonts w:ascii="Arial" w:hAnsi="Arial" w:cs="Arial"/>
                <w:color w:val="0A0A0A"/>
                <w:shd w:val="clear" w:color="auto" w:fill="FFFFFF"/>
              </w:rPr>
              <w:t>Elaborar, analisar e acompanhar projetos ambientais, incluindo licenciamento ambiental de atividades e empreendimentos; Emitir pareceres técnicos, laudos e relatórios ambientais; Atuar na fiscalização ambiental, verificando o cumprimento de normas e legislações ambientais em âmbito municipal; Apoiar processos de licenciamento ambiental, autorizações e regularizações; Desenvolver e implementar programas de educação ambiental; Atuar na gestão de resíduos sólidos, incluindo planos de gerenciamento e destinação adequada; Participar da elaboração e execução de políticas públicas ambientais; Realizar vistorias técnicas em áreas urbanas e rurais; Auxiliar no controle e monitoramento de recursos naturais (água, solo e ar); Apoiar a elaboração de Planos Municipais (como Plano de Saneamento Básico, Plano de Gestão de Resíduos Sólidos, entre outros); Atuar na prevenção e mitigação de impactos ambientais; Prestar suporte técnico em processos administrativos e licitatórios relacionados à área ambiental; Acompanhar e orientar quanto ao cumprimento de condicionantes ambientais; Trabalhar em conjunto com outros setores da Prefeitura em ações interdisciplinares; Manter atualizados cadastros, registros e sistemas relacionados à área ambiental; Participar de reuniões técnicas, audiências públicas e conselhos municipais quando necessário.</w:t>
            </w:r>
          </w:p>
        </w:tc>
      </w:tr>
    </w:tbl>
    <w:p w:rsidR="0074724B" w:rsidRDefault="0074724B" w:rsidP="00335BF9">
      <w:pPr>
        <w:jc w:val="both"/>
        <w:rPr>
          <w:rFonts w:ascii="Arial" w:hAnsi="Arial" w:cs="Arial"/>
          <w:sz w:val="24"/>
          <w:szCs w:val="24"/>
        </w:rPr>
      </w:pPr>
      <w:bookmarkStart w:id="1" w:name="_GoBack"/>
      <w:bookmarkEnd w:id="1"/>
    </w:p>
    <w:p w:rsidR="00335BF9" w:rsidRDefault="00335BF9" w:rsidP="00335BF9">
      <w:pPr>
        <w:jc w:val="both"/>
        <w:rPr>
          <w:rFonts w:ascii="Arial" w:hAnsi="Arial" w:cs="Arial"/>
          <w:sz w:val="24"/>
          <w:szCs w:val="24"/>
        </w:rPr>
      </w:pPr>
    </w:p>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8E3271">
        <w:rPr>
          <w:rFonts w:ascii="Arial" w:hAnsi="Arial" w:cs="Arial"/>
          <w:sz w:val="24"/>
          <w:szCs w:val="24"/>
        </w:rPr>
        <w:t>c</w:t>
      </w:r>
      <w:r w:rsidR="008E3271">
        <w:rPr>
          <w:rFonts w:ascii="Arial" w:hAnsi="Arial" w:cs="Arial"/>
          <w:sz w:val="24"/>
          <w:szCs w:val="24"/>
        </w:rPr>
        <w:t xml:space="preserve">ontratação de profissional habilitado em Engenheiro Ambiental para prestação de serviços técnicos especializada junta à Prefeitura do </w:t>
      </w:r>
      <w:r w:rsidR="008E3271" w:rsidRPr="00AE6091">
        <w:rPr>
          <w:rFonts w:ascii="Arial" w:hAnsi="Arial" w:cs="Arial"/>
          <w:sz w:val="24"/>
          <w:szCs w:val="24"/>
        </w:rPr>
        <w:t>Município de Santo Antônio do Grama- MG</w:t>
      </w:r>
      <w:r w:rsidRPr="00434DE7">
        <w:rPr>
          <w:rFonts w:ascii="Arial" w:hAnsi="Arial" w:cs="Arial"/>
          <w:sz w:val="24"/>
          <w:szCs w:val="24"/>
        </w:rPr>
        <w:t>.</w:t>
      </w:r>
    </w:p>
    <w:p w:rsidR="008E3271" w:rsidRPr="008E3271" w:rsidRDefault="00335BF9" w:rsidP="008E3271">
      <w:pPr>
        <w:pStyle w:val="NormalWeb"/>
        <w:jc w:val="both"/>
        <w:rPr>
          <w:rFonts w:ascii="Arial" w:hAnsi="Arial" w:cs="Arial"/>
        </w:rPr>
      </w:pPr>
      <w:r>
        <w:rPr>
          <w:rFonts w:ascii="Arial" w:hAnsi="Arial" w:cs="Arial"/>
        </w:rPr>
        <w:t xml:space="preserve">2.2. </w:t>
      </w:r>
      <w:r w:rsidR="008E3271" w:rsidRPr="008E3271">
        <w:rPr>
          <w:rFonts w:ascii="Arial" w:hAnsi="Arial" w:cs="Arial"/>
        </w:rPr>
        <w:t xml:space="preserve">A presente contratação tem como objetivo a prestação de serviços técnicos especializados de </w:t>
      </w:r>
      <w:r w:rsidR="008E3271" w:rsidRPr="008E3271">
        <w:rPr>
          <w:rFonts w:ascii="Arial" w:hAnsi="Arial" w:cs="Arial"/>
          <w:b/>
          <w:bCs/>
        </w:rPr>
        <w:t>engenharia ambiental</w:t>
      </w:r>
      <w:r w:rsidR="008E3271" w:rsidRPr="008E3271">
        <w:rPr>
          <w:rFonts w:ascii="Arial" w:hAnsi="Arial" w:cs="Arial"/>
        </w:rPr>
        <w:t>, visando atender às demandas do Município no que se refere à gestão ambiental, cumprimento da legislação vigente e apoio técnico às atividades da Administração Pública.</w:t>
      </w:r>
    </w:p>
    <w:p w:rsidR="008E3271" w:rsidRPr="008E3271" w:rsidRDefault="008E3271" w:rsidP="008E3271">
      <w:pPr>
        <w:spacing w:before="100" w:beforeAutospacing="1" w:after="100" w:afterAutospacing="1"/>
        <w:jc w:val="both"/>
        <w:rPr>
          <w:rFonts w:ascii="Arial" w:hAnsi="Arial" w:cs="Arial"/>
          <w:sz w:val="24"/>
          <w:szCs w:val="24"/>
        </w:rPr>
      </w:pPr>
      <w:r w:rsidRPr="008E3271">
        <w:rPr>
          <w:rFonts w:ascii="Arial" w:hAnsi="Arial" w:cs="Arial"/>
          <w:sz w:val="24"/>
          <w:szCs w:val="24"/>
        </w:rPr>
        <w:t>A necessidade da contratação justifica-se diante da obrigatoriedade do atendimento às normas ambientais, bem como da crescente demanda por serviços técnicos relacionados ao licenciamento ambiental, elaboração de relatórios técnicos, monitoramento ambiental, regularização de atividades potencialmente poluidoras e atendimento às exigências dos órgãos fiscalizadores.</w:t>
      </w:r>
    </w:p>
    <w:p w:rsidR="008E3271" w:rsidRPr="008E3271" w:rsidRDefault="008E3271" w:rsidP="008E3271">
      <w:pPr>
        <w:spacing w:before="100" w:beforeAutospacing="1" w:after="100" w:afterAutospacing="1"/>
        <w:jc w:val="both"/>
        <w:rPr>
          <w:rFonts w:ascii="Arial" w:hAnsi="Arial" w:cs="Arial"/>
          <w:sz w:val="24"/>
          <w:szCs w:val="24"/>
        </w:rPr>
      </w:pPr>
      <w:r w:rsidRPr="008E3271">
        <w:rPr>
          <w:rFonts w:ascii="Arial" w:hAnsi="Arial" w:cs="Arial"/>
          <w:sz w:val="24"/>
          <w:szCs w:val="24"/>
        </w:rPr>
        <w:t>Destaca-se que tais atividades exigem conhecimento técnico especializado, sendo indispensável a atuação de profissional devidamente habilitado, com registro no Conselho Regional de Engenharia e Agronomia (CREA), garantindo a responsabilidade técnica pelos serviços executados.</w:t>
      </w:r>
    </w:p>
    <w:p w:rsidR="008E3271" w:rsidRPr="008E3271" w:rsidRDefault="008E3271" w:rsidP="008E3271">
      <w:pPr>
        <w:spacing w:before="100" w:beforeAutospacing="1" w:after="100" w:afterAutospacing="1"/>
        <w:jc w:val="both"/>
        <w:rPr>
          <w:rFonts w:ascii="Arial" w:hAnsi="Arial" w:cs="Arial"/>
          <w:sz w:val="24"/>
          <w:szCs w:val="24"/>
        </w:rPr>
      </w:pPr>
      <w:r w:rsidRPr="008E3271">
        <w:rPr>
          <w:rFonts w:ascii="Arial" w:hAnsi="Arial" w:cs="Arial"/>
          <w:sz w:val="24"/>
          <w:szCs w:val="24"/>
        </w:rPr>
        <w:t>Ademais, a contratação contribui para a prevenção de danos ambientais, evitando sanções administrativas, multas e responsabilizações ao Município, além de promover o desenvolvimento sustentável e a adequada gestão dos recursos naturais.</w:t>
      </w:r>
    </w:p>
    <w:p w:rsidR="008E3271" w:rsidRPr="008E3271" w:rsidRDefault="008E3271" w:rsidP="008E3271">
      <w:pPr>
        <w:spacing w:before="100" w:beforeAutospacing="1" w:after="100" w:afterAutospacing="1"/>
        <w:jc w:val="both"/>
        <w:rPr>
          <w:rFonts w:ascii="Arial" w:hAnsi="Arial" w:cs="Arial"/>
          <w:sz w:val="24"/>
          <w:szCs w:val="24"/>
        </w:rPr>
      </w:pPr>
      <w:r w:rsidRPr="008E3271">
        <w:rPr>
          <w:rFonts w:ascii="Arial" w:hAnsi="Arial" w:cs="Arial"/>
          <w:sz w:val="24"/>
          <w:szCs w:val="24"/>
        </w:rPr>
        <w:t>A contratação por meio de dispensa de licitação fundamenta-se no disposto no art. 75 da Lei nº 14.133/2021, em razão do valor estimado da contratação estar dentro dos limites legais, observando-se os princípios da economicidade, eficiência e interesse público.</w:t>
      </w:r>
    </w:p>
    <w:p w:rsidR="008E3271" w:rsidRDefault="008E3271" w:rsidP="008E3271">
      <w:pPr>
        <w:spacing w:before="100" w:beforeAutospacing="1" w:after="100" w:afterAutospacing="1"/>
        <w:jc w:val="both"/>
        <w:rPr>
          <w:rFonts w:ascii="Arial" w:hAnsi="Arial" w:cs="Arial"/>
          <w:sz w:val="24"/>
          <w:szCs w:val="24"/>
        </w:rPr>
      </w:pPr>
      <w:r w:rsidRPr="008E3271">
        <w:rPr>
          <w:rFonts w:ascii="Arial" w:hAnsi="Arial" w:cs="Arial"/>
          <w:sz w:val="24"/>
          <w:szCs w:val="24"/>
        </w:rPr>
        <w:t>Por fim, ressalta-se que foram realizadas pesquisas de preços de mercado, garantindo a compatibilidade do valor contratado com os praticados no mercado, assegurando a vantajosidade da contratação para a Administração Pública.</w:t>
      </w:r>
    </w:p>
    <w:p w:rsidR="00434DE7" w:rsidRPr="00434DE7" w:rsidRDefault="00434DE7" w:rsidP="008E3271">
      <w:pPr>
        <w:spacing w:before="100" w:beforeAutospacing="1" w:after="100" w:afterAutospacing="1"/>
        <w:rPr>
          <w:rFonts w:ascii="Arial" w:hAnsi="Arial" w:cs="Arial"/>
          <w:b/>
          <w:sz w:val="24"/>
          <w:szCs w:val="24"/>
        </w:rPr>
      </w:pPr>
      <w:r w:rsidRPr="00434DE7">
        <w:rPr>
          <w:rFonts w:ascii="Arial" w:hAnsi="Arial" w:cs="Arial"/>
          <w:b/>
          <w:sz w:val="24"/>
          <w:szCs w:val="24"/>
        </w:rPr>
        <w:lastRenderedPageBreak/>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3.1. O objeto é para atender a necessidade do Departamento de </w:t>
      </w:r>
      <w:r w:rsidR="008E3271">
        <w:rPr>
          <w:rFonts w:ascii="Arial" w:hAnsi="Arial" w:cs="Arial"/>
          <w:sz w:val="24"/>
          <w:szCs w:val="24"/>
        </w:rPr>
        <w:t>Administração</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w:t>
      </w:r>
      <w:r w:rsidR="008E3271">
        <w:rPr>
          <w:bCs/>
          <w:color w:val="auto"/>
          <w:sz w:val="24"/>
          <w:szCs w:val="24"/>
        </w:rPr>
        <w:t>5</w:t>
      </w:r>
      <w:r w:rsidRPr="00434DE7">
        <w:rPr>
          <w:bCs/>
          <w:color w:val="auto"/>
          <w:sz w:val="24"/>
          <w:szCs w:val="24"/>
        </w:rPr>
        <w:t xml:space="preserve">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8E3271">
        <w:rPr>
          <w:rFonts w:ascii="Arial" w:hAnsi="Arial" w:cs="Arial"/>
          <w:sz w:val="24"/>
          <w:szCs w:val="24"/>
        </w:rPr>
        <w:t xml:space="preserve">contratação de profissional habilitado em Engenheiro Ambiental para prestação de serviços técnicos especializada junta à Prefeitura do </w:t>
      </w:r>
      <w:r w:rsidR="008E3271" w:rsidRPr="00AE6091">
        <w:rPr>
          <w:rFonts w:ascii="Arial" w:hAnsi="Arial" w:cs="Arial"/>
          <w:sz w:val="24"/>
          <w:szCs w:val="24"/>
        </w:rPr>
        <w:t>Município de Santo Antônio do Grama- MG</w:t>
      </w:r>
      <w:r w:rsidR="008E3271" w:rsidRPr="00434DE7">
        <w:rPr>
          <w:rFonts w:ascii="Arial" w:hAnsi="Arial" w:cs="Arial"/>
          <w:sz w:val="24"/>
          <w:szCs w:val="24"/>
        </w:rPr>
        <w:t xml:space="preserve">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w:t>
      </w:r>
      <w:proofErr w:type="gramStart"/>
      <w:r w:rsidRPr="00434DE7">
        <w:rPr>
          <w:bCs/>
          <w:color w:val="auto"/>
          <w:sz w:val="24"/>
          <w:szCs w:val="24"/>
        </w:rPr>
        <w:t>o(</w:t>
      </w:r>
      <w:proofErr w:type="gramEnd"/>
      <w:r w:rsidRPr="00434DE7">
        <w:rPr>
          <w:bCs/>
          <w:color w:val="auto"/>
          <w:sz w:val="24"/>
          <w:szCs w:val="24"/>
        </w:rPr>
        <w:t xml:space="preserve">a) Contratado(a) deverá comunicar as razões respectivas com pelo menos cinco dias úteis de </w:t>
      </w:r>
      <w:r w:rsidRPr="00434DE7">
        <w:rPr>
          <w:bCs/>
          <w:color w:val="auto"/>
          <w:sz w:val="24"/>
          <w:szCs w:val="24"/>
        </w:rPr>
        <w:lastRenderedPageBreak/>
        <w:t xml:space="preserve">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5.5.1. O recebimento provisório poderá ser efetivado no atesto da nota fiscal </w:t>
      </w:r>
      <w:proofErr w:type="gramStart"/>
      <w:r w:rsidRPr="00434DE7">
        <w:rPr>
          <w:bCs/>
          <w:color w:val="auto"/>
          <w:sz w:val="24"/>
          <w:szCs w:val="24"/>
        </w:rPr>
        <w:t>pelo(</w:t>
      </w:r>
      <w:proofErr w:type="gramEnd"/>
      <w:r w:rsidRPr="00434DE7">
        <w:rPr>
          <w:bCs/>
          <w:color w:val="auto"/>
          <w:sz w:val="24"/>
          <w:szCs w:val="24"/>
        </w:rPr>
        <w:t>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 xml:space="preserve">Município de Santo Antônio do Grama- </w:t>
      </w:r>
      <w:r w:rsidR="008E3271" w:rsidRPr="00AE6091">
        <w:rPr>
          <w:sz w:val="24"/>
          <w:szCs w:val="24"/>
        </w:rPr>
        <w:t>MG</w:t>
      </w:r>
      <w:r w:rsidR="008E3271">
        <w:rPr>
          <w:sz w:val="24"/>
          <w:szCs w:val="24"/>
        </w:rPr>
        <w:t>, poderão</w:t>
      </w:r>
      <w:r w:rsidRPr="00434DE7">
        <w:rPr>
          <w:bCs/>
          <w:color w:val="auto"/>
          <w:sz w:val="24"/>
          <w:szCs w:val="24"/>
        </w:rPr>
        <w:t xml:space="preserve"> ser rejeitados, no todo ou em parte, quando em desacordo com as especificações constantes neste TR e na proposta, devendo ser substituídos no prazo de cinco dias úteis, a contar da notificação </w:t>
      </w:r>
      <w:proofErr w:type="gramStart"/>
      <w:r w:rsidRPr="00434DE7">
        <w:rPr>
          <w:bCs/>
          <w:color w:val="auto"/>
          <w:sz w:val="24"/>
          <w:szCs w:val="24"/>
        </w:rPr>
        <w:t>do(</w:t>
      </w:r>
      <w:proofErr w:type="gramEnd"/>
      <w:r w:rsidRPr="00434DE7">
        <w:rPr>
          <w:bCs/>
          <w:color w:val="auto"/>
          <w:sz w:val="24"/>
          <w:szCs w:val="24"/>
        </w:rPr>
        <w:t>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5.7.1. O recebimento definitivo poderá ser efetivado no atesto da nota fiscal pelo </w:t>
      </w:r>
      <w:proofErr w:type="gramStart"/>
      <w:r w:rsidRPr="00434DE7">
        <w:rPr>
          <w:bCs/>
          <w:color w:val="auto"/>
          <w:sz w:val="24"/>
          <w:szCs w:val="24"/>
        </w:rPr>
        <w:t>pelo(</w:t>
      </w:r>
      <w:proofErr w:type="gramEnd"/>
      <w:r w:rsidRPr="00434DE7">
        <w:rPr>
          <w:bCs/>
          <w:color w:val="auto"/>
          <w:sz w:val="24"/>
          <w:szCs w:val="24"/>
        </w:rPr>
        <w:t>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00AE1B3D">
        <w:rPr>
          <w:sz w:val="24"/>
          <w:szCs w:val="24"/>
        </w:rPr>
        <w:t xml:space="preserve">, </w:t>
      </w:r>
      <w:r w:rsidRPr="00434DE7">
        <w:rPr>
          <w:bCs/>
          <w:color w:val="auto"/>
          <w:sz w:val="24"/>
          <w:szCs w:val="24"/>
        </w:rPr>
        <w:t xml:space="preserve">nem a </w:t>
      </w:r>
      <w:r w:rsidRPr="00434DE7">
        <w:rPr>
          <w:bCs/>
          <w:color w:val="auto"/>
          <w:sz w:val="24"/>
          <w:szCs w:val="24"/>
        </w:rPr>
        <w:lastRenderedPageBreak/>
        <w:t>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6.3. A execução do contrato administrativo deverá ser acompanhada e fiscalizada </w:t>
      </w:r>
      <w:proofErr w:type="gramStart"/>
      <w:r w:rsidRPr="00434DE7">
        <w:rPr>
          <w:color w:val="auto"/>
          <w:sz w:val="24"/>
          <w:szCs w:val="24"/>
        </w:rPr>
        <w:t>pelo(</w:t>
      </w:r>
      <w:proofErr w:type="gramEnd"/>
      <w:r w:rsidRPr="00434DE7">
        <w:rPr>
          <w:color w:val="auto"/>
          <w:sz w:val="24"/>
          <w:szCs w:val="24"/>
        </w:rPr>
        <w:t>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6.4. </w:t>
      </w:r>
      <w:proofErr w:type="gramStart"/>
      <w:r w:rsidRPr="00434DE7">
        <w:rPr>
          <w:color w:val="auto"/>
          <w:sz w:val="24"/>
          <w:szCs w:val="24"/>
        </w:rPr>
        <w:t>O(</w:t>
      </w:r>
      <w:proofErr w:type="gramEnd"/>
      <w:r w:rsidRPr="00434DE7">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 xml:space="preserve">6.5. </w:t>
      </w:r>
      <w:proofErr w:type="gramStart"/>
      <w:r w:rsidRPr="00434DE7">
        <w:rPr>
          <w:sz w:val="24"/>
          <w:szCs w:val="24"/>
        </w:rPr>
        <w:t>O(</w:t>
      </w:r>
      <w:proofErr w:type="gramEnd"/>
      <w:r w:rsidRPr="00434DE7">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6.6. </w:t>
      </w:r>
      <w:proofErr w:type="gramStart"/>
      <w:r w:rsidRPr="00434DE7">
        <w:rPr>
          <w:sz w:val="24"/>
          <w:szCs w:val="24"/>
        </w:rPr>
        <w:t>O(</w:t>
      </w:r>
      <w:proofErr w:type="gramEnd"/>
      <w:r w:rsidRPr="00434DE7">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 xml:space="preserve">6.7. </w:t>
      </w:r>
      <w:proofErr w:type="gramStart"/>
      <w:r w:rsidRPr="00434DE7">
        <w:rPr>
          <w:color w:val="auto"/>
          <w:sz w:val="24"/>
          <w:szCs w:val="24"/>
        </w:rPr>
        <w:t>O(</w:t>
      </w:r>
      <w:proofErr w:type="gramEnd"/>
      <w:r w:rsidRPr="00434DE7">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6.8. Somente </w:t>
      </w:r>
      <w:proofErr w:type="gramStart"/>
      <w:r w:rsidRPr="00434DE7">
        <w:rPr>
          <w:color w:val="auto"/>
          <w:sz w:val="24"/>
          <w:szCs w:val="24"/>
        </w:rPr>
        <w:t>o(</w:t>
      </w:r>
      <w:proofErr w:type="gramEnd"/>
      <w:r w:rsidRPr="00434DE7">
        <w:rPr>
          <w:color w:val="auto"/>
          <w:sz w:val="24"/>
          <w:szCs w:val="24"/>
        </w:rPr>
        <w:t>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lastRenderedPageBreak/>
        <w:t xml:space="preserve">6.9. A inadimplência </w:t>
      </w:r>
      <w:proofErr w:type="gramStart"/>
      <w:r w:rsidRPr="00434DE7">
        <w:rPr>
          <w:sz w:val="24"/>
          <w:szCs w:val="24"/>
        </w:rPr>
        <w:t>do(</w:t>
      </w:r>
      <w:proofErr w:type="gramEnd"/>
      <w:r w:rsidRPr="00434DE7">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6.10. As comunicações entre a Administração e </w:t>
      </w:r>
      <w:proofErr w:type="gramStart"/>
      <w:r w:rsidRPr="00434DE7">
        <w:rPr>
          <w:sz w:val="24"/>
          <w:szCs w:val="24"/>
        </w:rPr>
        <w:t>o(</w:t>
      </w:r>
      <w:proofErr w:type="gramEnd"/>
      <w:r w:rsidRPr="00434DE7">
        <w:rPr>
          <w:sz w:val="24"/>
          <w:szCs w:val="24"/>
        </w:rPr>
        <w:t>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6.11. A Administração poderá convocar representante </w:t>
      </w:r>
      <w:proofErr w:type="gramStart"/>
      <w:r w:rsidRPr="00434DE7">
        <w:rPr>
          <w:sz w:val="24"/>
          <w:szCs w:val="24"/>
        </w:rPr>
        <w:t>do(</w:t>
      </w:r>
      <w:proofErr w:type="gramEnd"/>
      <w:r w:rsidRPr="00434DE7">
        <w:rPr>
          <w:sz w:val="24"/>
          <w:szCs w:val="24"/>
        </w:rPr>
        <w:t>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w:t>
      </w:r>
      <w:proofErr w:type="gramStart"/>
      <w:r w:rsidRPr="00434DE7">
        <w:rPr>
          <w:rFonts w:ascii="Arial" w:hAnsi="Arial" w:cs="Arial"/>
          <w:sz w:val="24"/>
          <w:szCs w:val="24"/>
        </w:rPr>
        <w:t>O(</w:t>
      </w:r>
      <w:proofErr w:type="gramEnd"/>
      <w:r w:rsidRPr="00434DE7">
        <w:rPr>
          <w:rFonts w:ascii="Arial" w:hAnsi="Arial" w:cs="Arial"/>
          <w:sz w:val="24"/>
          <w:szCs w:val="24"/>
        </w:rPr>
        <w:t xml:space="preserve">A) Contratado(a) deverá manter preposto aceito pela administração no local da </w:t>
      </w:r>
      <w:r w:rsidR="008E3271">
        <w:rPr>
          <w:rFonts w:ascii="Arial" w:hAnsi="Arial" w:cs="Arial"/>
          <w:sz w:val="24"/>
          <w:szCs w:val="24"/>
        </w:rPr>
        <w:t xml:space="preserve">contratação de profissional habilitado em Engenheiro Ambiental para prestação de serviços técnicos especializada junta à Prefeitura do </w:t>
      </w:r>
      <w:r w:rsidR="008E3271" w:rsidRPr="00AE6091">
        <w:rPr>
          <w:rFonts w:ascii="Arial" w:hAnsi="Arial" w:cs="Arial"/>
          <w:sz w:val="24"/>
          <w:szCs w:val="24"/>
        </w:rPr>
        <w:t>Município de Santo Antônio do Grama- MG</w:t>
      </w:r>
      <w:r w:rsidR="00AE1B3D">
        <w:rPr>
          <w:rFonts w:ascii="Arial" w:hAnsi="Arial" w:cs="Arial"/>
          <w:sz w:val="24"/>
          <w:szCs w:val="24"/>
        </w:rPr>
        <w:t xml:space="preserve">, </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6.13. A indicação ou a manutenção do preposto </w:t>
      </w:r>
      <w:proofErr w:type="gramStart"/>
      <w:r w:rsidRPr="00434DE7">
        <w:rPr>
          <w:rFonts w:ascii="Arial" w:hAnsi="Arial" w:cs="Arial"/>
          <w:sz w:val="24"/>
          <w:szCs w:val="24"/>
        </w:rPr>
        <w:t>do(</w:t>
      </w:r>
      <w:proofErr w:type="gramEnd"/>
      <w:r w:rsidRPr="00434DE7">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6.14. Após a assinatura do contrato administrativo ou instrumento equivalente, o Contratante poderá convocar o representante </w:t>
      </w:r>
      <w:proofErr w:type="gramStart"/>
      <w:r w:rsidRPr="00434DE7">
        <w:rPr>
          <w:rFonts w:ascii="Arial" w:hAnsi="Arial" w:cs="Arial"/>
          <w:sz w:val="24"/>
          <w:szCs w:val="24"/>
        </w:rPr>
        <w:t>do(</w:t>
      </w:r>
      <w:proofErr w:type="gramEnd"/>
      <w:r w:rsidRPr="00434DE7">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 xml:space="preserve">7.3. O pagamento somente será realizado mediante a efetiva </w:t>
      </w:r>
      <w:r w:rsidR="008E3271">
        <w:rPr>
          <w:sz w:val="24"/>
          <w:szCs w:val="24"/>
        </w:rPr>
        <w:t xml:space="preserve">contratação de profissional habilitado em Engenheiro Ambiental para prestação de serviços técnicos especializada junta à Prefeitura do </w:t>
      </w:r>
      <w:r w:rsidR="008E3271" w:rsidRPr="00AE6091">
        <w:rPr>
          <w:sz w:val="24"/>
          <w:szCs w:val="24"/>
        </w:rPr>
        <w:t>Município de Santo Antônio do Grama- MG</w:t>
      </w:r>
      <w:r w:rsidR="00AE1B3D">
        <w:rPr>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7.5. O pagamento devido pelo Contratante será efetuado por meio ordem bancária, para crédito em banco, agência e conta corrente indicados </w:t>
      </w:r>
      <w:proofErr w:type="gramStart"/>
      <w:r w:rsidRPr="00434DE7">
        <w:rPr>
          <w:rFonts w:ascii="Arial" w:hAnsi="Arial" w:cs="Arial"/>
          <w:sz w:val="24"/>
          <w:szCs w:val="24"/>
        </w:rPr>
        <w:t>pelo(</w:t>
      </w:r>
      <w:proofErr w:type="gramEnd"/>
      <w:r w:rsidRPr="00434DE7">
        <w:rPr>
          <w:rFonts w:ascii="Arial" w:hAnsi="Arial" w:cs="Arial"/>
          <w:sz w:val="24"/>
          <w:szCs w:val="24"/>
        </w:rPr>
        <w:t>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7.7. Paga a importância discriminada na nota fiscal, </w:t>
      </w:r>
      <w:proofErr w:type="gramStart"/>
      <w:r w:rsidRPr="00434DE7">
        <w:rPr>
          <w:rFonts w:ascii="Arial" w:hAnsi="Arial" w:cs="Arial"/>
          <w:sz w:val="24"/>
          <w:szCs w:val="24"/>
        </w:rPr>
        <w:t>o(</w:t>
      </w:r>
      <w:proofErr w:type="gramEnd"/>
      <w:r w:rsidRPr="00434DE7">
        <w:rPr>
          <w:rFonts w:ascii="Arial" w:hAnsi="Arial" w:cs="Arial"/>
          <w:sz w:val="24"/>
          <w:szCs w:val="24"/>
        </w:rPr>
        <w:t>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7.10. Os documentos comprobatórios dos pagamentos relativos a tributos, encargos ou contribuições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7.11. </w:t>
      </w:r>
      <w:proofErr w:type="gramStart"/>
      <w:r w:rsidRPr="00434DE7">
        <w:rPr>
          <w:rFonts w:ascii="Arial" w:hAnsi="Arial" w:cs="Arial"/>
          <w:sz w:val="24"/>
          <w:szCs w:val="24"/>
        </w:rPr>
        <w:t>O(</w:t>
      </w:r>
      <w:proofErr w:type="gramEnd"/>
      <w:r w:rsidRPr="00434DE7">
        <w:rPr>
          <w:rFonts w:ascii="Arial" w:hAnsi="Arial" w:cs="Arial"/>
          <w:sz w:val="24"/>
          <w:szCs w:val="24"/>
        </w:rPr>
        <w:t>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7.12. A nota fiscal deverá ser emitida </w:t>
      </w:r>
      <w:proofErr w:type="gramStart"/>
      <w:r w:rsidRPr="00434DE7">
        <w:rPr>
          <w:rFonts w:ascii="Arial" w:hAnsi="Arial" w:cs="Arial"/>
          <w:sz w:val="24"/>
          <w:szCs w:val="24"/>
        </w:rPr>
        <w:t>pelo(</w:t>
      </w:r>
      <w:proofErr w:type="gramEnd"/>
      <w:r w:rsidRPr="00434DE7">
        <w:rPr>
          <w:rFonts w:ascii="Arial" w:hAnsi="Arial" w:cs="Arial"/>
          <w:sz w:val="24"/>
          <w:szCs w:val="24"/>
        </w:rPr>
        <w:t xml:space="preserve">a) Contratado(a) em inteira conformidade com as exigências legais e contratuais, especialmente as de </w:t>
      </w:r>
      <w:r w:rsidRPr="00434DE7">
        <w:rPr>
          <w:rFonts w:ascii="Arial" w:hAnsi="Arial" w:cs="Arial"/>
          <w:sz w:val="24"/>
          <w:szCs w:val="24"/>
        </w:rPr>
        <w:lastRenderedPageBreak/>
        <w:t>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7.13. Antes de cada pagamento </w:t>
      </w:r>
      <w:proofErr w:type="gramStart"/>
      <w:r w:rsidRPr="00434DE7">
        <w:rPr>
          <w:rFonts w:ascii="Arial" w:hAnsi="Arial" w:cs="Arial"/>
          <w:sz w:val="24"/>
          <w:szCs w:val="24"/>
        </w:rPr>
        <w:t>a(</w:t>
      </w:r>
      <w:proofErr w:type="gramEnd"/>
      <w:r w:rsidRPr="00434DE7">
        <w:rPr>
          <w:rFonts w:ascii="Arial" w:hAnsi="Arial" w:cs="Arial"/>
          <w:sz w:val="24"/>
          <w:szCs w:val="24"/>
        </w:rPr>
        <w:t>o) Contratado(a) será realizada consulta para verificar a manutenção das regularidades fiscal, social e trabalhista.</w:t>
      </w: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7.14. Constatando-se a situação de irregularidade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não regularize sua situação.</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34DE7">
        <w:rPr>
          <w:rFonts w:ascii="Arial" w:hAnsi="Arial" w:cs="Arial"/>
          <w:sz w:val="24"/>
          <w:szCs w:val="24"/>
          <w:lang w:eastAsia="en-US"/>
        </w:rPr>
        <w:t>pelo(</w:t>
      </w:r>
      <w:proofErr w:type="gramEnd"/>
      <w:r w:rsidRPr="00434DE7">
        <w:rPr>
          <w:rFonts w:ascii="Arial" w:hAnsi="Arial" w:cs="Arial"/>
          <w:sz w:val="24"/>
          <w:szCs w:val="24"/>
          <w:lang w:eastAsia="en-US"/>
        </w:rPr>
        <w:t>a) Prefeito(a) Municipal, não será rescindido o contrato administrativo em execução com a contratada inadimplente.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7.20. </w:t>
      </w:r>
      <w:proofErr w:type="gramStart"/>
      <w:r w:rsidRPr="00434DE7">
        <w:rPr>
          <w:rFonts w:ascii="Arial" w:hAnsi="Arial" w:cs="Arial"/>
          <w:sz w:val="24"/>
          <w:szCs w:val="24"/>
        </w:rPr>
        <w:t>O(</w:t>
      </w:r>
      <w:proofErr w:type="gramEnd"/>
      <w:r w:rsidRPr="00434DE7">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lastRenderedPageBreak/>
        <w:t xml:space="preserve">8. Da forma e critérios de seleção </w:t>
      </w:r>
      <w:proofErr w:type="gramStart"/>
      <w:r w:rsidRPr="00434DE7">
        <w:rPr>
          <w:b/>
          <w:color w:val="auto"/>
          <w:sz w:val="24"/>
          <w:szCs w:val="24"/>
        </w:rPr>
        <w:t>do(</w:t>
      </w:r>
      <w:proofErr w:type="gramEnd"/>
      <w:r w:rsidRPr="00434DE7">
        <w:rPr>
          <w:b/>
          <w:color w:val="auto"/>
          <w:sz w:val="24"/>
          <w:szCs w:val="24"/>
        </w:rPr>
        <w:t>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8.1. </w:t>
      </w:r>
      <w:proofErr w:type="gramStart"/>
      <w:r w:rsidRPr="00434DE7">
        <w:rPr>
          <w:color w:val="auto"/>
          <w:sz w:val="24"/>
          <w:szCs w:val="24"/>
        </w:rPr>
        <w:t>O(</w:t>
      </w:r>
      <w:proofErr w:type="gramEnd"/>
      <w:r w:rsidRPr="00434DE7">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8E3271" w:rsidRPr="008E3271" w:rsidRDefault="008E3271" w:rsidP="00434DE7">
      <w:pPr>
        <w:pStyle w:val="Nivel2"/>
        <w:spacing w:before="0" w:after="160" w:line="300" w:lineRule="auto"/>
        <w:rPr>
          <w:color w:val="auto"/>
          <w:sz w:val="24"/>
          <w:szCs w:val="24"/>
        </w:rPr>
      </w:pPr>
      <w:r w:rsidRPr="008E3271">
        <w:rPr>
          <w:color w:val="auto"/>
          <w:sz w:val="24"/>
          <w:szCs w:val="24"/>
        </w:rPr>
        <w:t>8.3.1. Registro do CREA;</w:t>
      </w:r>
    </w:p>
    <w:p w:rsidR="008E3271" w:rsidRPr="008E3271" w:rsidRDefault="008E3271" w:rsidP="00434DE7">
      <w:pPr>
        <w:pStyle w:val="Nivel2"/>
        <w:spacing w:before="0" w:after="160" w:line="300" w:lineRule="auto"/>
        <w:rPr>
          <w:color w:val="auto"/>
          <w:sz w:val="24"/>
          <w:szCs w:val="24"/>
        </w:rPr>
      </w:pPr>
      <w:r w:rsidRPr="008E3271">
        <w:rPr>
          <w:color w:val="auto"/>
          <w:sz w:val="24"/>
          <w:szCs w:val="24"/>
        </w:rPr>
        <w:t xml:space="preserve">8.3.2. </w:t>
      </w:r>
      <w:r w:rsidRPr="008E3271">
        <w:rPr>
          <w:sz w:val="24"/>
          <w:szCs w:val="24"/>
        </w:rPr>
        <w:t>ART (Anotação de Responsabilidade Técnica) — será exigida na execução do serviço</w:t>
      </w:r>
      <w:r w:rsidRPr="008E3271">
        <w:rPr>
          <w:sz w:val="24"/>
          <w:szCs w:val="24"/>
        </w:rPr>
        <w:t>;</w:t>
      </w:r>
    </w:p>
    <w:p w:rsidR="00434DE7" w:rsidRPr="00434DE7" w:rsidRDefault="00DB763A"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Empresário individual: inscrição no Registro Público de Empresas Mercantis, a cargo da Junta Comercial respectiva;</w:t>
      </w:r>
    </w:p>
    <w:p w:rsidR="00434DE7" w:rsidRPr="00434DE7" w:rsidRDefault="00DB763A" w:rsidP="00434DE7">
      <w:pPr>
        <w:pStyle w:val="Nivel2"/>
        <w:spacing w:before="0" w:after="160" w:line="300" w:lineRule="auto"/>
        <w:rPr>
          <w:color w:val="auto"/>
          <w:sz w:val="24"/>
          <w:szCs w:val="24"/>
        </w:rPr>
      </w:pPr>
      <w:r>
        <w:rPr>
          <w:color w:val="auto"/>
          <w:sz w:val="24"/>
          <w:szCs w:val="24"/>
        </w:rPr>
        <w:t>8.3.4</w:t>
      </w:r>
      <w:r w:rsidR="00434DE7" w:rsidRPr="00434DE7">
        <w:rPr>
          <w:color w:val="auto"/>
          <w:sz w:val="24"/>
          <w:szCs w:val="24"/>
        </w:rPr>
        <w:t>. Microempreendedor Individual – MEI: Certificado da Condição de Microempreendedor Individual – CCMEI;</w:t>
      </w:r>
    </w:p>
    <w:p w:rsidR="00434DE7" w:rsidRPr="00434DE7" w:rsidRDefault="00DB763A" w:rsidP="00434DE7">
      <w:pPr>
        <w:spacing w:after="160" w:line="300" w:lineRule="auto"/>
        <w:jc w:val="both"/>
        <w:rPr>
          <w:rFonts w:ascii="Arial" w:hAnsi="Arial" w:cs="Arial"/>
          <w:sz w:val="24"/>
          <w:szCs w:val="24"/>
        </w:rPr>
      </w:pPr>
      <w:r>
        <w:rPr>
          <w:rFonts w:ascii="Arial" w:hAnsi="Arial" w:cs="Arial"/>
          <w:sz w:val="24"/>
          <w:szCs w:val="24"/>
        </w:rPr>
        <w:t>8.3.5</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8.4.2. Inscrição no cadastro de contribuintes municipal, relativo ao domicílio ou sede </w:t>
      </w:r>
      <w:proofErr w:type="gramStart"/>
      <w:r w:rsidRPr="00434DE7">
        <w:rPr>
          <w:rFonts w:ascii="Arial" w:hAnsi="Arial" w:cs="Arial"/>
          <w:sz w:val="24"/>
          <w:szCs w:val="24"/>
        </w:rPr>
        <w:t>do(</w:t>
      </w:r>
      <w:proofErr w:type="gramEnd"/>
      <w:r w:rsidRPr="00434DE7">
        <w:rPr>
          <w:rFonts w:ascii="Arial" w:hAnsi="Arial" w:cs="Arial"/>
          <w:sz w:val="24"/>
          <w:szCs w:val="24"/>
        </w:rPr>
        <w:t>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8E3271">
        <w:rPr>
          <w:rFonts w:ascii="Arial" w:hAnsi="Arial" w:cs="Arial"/>
          <w:sz w:val="24"/>
          <w:szCs w:val="24"/>
        </w:rPr>
        <w:t xml:space="preserve">contratação de profissional habilitado em Engenheiro Ambiental para prestação de serviços técnicos especializada junta à Prefeitura do </w:t>
      </w:r>
      <w:r w:rsidR="008E3271" w:rsidRPr="00AE6091">
        <w:rPr>
          <w:rFonts w:ascii="Arial" w:hAnsi="Arial" w:cs="Arial"/>
          <w:sz w:val="24"/>
          <w:szCs w:val="24"/>
        </w:rPr>
        <w:t>Município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w:t>
      </w:r>
      <w:proofErr w:type="gramStart"/>
      <w:r w:rsidRPr="00434DE7">
        <w:rPr>
          <w:color w:val="auto"/>
          <w:sz w:val="24"/>
          <w:szCs w:val="24"/>
        </w:rPr>
        <w:t>o(</w:t>
      </w:r>
      <w:proofErr w:type="gramEnd"/>
      <w:r w:rsidRPr="00434DE7">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8.7. Caso </w:t>
      </w:r>
      <w:proofErr w:type="gramStart"/>
      <w:r w:rsidRPr="00434DE7">
        <w:rPr>
          <w:rFonts w:ascii="Arial" w:hAnsi="Arial" w:cs="Arial"/>
          <w:sz w:val="24"/>
          <w:szCs w:val="24"/>
        </w:rPr>
        <w:t>o(</w:t>
      </w:r>
      <w:proofErr w:type="gramEnd"/>
      <w:r w:rsidRPr="00434DE7">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8.8.1. Complementação de informações acerca dos documentos já apresentados </w:t>
      </w:r>
      <w:proofErr w:type="gramStart"/>
      <w:r w:rsidRPr="00434DE7">
        <w:rPr>
          <w:rFonts w:ascii="Arial" w:hAnsi="Arial" w:cs="Arial"/>
          <w:sz w:val="24"/>
          <w:szCs w:val="24"/>
        </w:rPr>
        <w:t>pelo(</w:t>
      </w:r>
      <w:proofErr w:type="gramEnd"/>
      <w:r w:rsidRPr="00434DE7">
        <w:rPr>
          <w:rFonts w:ascii="Arial" w:hAnsi="Arial" w:cs="Arial"/>
          <w:sz w:val="24"/>
          <w:szCs w:val="24"/>
        </w:rPr>
        <w:t>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w:t>
      </w:r>
      <w:r w:rsidR="00AE1B3D">
        <w:rPr>
          <w:rFonts w:ascii="Arial" w:hAnsi="Arial" w:cs="Arial"/>
          <w:sz w:val="24"/>
          <w:szCs w:val="24"/>
        </w:rPr>
        <w:t xml:space="preserve">total </w:t>
      </w:r>
      <w:r w:rsidRPr="00434DE7">
        <w:rPr>
          <w:rFonts w:ascii="Arial" w:hAnsi="Arial" w:cs="Arial"/>
          <w:sz w:val="24"/>
          <w:szCs w:val="24"/>
        </w:rPr>
        <w:t xml:space="preserve">global da contratação administrativa gira em torno de </w:t>
      </w:r>
      <w:r w:rsidR="00722C2C">
        <w:rPr>
          <w:rFonts w:ascii="Arial" w:hAnsi="Arial" w:cs="Arial"/>
          <w:sz w:val="24"/>
          <w:szCs w:val="24"/>
        </w:rPr>
        <w:t>R$</w:t>
      </w:r>
      <w:r w:rsidR="00AE1B3D">
        <w:rPr>
          <w:rFonts w:ascii="Arial" w:hAnsi="Arial" w:cs="Arial"/>
          <w:sz w:val="24"/>
          <w:szCs w:val="24"/>
        </w:rPr>
        <w:t xml:space="preserve"> </w:t>
      </w:r>
      <w:r w:rsidR="008E3271">
        <w:rPr>
          <w:rFonts w:ascii="Arial" w:hAnsi="Arial" w:cs="Arial"/>
          <w:sz w:val="24"/>
          <w:szCs w:val="24"/>
        </w:rPr>
        <w:t>21.666,66(vinte e um mil, seiscentos e sessenta e seis reais e sessenta e seis centavos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 O prazo de garantia contratual da aquisição de serviços e bens, complementar à garantia legal e independente da garantia de execução </w:t>
      </w:r>
      <w:r w:rsidRPr="00434DE7">
        <w:rPr>
          <w:rFonts w:ascii="Arial" w:hAnsi="Arial" w:cs="Arial"/>
          <w:sz w:val="24"/>
          <w:szCs w:val="24"/>
        </w:rPr>
        <w:lastRenderedPageBreak/>
        <w:t>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11.2. Caso o prazo da garantia oferecida pelo fabricante seja inferior ao estabelecido nesta cláusula, </w:t>
      </w:r>
      <w:proofErr w:type="gramStart"/>
      <w:r w:rsidRPr="00434DE7">
        <w:rPr>
          <w:rFonts w:ascii="Arial" w:hAnsi="Arial" w:cs="Arial"/>
          <w:sz w:val="24"/>
          <w:szCs w:val="24"/>
        </w:rPr>
        <w:t>o(</w:t>
      </w:r>
      <w:proofErr w:type="gramEnd"/>
      <w:r w:rsidRPr="00434DE7">
        <w:rPr>
          <w:rFonts w:ascii="Arial" w:hAnsi="Arial" w:cs="Arial"/>
          <w:sz w:val="24"/>
          <w:szCs w:val="24"/>
        </w:rPr>
        <w:t>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11.3. O prazo de garantia contratual dos bens, complementar à garantia legal, é de, no mínimo, doze meses, ou pelo prazo fornecido </w:t>
      </w:r>
      <w:proofErr w:type="gramStart"/>
      <w:r w:rsidRPr="00434DE7">
        <w:rPr>
          <w:rFonts w:ascii="Arial" w:hAnsi="Arial" w:cs="Arial"/>
          <w:sz w:val="24"/>
          <w:szCs w:val="24"/>
        </w:rPr>
        <w:t>pelo(</w:t>
      </w:r>
      <w:proofErr w:type="gramEnd"/>
      <w:r w:rsidRPr="00434DE7">
        <w:rPr>
          <w:rFonts w:ascii="Arial" w:hAnsi="Arial" w:cs="Arial"/>
          <w:sz w:val="24"/>
          <w:szCs w:val="24"/>
        </w:rPr>
        <w:t>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34DE7">
        <w:rPr>
          <w:rFonts w:ascii="Arial" w:hAnsi="Arial" w:cs="Arial"/>
          <w:sz w:val="24"/>
          <w:szCs w:val="24"/>
        </w:rPr>
        <w:t>do(</w:t>
      </w:r>
      <w:proofErr w:type="gramEnd"/>
      <w:r w:rsidRPr="00434DE7">
        <w:rPr>
          <w:rFonts w:ascii="Arial" w:hAnsi="Arial" w:cs="Arial"/>
          <w:sz w:val="24"/>
          <w:szCs w:val="24"/>
        </w:rPr>
        <w:t xml:space="preserve">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11.12. O custo referente ao transporte dos equipamentos cobertos pela garantia será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FD4096" w:rsidRPr="00434DE7" w:rsidRDefault="00FD4096" w:rsidP="00434DE7">
      <w:pPr>
        <w:tabs>
          <w:tab w:val="left" w:pos="2268"/>
        </w:tabs>
        <w:spacing w:after="160" w:line="300" w:lineRule="auto"/>
        <w:jc w:val="both"/>
        <w:rPr>
          <w:rFonts w:ascii="Arial" w:hAnsi="Arial" w:cs="Arial"/>
          <w:sz w:val="24"/>
          <w:szCs w:val="24"/>
        </w:rPr>
      </w:pP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w:t>
      </w:r>
      <w:r w:rsidR="00AE1B3D">
        <w:rPr>
          <w:rFonts w:ascii="Arial" w:hAnsi="Arial" w:cs="Arial"/>
          <w:sz w:val="24"/>
          <w:szCs w:val="24"/>
        </w:rPr>
        <w:t xml:space="preserve"> </w:t>
      </w:r>
      <w:r w:rsidR="006D40F1">
        <w:rPr>
          <w:rFonts w:ascii="Arial" w:hAnsi="Arial" w:cs="Arial"/>
          <w:sz w:val="24"/>
          <w:szCs w:val="24"/>
        </w:rPr>
        <w:t>25 de março de 2026</w:t>
      </w:r>
      <w:r w:rsidR="00F46B0D">
        <w:rPr>
          <w:rFonts w:ascii="Arial" w:hAnsi="Arial" w:cs="Arial"/>
          <w:sz w:val="24"/>
          <w:szCs w:val="24"/>
        </w:rPr>
        <w:t>.</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46B0D" w:rsidRDefault="006D40F1" w:rsidP="00F46B0D">
      <w:pPr>
        <w:tabs>
          <w:tab w:val="left" w:pos="2268"/>
        </w:tabs>
        <w:spacing w:after="160" w:line="300" w:lineRule="auto"/>
        <w:jc w:val="center"/>
        <w:rPr>
          <w:rFonts w:ascii="Arial" w:hAnsi="Arial" w:cs="Arial"/>
          <w:sz w:val="24"/>
          <w:szCs w:val="24"/>
        </w:rPr>
      </w:pPr>
      <w:r>
        <w:rPr>
          <w:rFonts w:ascii="Arial" w:hAnsi="Arial" w:cs="Arial"/>
          <w:sz w:val="24"/>
          <w:szCs w:val="24"/>
        </w:rPr>
        <w:t>Daniel Leal Januário</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Secretaria Municipal de </w:t>
      </w:r>
      <w:r w:rsidR="006D40F1">
        <w:rPr>
          <w:rFonts w:ascii="Arial" w:hAnsi="Arial" w:cs="Arial"/>
          <w:sz w:val="24"/>
          <w:szCs w:val="24"/>
        </w:rPr>
        <w:t>Administração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70" w:rsidRDefault="00693870" w:rsidP="00434DE7">
      <w:r>
        <w:separator/>
      </w:r>
    </w:p>
  </w:endnote>
  <w:endnote w:type="continuationSeparator" w:id="0">
    <w:p w:rsidR="00693870" w:rsidRDefault="00693870"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70" w:rsidRDefault="00693870" w:rsidP="00434DE7">
      <w:r>
        <w:separator/>
      </w:r>
    </w:p>
  </w:footnote>
  <w:footnote w:type="continuationSeparator" w:id="0">
    <w:p w:rsidR="00693870" w:rsidRDefault="00693870"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18" w:rsidRPr="005D50B3" w:rsidRDefault="000B5718"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B5718" w:rsidRDefault="000B5718" w:rsidP="00434DE7">
    <w:pPr>
      <w:pStyle w:val="Cabealho"/>
    </w:pPr>
  </w:p>
  <w:p w:rsidR="000B5718" w:rsidRDefault="000B5718" w:rsidP="00434DE7">
    <w:pPr>
      <w:pStyle w:val="Cabealho"/>
    </w:pPr>
  </w:p>
  <w:p w:rsidR="000B5718" w:rsidRDefault="000B57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0B5718"/>
    <w:rsid w:val="00100133"/>
    <w:rsid w:val="00227E44"/>
    <w:rsid w:val="00265FFC"/>
    <w:rsid w:val="002B4858"/>
    <w:rsid w:val="00335BF9"/>
    <w:rsid w:val="0035246D"/>
    <w:rsid w:val="00356DFC"/>
    <w:rsid w:val="00404F22"/>
    <w:rsid w:val="00423CAB"/>
    <w:rsid w:val="00434DE7"/>
    <w:rsid w:val="004C0917"/>
    <w:rsid w:val="004F0E10"/>
    <w:rsid w:val="00552B4E"/>
    <w:rsid w:val="0062588C"/>
    <w:rsid w:val="00642586"/>
    <w:rsid w:val="00693870"/>
    <w:rsid w:val="00697467"/>
    <w:rsid w:val="006D40F1"/>
    <w:rsid w:val="00721AFF"/>
    <w:rsid w:val="00722C2C"/>
    <w:rsid w:val="0074724B"/>
    <w:rsid w:val="007B52E0"/>
    <w:rsid w:val="008B7550"/>
    <w:rsid w:val="008D7663"/>
    <w:rsid w:val="008E3271"/>
    <w:rsid w:val="009038C2"/>
    <w:rsid w:val="009123DD"/>
    <w:rsid w:val="00982E3A"/>
    <w:rsid w:val="009F01DC"/>
    <w:rsid w:val="00A10F0A"/>
    <w:rsid w:val="00A36427"/>
    <w:rsid w:val="00AA4B6A"/>
    <w:rsid w:val="00AD7D77"/>
    <w:rsid w:val="00AE1B3D"/>
    <w:rsid w:val="00AE6091"/>
    <w:rsid w:val="00BD5A13"/>
    <w:rsid w:val="00BE4D38"/>
    <w:rsid w:val="00BF05D4"/>
    <w:rsid w:val="00C36AB3"/>
    <w:rsid w:val="00C7444B"/>
    <w:rsid w:val="00CB7E95"/>
    <w:rsid w:val="00DA397D"/>
    <w:rsid w:val="00DB763A"/>
    <w:rsid w:val="00F3119C"/>
    <w:rsid w:val="00F46B0D"/>
    <w:rsid w:val="00FC0A07"/>
    <w:rsid w:val="00FD4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 w:type="paragraph" w:styleId="NormalWeb">
    <w:name w:val="Normal (Web)"/>
    <w:basedOn w:val="Normal"/>
    <w:uiPriority w:val="99"/>
    <w:unhideWhenUsed/>
    <w:rsid w:val="00BD5A13"/>
    <w:pPr>
      <w:spacing w:before="100" w:beforeAutospacing="1" w:after="100" w:afterAutospacing="1"/>
    </w:pPr>
    <w:rPr>
      <w:sz w:val="24"/>
      <w:szCs w:val="24"/>
    </w:rPr>
  </w:style>
  <w:style w:type="character" w:styleId="Forte">
    <w:name w:val="Strong"/>
    <w:basedOn w:val="Fontepargpadro"/>
    <w:uiPriority w:val="22"/>
    <w:qFormat/>
    <w:rsid w:val="008E3271"/>
    <w:rPr>
      <w:b/>
      <w:bCs/>
    </w:rPr>
  </w:style>
  <w:style w:type="character" w:customStyle="1" w:styleId="whitespace-normal">
    <w:name w:val="whitespace-normal"/>
    <w:basedOn w:val="Fontepargpadro"/>
    <w:rsid w:val="008E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3293">
      <w:bodyDiv w:val="1"/>
      <w:marLeft w:val="0"/>
      <w:marRight w:val="0"/>
      <w:marTop w:val="0"/>
      <w:marBottom w:val="0"/>
      <w:divBdr>
        <w:top w:val="none" w:sz="0" w:space="0" w:color="auto"/>
        <w:left w:val="none" w:sz="0" w:space="0" w:color="auto"/>
        <w:bottom w:val="none" w:sz="0" w:space="0" w:color="auto"/>
        <w:right w:val="none" w:sz="0" w:space="0" w:color="auto"/>
      </w:divBdr>
    </w:div>
    <w:div w:id="1167598675">
      <w:bodyDiv w:val="1"/>
      <w:marLeft w:val="0"/>
      <w:marRight w:val="0"/>
      <w:marTop w:val="0"/>
      <w:marBottom w:val="0"/>
      <w:divBdr>
        <w:top w:val="none" w:sz="0" w:space="0" w:color="auto"/>
        <w:left w:val="none" w:sz="0" w:space="0" w:color="auto"/>
        <w:bottom w:val="none" w:sz="0" w:space="0" w:color="auto"/>
        <w:right w:val="none" w:sz="0" w:space="0" w:color="auto"/>
      </w:divBdr>
    </w:div>
    <w:div w:id="1246646567">
      <w:bodyDiv w:val="1"/>
      <w:marLeft w:val="0"/>
      <w:marRight w:val="0"/>
      <w:marTop w:val="0"/>
      <w:marBottom w:val="0"/>
      <w:divBdr>
        <w:top w:val="none" w:sz="0" w:space="0" w:color="auto"/>
        <w:left w:val="none" w:sz="0" w:space="0" w:color="auto"/>
        <w:bottom w:val="none" w:sz="0" w:space="0" w:color="auto"/>
        <w:right w:val="none" w:sz="0" w:space="0" w:color="auto"/>
      </w:divBdr>
    </w:div>
    <w:div w:id="1249539192">
      <w:bodyDiv w:val="1"/>
      <w:marLeft w:val="0"/>
      <w:marRight w:val="0"/>
      <w:marTop w:val="0"/>
      <w:marBottom w:val="0"/>
      <w:divBdr>
        <w:top w:val="none" w:sz="0" w:space="0" w:color="auto"/>
        <w:left w:val="none" w:sz="0" w:space="0" w:color="auto"/>
        <w:bottom w:val="none" w:sz="0" w:space="0" w:color="auto"/>
        <w:right w:val="none" w:sz="0" w:space="0" w:color="auto"/>
      </w:divBdr>
    </w:div>
    <w:div w:id="18361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03802-18EF-47F3-A644-2B63E64A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12105</Words>
  <Characters>65368</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2025-10-08T13:27:00Z</cp:lastPrinted>
  <dcterms:created xsi:type="dcterms:W3CDTF">2026-04-07T19:04:00Z</dcterms:created>
  <dcterms:modified xsi:type="dcterms:W3CDTF">2026-04-07T19:04:00Z</dcterms:modified>
</cp:coreProperties>
</file>