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E7" w:rsidRPr="00434DE7" w:rsidRDefault="00434DE7" w:rsidP="00434DE7">
      <w:pPr>
        <w:tabs>
          <w:tab w:val="left" w:pos="2268"/>
        </w:tabs>
        <w:spacing w:before="100" w:beforeAutospacing="1" w:after="100" w:afterAutospacing="1"/>
        <w:jc w:val="center"/>
        <w:rPr>
          <w:rFonts w:ascii="Arial" w:hAnsi="Arial" w:cs="Arial"/>
          <w:b/>
          <w:sz w:val="24"/>
          <w:szCs w:val="24"/>
        </w:rPr>
      </w:pPr>
      <w:r w:rsidRPr="00434DE7">
        <w:rPr>
          <w:rFonts w:ascii="Arial" w:hAnsi="Arial" w:cs="Arial"/>
          <w:b/>
          <w:sz w:val="24"/>
          <w:szCs w:val="24"/>
        </w:rPr>
        <w:t xml:space="preserve">AVISO DE DISPENSA DE LICITAÇÃO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p>
    <w:p w:rsidR="00434DE7" w:rsidRPr="00434DE7" w:rsidRDefault="00434DE7" w:rsidP="00434DE7">
      <w:pPr>
        <w:rPr>
          <w:rFonts w:ascii="Arial" w:hAnsi="Arial" w:cs="Arial"/>
          <w:sz w:val="24"/>
          <w:szCs w:val="24"/>
        </w:rPr>
      </w:pPr>
      <w:r w:rsidRPr="00434DE7">
        <w:rPr>
          <w:rFonts w:ascii="Arial" w:hAnsi="Arial" w:cs="Arial"/>
          <w:sz w:val="24"/>
          <w:szCs w:val="24"/>
        </w:rPr>
        <w:t xml:space="preserve">Processo Administrativo de Licitação Pública nº </w:t>
      </w:r>
      <w:r w:rsidR="009038C2">
        <w:rPr>
          <w:rFonts w:ascii="Arial" w:hAnsi="Arial" w:cs="Arial"/>
          <w:sz w:val="24"/>
          <w:szCs w:val="24"/>
        </w:rPr>
        <w:t>029/2026</w:t>
      </w:r>
    </w:p>
    <w:p w:rsidR="00434DE7" w:rsidRPr="00434DE7" w:rsidRDefault="00434DE7" w:rsidP="00434DE7">
      <w:pPr>
        <w:rPr>
          <w:rFonts w:ascii="Arial" w:hAnsi="Arial" w:cs="Arial"/>
          <w:color w:val="FF0000"/>
          <w:sz w:val="24"/>
          <w:szCs w:val="24"/>
        </w:rPr>
      </w:pPr>
      <w:r w:rsidRPr="00434DE7">
        <w:rPr>
          <w:rFonts w:ascii="Arial" w:hAnsi="Arial" w:cs="Arial"/>
          <w:sz w:val="24"/>
          <w:szCs w:val="24"/>
        </w:rPr>
        <w:t xml:space="preserve">Dispensa de Licitação Pública nº </w:t>
      </w:r>
      <w:r w:rsidR="009038C2">
        <w:rPr>
          <w:rFonts w:ascii="Arial" w:hAnsi="Arial" w:cs="Arial"/>
          <w:sz w:val="24"/>
          <w:szCs w:val="24"/>
        </w:rPr>
        <w:t>10/2026</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 </w:t>
      </w:r>
      <w:r w:rsidRPr="00434DE7">
        <w:rPr>
          <w:rFonts w:ascii="Arial" w:hAnsi="Arial" w:cs="Arial"/>
          <w:sz w:val="24"/>
          <w:szCs w:val="24"/>
        </w:rPr>
        <w:t xml:space="preserve">rua Padre João Coutinho ,121, Centro, Santo Antônio do Grama/MG CEP 35388-000, Estado de Minas Gerais, </w:t>
      </w:r>
      <w:r w:rsidRPr="00434DE7">
        <w:rPr>
          <w:rFonts w:ascii="Arial" w:hAnsi="Arial" w:cs="Arial"/>
          <w:b/>
          <w:sz w:val="24"/>
          <w:szCs w:val="24"/>
        </w:rPr>
        <w:t xml:space="preserve">AVISA </w:t>
      </w:r>
      <w:r w:rsidRPr="00434DE7">
        <w:rPr>
          <w:rFonts w:ascii="Arial" w:hAnsi="Arial" w:cs="Arial"/>
          <w:sz w:val="24"/>
          <w:szCs w:val="24"/>
        </w:rPr>
        <w:t>o interesse em obter propostas adicionais, conforme abaixo: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1. DA ESPECIFICAÇÃO DO OBJETO</w:t>
      </w:r>
      <w:r w:rsidR="009123DD">
        <w:rPr>
          <w:rFonts w:ascii="Arial" w:hAnsi="Arial" w:cs="Arial"/>
          <w:b/>
          <w:sz w:val="24"/>
          <w:szCs w:val="24"/>
        </w:rPr>
        <w:t xml:space="preserve"> V</w:t>
      </w:r>
    </w:p>
    <w:p w:rsidR="00434DE7" w:rsidRDefault="00434DE7" w:rsidP="00AE6091">
      <w:pPr>
        <w:jc w:val="both"/>
        <w:rPr>
          <w:rFonts w:ascii="Arial" w:hAnsi="Arial" w:cs="Arial"/>
          <w:sz w:val="24"/>
          <w:szCs w:val="24"/>
        </w:rPr>
      </w:pPr>
      <w:r w:rsidRPr="00434DE7">
        <w:rPr>
          <w:rFonts w:ascii="Arial" w:hAnsi="Arial" w:cs="Arial"/>
          <w:sz w:val="24"/>
          <w:szCs w:val="24"/>
        </w:rPr>
        <w:t>1.1.</w:t>
      </w:r>
      <w:r w:rsidR="009038C2">
        <w:rPr>
          <w:rFonts w:ascii="Arial" w:hAnsi="Arial" w:cs="Arial"/>
          <w:sz w:val="24"/>
          <w:szCs w:val="24"/>
        </w:rPr>
        <w:t xml:space="preserve"> </w:t>
      </w:r>
      <w:r w:rsidR="000462A3" w:rsidRPr="000462A3">
        <w:rPr>
          <w:rFonts w:ascii="Arial" w:hAnsi="Arial" w:cs="Arial"/>
          <w:bCs/>
          <w:sz w:val="24"/>
          <w:szCs w:val="24"/>
        </w:rPr>
        <w:t xml:space="preserve">Contratação de empresa especializada na prestação de serviços técnicos continuados de assessoria em </w:t>
      </w:r>
      <w:proofErr w:type="spellStart"/>
      <w:r w:rsidR="000462A3" w:rsidRPr="000462A3">
        <w:rPr>
          <w:rFonts w:ascii="Arial" w:hAnsi="Arial" w:cs="Arial"/>
          <w:bCs/>
          <w:sz w:val="24"/>
          <w:szCs w:val="24"/>
        </w:rPr>
        <w:t>software</w:t>
      </w:r>
      <w:proofErr w:type="spellEnd"/>
      <w:r w:rsidR="000462A3"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AE6091" w:rsidRPr="000462A3">
        <w:rPr>
          <w:rFonts w:ascii="Arial" w:hAnsi="Arial" w:cs="Arial"/>
          <w:sz w:val="24"/>
          <w:szCs w:val="24"/>
          <w:lang w:val="pt-PT"/>
        </w:rPr>
        <w:t>,</w:t>
      </w:r>
      <w:r w:rsidR="00AE6091" w:rsidRPr="00AE6091">
        <w:rPr>
          <w:rFonts w:ascii="Arial" w:hAnsi="Arial" w:cs="Arial"/>
          <w:sz w:val="24"/>
          <w:szCs w:val="24"/>
        </w:rPr>
        <w:t xml:space="preserve"> </w:t>
      </w:r>
      <w:r w:rsidRPr="00AE6091">
        <w:rPr>
          <w:rFonts w:ascii="Arial" w:hAnsi="Arial" w:cs="Arial"/>
          <w:sz w:val="24"/>
          <w:szCs w:val="24"/>
        </w:rPr>
        <w:t xml:space="preserve">para </w:t>
      </w:r>
      <w:r w:rsidR="00697467" w:rsidRPr="00AE6091">
        <w:rPr>
          <w:rFonts w:ascii="Arial" w:hAnsi="Arial" w:cs="Arial"/>
          <w:sz w:val="24"/>
          <w:szCs w:val="24"/>
        </w:rPr>
        <w:t xml:space="preserve">Secretaria </w:t>
      </w:r>
      <w:r w:rsidRPr="00AE6091">
        <w:rPr>
          <w:rFonts w:ascii="Arial" w:hAnsi="Arial" w:cs="Arial"/>
          <w:sz w:val="24"/>
          <w:szCs w:val="24"/>
        </w:rPr>
        <w:t xml:space="preserve">Municipal de </w:t>
      </w:r>
      <w:r w:rsidR="00BE4D38">
        <w:rPr>
          <w:rFonts w:ascii="Arial" w:hAnsi="Arial" w:cs="Arial"/>
          <w:sz w:val="24"/>
          <w:szCs w:val="24"/>
        </w:rPr>
        <w:t>Saúde</w:t>
      </w:r>
      <w:r w:rsidR="00DA397D" w:rsidRPr="00AE6091">
        <w:rPr>
          <w:rFonts w:ascii="Arial" w:hAnsi="Arial" w:cs="Arial"/>
          <w:sz w:val="24"/>
          <w:szCs w:val="24"/>
        </w:rPr>
        <w:t xml:space="preserve"> </w:t>
      </w:r>
      <w:r w:rsidRPr="00AE6091">
        <w:rPr>
          <w:rFonts w:ascii="Arial" w:hAnsi="Arial" w:cs="Arial"/>
          <w:sz w:val="24"/>
          <w:szCs w:val="24"/>
        </w:rPr>
        <w:t>do Município de Santo Antônio do Grama- MG</w:t>
      </w:r>
      <w:r w:rsidRPr="00434DE7">
        <w:rPr>
          <w:rFonts w:ascii="Arial" w:hAnsi="Arial" w:cs="Arial"/>
          <w:sz w:val="24"/>
          <w:szCs w:val="24"/>
        </w:rPr>
        <w:t>.</w:t>
      </w:r>
    </w:p>
    <w:tbl>
      <w:tblPr>
        <w:tblStyle w:val="Tabelacomgrade"/>
        <w:tblW w:w="9067" w:type="dxa"/>
        <w:tblLayout w:type="fixed"/>
        <w:tblLook w:val="04A0" w:firstRow="1" w:lastRow="0" w:firstColumn="1" w:lastColumn="0" w:noHBand="0" w:noVBand="1"/>
      </w:tblPr>
      <w:tblGrid>
        <w:gridCol w:w="793"/>
        <w:gridCol w:w="1016"/>
        <w:gridCol w:w="1134"/>
        <w:gridCol w:w="4111"/>
        <w:gridCol w:w="975"/>
        <w:gridCol w:w="1038"/>
      </w:tblGrid>
      <w:tr w:rsidR="00832681" w:rsidRPr="003C71D0" w:rsidTr="00331161">
        <w:tc>
          <w:tcPr>
            <w:tcW w:w="793"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ITEM</w:t>
            </w:r>
          </w:p>
        </w:tc>
        <w:tc>
          <w:tcPr>
            <w:tcW w:w="1016"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QUANT.</w:t>
            </w:r>
          </w:p>
        </w:tc>
        <w:tc>
          <w:tcPr>
            <w:tcW w:w="1134"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UNID.</w:t>
            </w:r>
          </w:p>
        </w:tc>
        <w:tc>
          <w:tcPr>
            <w:tcW w:w="4111" w:type="dxa"/>
          </w:tcPr>
          <w:p w:rsidR="00832681" w:rsidRPr="009C1F2C" w:rsidRDefault="00832681" w:rsidP="00331161">
            <w:pPr>
              <w:jc w:val="both"/>
              <w:rPr>
                <w:rFonts w:ascii="Arial" w:hAnsi="Arial" w:cs="Arial"/>
                <w:sz w:val="22"/>
                <w:szCs w:val="22"/>
              </w:rPr>
            </w:pPr>
            <w:r w:rsidRPr="009C1F2C">
              <w:rPr>
                <w:rFonts w:ascii="Arial" w:hAnsi="Arial" w:cs="Arial"/>
                <w:sz w:val="22"/>
                <w:szCs w:val="22"/>
              </w:rPr>
              <w:t>DESCRIÇÃO DO OBJETO</w:t>
            </w:r>
          </w:p>
        </w:tc>
        <w:tc>
          <w:tcPr>
            <w:tcW w:w="975"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VALOR UNIT.</w:t>
            </w:r>
          </w:p>
        </w:tc>
        <w:tc>
          <w:tcPr>
            <w:tcW w:w="1038" w:type="dxa"/>
            <w:shd w:val="clear" w:color="auto" w:fill="auto"/>
          </w:tcPr>
          <w:p w:rsidR="00832681" w:rsidRPr="003C71D0" w:rsidRDefault="00832681" w:rsidP="00331161">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832681" w:rsidRPr="003C71D0" w:rsidTr="00331161">
        <w:tc>
          <w:tcPr>
            <w:tcW w:w="793" w:type="dxa"/>
          </w:tcPr>
          <w:p w:rsidR="00832681" w:rsidRPr="003C71D0" w:rsidRDefault="00832681" w:rsidP="00331161">
            <w:pPr>
              <w:jc w:val="center"/>
              <w:rPr>
                <w:rFonts w:ascii="Arial" w:hAnsi="Arial" w:cs="Arial"/>
                <w:sz w:val="22"/>
                <w:szCs w:val="22"/>
              </w:rPr>
            </w:pPr>
            <w:r>
              <w:rPr>
                <w:rFonts w:ascii="Arial" w:hAnsi="Arial" w:cs="Arial"/>
                <w:sz w:val="22"/>
                <w:szCs w:val="22"/>
              </w:rPr>
              <w:t>1</w:t>
            </w:r>
          </w:p>
        </w:tc>
        <w:tc>
          <w:tcPr>
            <w:tcW w:w="1016" w:type="dxa"/>
          </w:tcPr>
          <w:p w:rsidR="00832681" w:rsidRPr="003C71D0" w:rsidRDefault="00832681" w:rsidP="00331161">
            <w:pPr>
              <w:jc w:val="center"/>
              <w:rPr>
                <w:rFonts w:ascii="Arial" w:hAnsi="Arial" w:cs="Arial"/>
                <w:sz w:val="22"/>
                <w:szCs w:val="22"/>
              </w:rPr>
            </w:pPr>
            <w:r>
              <w:rPr>
                <w:rFonts w:ascii="Arial" w:hAnsi="Arial" w:cs="Arial"/>
                <w:sz w:val="22"/>
                <w:szCs w:val="22"/>
              </w:rPr>
              <w:t>12</w:t>
            </w:r>
          </w:p>
        </w:tc>
        <w:tc>
          <w:tcPr>
            <w:tcW w:w="1134" w:type="dxa"/>
          </w:tcPr>
          <w:p w:rsidR="00832681" w:rsidRPr="003C71D0" w:rsidRDefault="00832681" w:rsidP="00331161">
            <w:pPr>
              <w:rPr>
                <w:rFonts w:ascii="Arial" w:hAnsi="Arial" w:cs="Arial"/>
                <w:sz w:val="22"/>
                <w:szCs w:val="22"/>
              </w:rPr>
            </w:pPr>
            <w:r>
              <w:rPr>
                <w:rFonts w:ascii="Arial" w:hAnsi="Arial" w:cs="Arial"/>
                <w:sz w:val="22"/>
                <w:szCs w:val="22"/>
              </w:rPr>
              <w:t>MENSAL</w:t>
            </w:r>
          </w:p>
        </w:tc>
        <w:tc>
          <w:tcPr>
            <w:tcW w:w="4111" w:type="dxa"/>
          </w:tcPr>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 xml:space="preserve">Contratação de empresa especializada na prestação de serviços técnicos continuados de assessoria em </w:t>
            </w:r>
            <w:proofErr w:type="spellStart"/>
            <w:r w:rsidRPr="009C1F2C">
              <w:rPr>
                <w:rFonts w:ascii="Arial" w:hAnsi="Arial" w:cs="Arial"/>
                <w:b/>
                <w:bCs/>
              </w:rPr>
              <w:t>software</w:t>
            </w:r>
            <w:proofErr w:type="spellEnd"/>
            <w:r w:rsidRPr="009C1F2C">
              <w:rPr>
                <w:rFonts w:ascii="Arial" w:hAnsi="Arial" w:cs="Arial"/>
                <w:b/>
                <w:bCs/>
              </w:rPr>
              <w:t xml:space="preserve"> e soluções voltadas à gestão da saúde pública, com comprovada expertise na implantação, operacionalização, monitoramento e avaliação de indicadores da Atenção Primária à Saúde (APS), em conformidade com a Portaria GM/MS nº 3.493/2024, bem como demais normativas vigentes e supervenientes aplicáveis.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A contratação compreende a prestação de serviços técnicos especializados destinados ao apoio à gestão municipal de saúde, incluindo o acompanhamento sistemático dos indicadores de desempenho da APS, suporte à tomada de decisão, qualificação da informação em saúde e otimização dos processos relacionados aos sistemas oficiais do Ministério da Saúde.</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 xml:space="preserve">Inclui-se, ainda, a disponibilização de suporte técnico em tecnologia da </w:t>
            </w:r>
            <w:r w:rsidRPr="009C1F2C">
              <w:rPr>
                <w:rFonts w:ascii="Arial" w:hAnsi="Arial" w:cs="Arial"/>
                <w:b/>
                <w:bCs/>
              </w:rPr>
              <w:lastRenderedPageBreak/>
              <w:t>informação (TI), abrangendo sistemas informatizados e equipamentos utilizados pela Secretaria Municipal de Saúde, bem como a realização de visitas técnicas presenciais semanais, com carga horária mínima de 8 (oito) horas, para atendimento das demandas locais, orientação das equipes e acompanhamento in loco das atividades desenvolvidas.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A execução dos serviços deverá observar os princípios da eficiência, economicidade e continuidade administrativa, contribuindo para o fortalecimento da Atenção Primária à Saúde e para o alcance das metas estabelecidas pelos instrumentos de planejamento do Sistema Único de Saúde (SUS).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A contratação compreende a prestação de serviços técnicos especializados, de forma integrada, contínua e adaptativa, incluindo a leitura, extração, tratamento, análise e interpretação qualificada do banco de dados do e-SUS APS (Prontuário Eletrônico do Cidadão – PEC), bem como o monitoramento permanente de indicadores, metas e resultados das equipes de Estratégia Saúde da Família (ESF), Saúde Bucal e equipes e-</w:t>
            </w:r>
            <w:proofErr w:type="spellStart"/>
            <w:r w:rsidRPr="009C1F2C">
              <w:rPr>
                <w:rFonts w:ascii="Arial" w:hAnsi="Arial" w:cs="Arial"/>
              </w:rPr>
              <w:t>Multi</w:t>
            </w:r>
            <w:proofErr w:type="spellEnd"/>
            <w:r w:rsidRPr="009C1F2C">
              <w:rPr>
                <w:rFonts w:ascii="Arial" w:hAnsi="Arial" w:cs="Arial"/>
              </w:rPr>
              <w:t>, considerando alterações normativas, metodológicas e operacionais que venham a ser instituídas pelos órgãos competentes.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 xml:space="preserve">Inclui-se no escopo a gestão técnica, suporte especializado e operacionalização dos Sistemas de Informação em Saúde atualmente utilizados no âmbito da APS, tais como e-Gestor APS, SCNES, BPA, FPO, SIASUS, SIHD2, CIHA02, TABWIN, </w:t>
            </w:r>
            <w:proofErr w:type="spellStart"/>
            <w:r w:rsidRPr="009C1F2C">
              <w:rPr>
                <w:rFonts w:ascii="Arial" w:hAnsi="Arial" w:cs="Arial"/>
              </w:rPr>
              <w:t>Sisloglab</w:t>
            </w:r>
            <w:proofErr w:type="spellEnd"/>
            <w:r w:rsidRPr="009C1F2C">
              <w:rPr>
                <w:rFonts w:ascii="Arial" w:hAnsi="Arial" w:cs="Arial"/>
              </w:rPr>
              <w:t xml:space="preserve">, Investe SUS/Piso da Enfermagem, SGP/Mais Médicos, Mais Médicos pelo Brasil, bem como outros sistemas, módulos, plataformas, bases de dados e ferramentas que venham a ser criados, atualizados, substituídos ou integrados ao longo da vigência contratual, </w:t>
            </w:r>
            <w:r w:rsidRPr="009C1F2C">
              <w:rPr>
                <w:rFonts w:ascii="Arial" w:hAnsi="Arial" w:cs="Arial"/>
              </w:rPr>
              <w:lastRenderedPageBreak/>
              <w:t>no âmbito do Ministério da Saúde, Secretarias Estaduais ou Municipais de Saúde.</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A empresa contratada deverá demonstrar capacidade técnica para compreender, interpretar e operacionalizar novas funcionalidades, sistemas, indicadores, fluxos de informação e exigências legais ou técnicas supervenientes, assegurando a adequada adaptação dos processos existentes, a continuidade dos serviços e a conformidade com as diretrizes institucionais e legais.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A prestação dos serviços abrange ainda a elaboração de relatórios gerenciais, técnicos e analíticos customizados, voltados ao apoio à tomada de decisão e ao acompanhamento do desempenho institucional, bem como a implantação, acompanhamento e análise de pesquisas de satisfação dos usuários da Atenção Primária à Saúde.</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Inclui-se, por fim, a capacitação técnica contínua dos profissionais, com foco na atualização permanente quanto aos sistemas de informação em saúde, normativas vigentes e supervenientes, boas práticas de registro, uso qualificado dos dados e fortalecimento da gestão da APS.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Compreende, ainda, a realização de visita técnico-operacional semanal, com carga horária mínima de 8 (oito) horas, destinada à prestação de suporte em tecnologia da informação (TI), abrangendo a manutenção, configuração e operacionalização dos diversos sistemas informatizados e equipamentos utilizados pela Secretaria Municipal de Saúde.</w:t>
            </w:r>
          </w:p>
          <w:p w:rsidR="00832681" w:rsidRPr="009C1F2C" w:rsidRDefault="00832681" w:rsidP="00331161">
            <w:pPr>
              <w:jc w:val="both"/>
              <w:rPr>
                <w:rFonts w:ascii="Arial" w:hAnsi="Arial" w:cs="Arial"/>
                <w:color w:val="0A0A0A"/>
                <w:shd w:val="clear" w:color="auto" w:fill="FFFFFF"/>
              </w:rPr>
            </w:pPr>
            <w:r w:rsidRPr="009C1F2C">
              <w:rPr>
                <w:rFonts w:ascii="Arial" w:hAnsi="Arial" w:cs="Arial"/>
              </w:rPr>
              <w:t xml:space="preserve">A contratação tem como finalidade assegurar a qualificação contínua da gestão, a confiabilidade e o uso estratégico das informações em saúde, a adaptação a inovações tecnológicas e normativas e a </w:t>
            </w:r>
            <w:r w:rsidRPr="009C1F2C">
              <w:rPr>
                <w:rFonts w:ascii="Arial" w:hAnsi="Arial" w:cs="Arial"/>
              </w:rPr>
              <w:lastRenderedPageBreak/>
              <w:t>melhoria permanente dos serviços prestados à população</w:t>
            </w:r>
          </w:p>
        </w:tc>
        <w:tc>
          <w:tcPr>
            <w:tcW w:w="975" w:type="dxa"/>
          </w:tcPr>
          <w:p w:rsidR="00832681" w:rsidRPr="003C71D0" w:rsidRDefault="00832681" w:rsidP="00331161">
            <w:pPr>
              <w:jc w:val="center"/>
              <w:rPr>
                <w:rFonts w:ascii="Arial" w:hAnsi="Arial" w:cs="Arial"/>
                <w:sz w:val="22"/>
                <w:szCs w:val="22"/>
              </w:rPr>
            </w:pPr>
          </w:p>
        </w:tc>
        <w:tc>
          <w:tcPr>
            <w:tcW w:w="1038" w:type="dxa"/>
            <w:shd w:val="clear" w:color="auto" w:fill="auto"/>
          </w:tcPr>
          <w:p w:rsidR="00832681" w:rsidRPr="003C71D0" w:rsidRDefault="00832681" w:rsidP="00331161">
            <w:pPr>
              <w:spacing w:after="160" w:line="259" w:lineRule="auto"/>
              <w:jc w:val="center"/>
              <w:rPr>
                <w:rFonts w:ascii="Arial" w:hAnsi="Arial" w:cs="Arial"/>
                <w:sz w:val="22"/>
                <w:szCs w:val="22"/>
              </w:rPr>
            </w:pPr>
          </w:p>
        </w:tc>
      </w:tr>
    </w:tbl>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1.</w:t>
      </w:r>
      <w:r w:rsidR="00423CAB">
        <w:rPr>
          <w:rFonts w:ascii="Arial" w:hAnsi="Arial" w:cs="Arial"/>
          <w:sz w:val="24"/>
          <w:szCs w:val="24"/>
        </w:rPr>
        <w:t>2</w:t>
      </w:r>
      <w:r w:rsidRPr="00434DE7">
        <w:rPr>
          <w:rFonts w:ascii="Arial" w:hAnsi="Arial" w:cs="Arial"/>
          <w:sz w:val="24"/>
          <w:szCs w:val="24"/>
        </w:rPr>
        <w:t xml:space="preserve">. Havendo mais de um item ou lote faculta-se </w:t>
      </w:r>
      <w:proofErr w:type="gramStart"/>
      <w:r w:rsidRPr="00434DE7">
        <w:rPr>
          <w:rFonts w:ascii="Arial" w:hAnsi="Arial" w:cs="Arial"/>
          <w:sz w:val="24"/>
          <w:szCs w:val="24"/>
        </w:rPr>
        <w:t>a(</w:t>
      </w:r>
      <w:proofErr w:type="gramEnd"/>
      <w:r w:rsidRPr="00434DE7">
        <w:rPr>
          <w:rFonts w:ascii="Arial" w:hAnsi="Arial" w:cs="Arial"/>
          <w:sz w:val="24"/>
          <w:szCs w:val="24"/>
        </w:rPr>
        <w:t xml:space="preserve">o) licitante a participação em quantos forem de seu interesse. Entretanto, optando-se por participar de um lote, deve </w:t>
      </w:r>
      <w:proofErr w:type="gramStart"/>
      <w:r w:rsidRPr="00434DE7">
        <w:rPr>
          <w:rFonts w:ascii="Arial" w:hAnsi="Arial" w:cs="Arial"/>
          <w:sz w:val="24"/>
          <w:szCs w:val="24"/>
        </w:rPr>
        <w:t>o(</w:t>
      </w:r>
      <w:proofErr w:type="gramEnd"/>
      <w:r w:rsidRPr="00434DE7">
        <w:rPr>
          <w:rFonts w:ascii="Arial" w:hAnsi="Arial" w:cs="Arial"/>
          <w:sz w:val="24"/>
          <w:szCs w:val="24"/>
        </w:rPr>
        <w:t>a) licitante enviar proposta para todos os itens que o compõem.</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sz w:val="24"/>
          <w:szCs w:val="24"/>
        </w:rPr>
        <w:t>1.</w:t>
      </w:r>
      <w:r w:rsidR="00423CAB">
        <w:rPr>
          <w:rFonts w:ascii="Arial" w:hAnsi="Arial" w:cs="Arial"/>
          <w:sz w:val="24"/>
          <w:szCs w:val="24"/>
        </w:rPr>
        <w:t>3</w:t>
      </w:r>
      <w:r w:rsidRPr="00434DE7">
        <w:rPr>
          <w:rFonts w:ascii="Arial" w:hAnsi="Arial" w:cs="Arial"/>
          <w:sz w:val="24"/>
          <w:szCs w:val="24"/>
        </w:rPr>
        <w:t xml:space="preserve">. </w:t>
      </w:r>
      <w:r w:rsidRPr="00434DE7">
        <w:rPr>
          <w:rFonts w:ascii="Arial" w:hAnsi="Arial" w:cs="Arial"/>
          <w:bCs/>
          <w:sz w:val="24"/>
          <w:szCs w:val="24"/>
        </w:rPr>
        <w:t>O prazo de vigência da contratação é de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2. DA DATA E HORA PARA A ENTREGA DE PROPOSTAS ADICIONAIS</w:t>
      </w:r>
    </w:p>
    <w:p w:rsidR="00434DE7" w:rsidRPr="00434DE7" w:rsidRDefault="00434DE7" w:rsidP="00434DE7">
      <w:pPr>
        <w:tabs>
          <w:tab w:val="left" w:pos="2268"/>
        </w:tabs>
        <w:spacing w:before="100" w:beforeAutospacing="1" w:after="100" w:afterAutospacing="1"/>
        <w:jc w:val="both"/>
        <w:rPr>
          <w:rFonts w:ascii="Arial" w:hAnsi="Arial" w:cs="Arial"/>
          <w:color w:val="FF0000"/>
          <w:sz w:val="24"/>
          <w:szCs w:val="24"/>
        </w:rPr>
      </w:pPr>
      <w:r w:rsidRPr="00434DE7">
        <w:rPr>
          <w:rFonts w:ascii="Arial" w:hAnsi="Arial" w:cs="Arial"/>
          <w:sz w:val="24"/>
          <w:szCs w:val="24"/>
        </w:rPr>
        <w:t xml:space="preserve">2.1. </w:t>
      </w:r>
      <w:proofErr w:type="gramStart"/>
      <w:r w:rsidRPr="00434DE7">
        <w:rPr>
          <w:rFonts w:ascii="Arial" w:hAnsi="Arial" w:cs="Arial"/>
          <w:sz w:val="24"/>
          <w:szCs w:val="24"/>
        </w:rPr>
        <w:t>O(</w:t>
      </w:r>
      <w:proofErr w:type="gramEnd"/>
      <w:r w:rsidRPr="00434DE7">
        <w:rPr>
          <w:rFonts w:ascii="Arial" w:hAnsi="Arial" w:cs="Arial"/>
          <w:sz w:val="24"/>
          <w:szCs w:val="24"/>
        </w:rPr>
        <w:t>A)(s) licitante(s) interessado(a)(s) em apresentar propostas adicionais deverá(</w:t>
      </w:r>
      <w:proofErr w:type="spellStart"/>
      <w:r w:rsidRPr="00434DE7">
        <w:rPr>
          <w:rFonts w:ascii="Arial" w:hAnsi="Arial" w:cs="Arial"/>
          <w:sz w:val="24"/>
          <w:szCs w:val="24"/>
        </w:rPr>
        <w:t>ão</w:t>
      </w:r>
      <w:proofErr w:type="spellEnd"/>
      <w:r w:rsidRPr="00434DE7">
        <w:rPr>
          <w:rFonts w:ascii="Arial" w:hAnsi="Arial" w:cs="Arial"/>
          <w:sz w:val="24"/>
          <w:szCs w:val="24"/>
        </w:rPr>
        <w:t>) comparecer na Prefeitura Municipal, com endereço no preâmbul</w:t>
      </w:r>
      <w:r w:rsidR="00423CAB">
        <w:rPr>
          <w:rFonts w:ascii="Arial" w:hAnsi="Arial" w:cs="Arial"/>
          <w:sz w:val="24"/>
          <w:szCs w:val="24"/>
        </w:rPr>
        <w:t xml:space="preserve">o deste instrumento até o dia </w:t>
      </w:r>
      <w:r w:rsidR="000462A3">
        <w:rPr>
          <w:rFonts w:ascii="Arial" w:hAnsi="Arial" w:cs="Arial"/>
          <w:sz w:val="24"/>
          <w:szCs w:val="24"/>
        </w:rPr>
        <w:t>11 de maio</w:t>
      </w:r>
      <w:r w:rsidR="00A10F0A">
        <w:rPr>
          <w:rFonts w:ascii="Arial" w:hAnsi="Arial" w:cs="Arial"/>
          <w:sz w:val="24"/>
          <w:szCs w:val="24"/>
        </w:rPr>
        <w:t xml:space="preserve"> de 2026</w:t>
      </w:r>
      <w:r w:rsidRPr="00A10F0A">
        <w:rPr>
          <w:rFonts w:ascii="Arial" w:hAnsi="Arial" w:cs="Arial"/>
          <w:sz w:val="24"/>
          <w:szCs w:val="24"/>
        </w:rPr>
        <w:t>, às 17hs00min</w:t>
      </w:r>
      <w:r w:rsidRPr="00434DE7">
        <w:rPr>
          <w:rFonts w:ascii="Arial" w:hAnsi="Arial" w:cs="Arial"/>
          <w:sz w:val="24"/>
          <w:szCs w:val="24"/>
        </w:rPr>
        <w:t xml:space="preserve"> e as propostas também serão aceitadas se enviadas pelo e-mail da prefeitura </w:t>
      </w:r>
      <w:r w:rsidRPr="00434DE7">
        <w:rPr>
          <w:rFonts w:ascii="Arial" w:hAnsi="Arial" w:cs="Arial"/>
          <w:color w:val="FF0000"/>
          <w:sz w:val="24"/>
          <w:szCs w:val="24"/>
        </w:rPr>
        <w:t>propostadispensa@gmail.com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2.2. </w:t>
      </w:r>
      <w:proofErr w:type="gramStart"/>
      <w:r w:rsidRPr="00434DE7">
        <w:rPr>
          <w:rFonts w:ascii="Arial" w:hAnsi="Arial" w:cs="Arial"/>
          <w:sz w:val="24"/>
          <w:szCs w:val="24"/>
        </w:rPr>
        <w:t>O(</w:t>
      </w:r>
      <w:proofErr w:type="gramEnd"/>
      <w:r w:rsidRPr="00434DE7">
        <w:rPr>
          <w:rFonts w:ascii="Arial" w:hAnsi="Arial" w:cs="Arial"/>
          <w:sz w:val="24"/>
          <w:szCs w:val="24"/>
        </w:rPr>
        <w:t>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434DE7" w:rsidRPr="00434DE7" w:rsidRDefault="00434DE7" w:rsidP="00434DE7">
      <w:pPr>
        <w:tabs>
          <w:tab w:val="left" w:pos="2268"/>
        </w:tabs>
        <w:spacing w:before="100" w:beforeAutospacing="1" w:after="100" w:afterAutospacing="1"/>
        <w:jc w:val="both"/>
        <w:rPr>
          <w:rFonts w:ascii="Arial" w:hAnsi="Arial" w:cs="Arial"/>
          <w:sz w:val="24"/>
          <w:szCs w:val="24"/>
          <w:lang w:eastAsia="en-US"/>
        </w:rPr>
      </w:pPr>
      <w:r w:rsidRPr="00434DE7">
        <w:rPr>
          <w:rFonts w:ascii="Arial" w:hAnsi="Arial" w:cs="Arial"/>
          <w:sz w:val="24"/>
          <w:szCs w:val="24"/>
        </w:rPr>
        <w:t xml:space="preserve">2.3. </w:t>
      </w:r>
      <w:r w:rsidRPr="00434DE7">
        <w:rPr>
          <w:rFonts w:ascii="Arial" w:hAnsi="Arial" w:cs="Arial"/>
          <w:sz w:val="24"/>
          <w:szCs w:val="24"/>
          <w:lang w:eastAsia="en-US"/>
        </w:rPr>
        <w:t>Havendo necessidade, a sessão pública será suspensa, informando-se na sessão a nova data e horário para a sua continuidade.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3. DA PARTICIPAÇÃO E NÃO PARTICIPAÇÃO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3.1. Poderão participar da dispensa de licitação pública todas as pessoas – jurídicas – cujo ramo de atividade seja compatível com 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3.2. Não poderão participar desta dispensa </w:t>
      </w:r>
      <w:proofErr w:type="gramStart"/>
      <w:r w:rsidRPr="00434DE7">
        <w:rPr>
          <w:rFonts w:ascii="Arial" w:hAnsi="Arial" w:cs="Arial"/>
          <w:sz w:val="24"/>
          <w:szCs w:val="24"/>
        </w:rPr>
        <w:t>o(</w:t>
      </w:r>
      <w:proofErr w:type="gramEnd"/>
      <w:r w:rsidRPr="00434DE7">
        <w:rPr>
          <w:rFonts w:ascii="Arial" w:hAnsi="Arial" w:cs="Arial"/>
          <w:sz w:val="24"/>
          <w:szCs w:val="24"/>
        </w:rPr>
        <w:t>a)(s) fornecedor(e)(a)(s):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3.2.1. Que não atendam às condições deste Aviso;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3.2.2. Estrangeiros que não tenham representação legal no Brasil com poderes expressos para receber citação e responder administrativa ou judicialmente;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 Que se enquadrem nas seguintes vedações:</w:t>
      </w:r>
    </w:p>
    <w:p w:rsidR="00434DE7" w:rsidRDefault="00434DE7" w:rsidP="00FC0A07">
      <w:pPr>
        <w:jc w:val="both"/>
        <w:rPr>
          <w:rFonts w:ascii="Arial" w:hAnsi="Arial" w:cs="Arial"/>
          <w:sz w:val="24"/>
          <w:szCs w:val="24"/>
        </w:rPr>
      </w:pPr>
      <w:r w:rsidRPr="00434DE7">
        <w:rPr>
          <w:rFonts w:ascii="Arial" w:hAnsi="Arial" w:cs="Arial"/>
          <w:sz w:val="24"/>
          <w:szCs w:val="24"/>
        </w:rPr>
        <w:t xml:space="preserve">3.2.3.1. Autor do anteprojeto, do projeto básico ou do projeto executivo, </w:t>
      </w:r>
      <w:r w:rsidR="000462A3">
        <w:rPr>
          <w:rFonts w:ascii="Arial" w:hAnsi="Arial" w:cs="Arial"/>
          <w:sz w:val="24"/>
          <w:szCs w:val="24"/>
        </w:rPr>
        <w:t>c</w:t>
      </w:r>
      <w:r w:rsidR="000462A3" w:rsidRPr="000462A3">
        <w:rPr>
          <w:rFonts w:ascii="Arial" w:hAnsi="Arial" w:cs="Arial"/>
          <w:bCs/>
          <w:sz w:val="24"/>
          <w:szCs w:val="24"/>
        </w:rPr>
        <w:t xml:space="preserve">ontratação de empresa especializada na prestação de serviços técnicos continuados de assessoria em </w:t>
      </w:r>
      <w:proofErr w:type="spellStart"/>
      <w:r w:rsidR="000462A3" w:rsidRPr="000462A3">
        <w:rPr>
          <w:rFonts w:ascii="Arial" w:hAnsi="Arial" w:cs="Arial"/>
          <w:bCs/>
          <w:sz w:val="24"/>
          <w:szCs w:val="24"/>
        </w:rPr>
        <w:t>software</w:t>
      </w:r>
      <w:proofErr w:type="spellEnd"/>
      <w:r w:rsidR="000462A3" w:rsidRPr="000462A3">
        <w:rPr>
          <w:rFonts w:ascii="Arial" w:hAnsi="Arial" w:cs="Arial"/>
          <w:bCs/>
          <w:sz w:val="24"/>
          <w:szCs w:val="24"/>
        </w:rPr>
        <w:t xml:space="preserve"> e soluções voltadas à gestão da saúde pública, com comprovada expertise na implantação, operacionalização, </w:t>
      </w:r>
      <w:r w:rsidR="000462A3" w:rsidRPr="000462A3">
        <w:rPr>
          <w:rFonts w:ascii="Arial" w:hAnsi="Arial" w:cs="Arial"/>
          <w:bCs/>
          <w:sz w:val="24"/>
          <w:szCs w:val="24"/>
        </w:rPr>
        <w:lastRenderedPageBreak/>
        <w:t>monitoramento e avaliação de indicadores da Atenção Primária à Saúde (APS)</w:t>
      </w:r>
      <w:r w:rsidR="000462A3" w:rsidRPr="000462A3">
        <w:rPr>
          <w:rFonts w:ascii="Arial" w:hAnsi="Arial" w:cs="Arial"/>
          <w:sz w:val="24"/>
          <w:szCs w:val="24"/>
          <w:lang w:val="pt-PT"/>
        </w:rPr>
        <w:t>,</w:t>
      </w:r>
      <w:r w:rsidR="000462A3" w:rsidRPr="00AE6091">
        <w:rPr>
          <w:rFonts w:ascii="Arial" w:hAnsi="Arial" w:cs="Arial"/>
          <w:sz w:val="24"/>
          <w:szCs w:val="24"/>
        </w:rPr>
        <w:t xml:space="preserve"> para Secretaria Municipal de </w:t>
      </w:r>
      <w:r w:rsidR="000462A3">
        <w:rPr>
          <w:rFonts w:ascii="Arial" w:hAnsi="Arial" w:cs="Arial"/>
          <w:sz w:val="24"/>
          <w:szCs w:val="24"/>
        </w:rPr>
        <w:t>Saúde</w:t>
      </w:r>
      <w:r w:rsidR="000462A3" w:rsidRPr="00AE6091">
        <w:rPr>
          <w:rFonts w:ascii="Arial" w:hAnsi="Arial" w:cs="Arial"/>
          <w:sz w:val="24"/>
          <w:szCs w:val="24"/>
        </w:rPr>
        <w:t xml:space="preserve"> do Município de Santo Antônio do Grama- MG</w:t>
      </w:r>
      <w:r w:rsidR="00423CAB">
        <w:rPr>
          <w:rFonts w:ascii="Arial" w:hAnsi="Arial" w:cs="Arial"/>
          <w:sz w:val="24"/>
          <w:szCs w:val="24"/>
        </w:rPr>
        <w:t>,</w:t>
      </w:r>
      <w:r w:rsidRPr="00434DE7">
        <w:rPr>
          <w:rFonts w:ascii="Arial" w:hAnsi="Arial" w:cs="Arial"/>
          <w:sz w:val="24"/>
          <w:szCs w:val="24"/>
        </w:rPr>
        <w:t xml:space="preserve"> ou fornecimento de bens a ele relacionados;</w:t>
      </w:r>
    </w:p>
    <w:p w:rsidR="00BE4D38" w:rsidRPr="00434DE7" w:rsidRDefault="00BE4D38" w:rsidP="00FC0A07">
      <w:pPr>
        <w:jc w:val="both"/>
        <w:rPr>
          <w:rFonts w:ascii="Arial" w:hAnsi="Arial" w:cs="Arial"/>
          <w:sz w:val="24"/>
          <w:szCs w:val="24"/>
        </w:rPr>
      </w:pPr>
    </w:p>
    <w:p w:rsidR="00434DE7" w:rsidRPr="00434DE7" w:rsidRDefault="00434DE7" w:rsidP="00FC0A07">
      <w:pPr>
        <w:jc w:val="both"/>
        <w:rPr>
          <w:rFonts w:ascii="Arial" w:hAnsi="Arial" w:cs="Arial"/>
          <w:sz w:val="24"/>
          <w:szCs w:val="24"/>
        </w:rPr>
      </w:pPr>
      <w:r w:rsidRPr="00434DE7">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0462A3">
        <w:rPr>
          <w:rFonts w:ascii="Arial" w:hAnsi="Arial" w:cs="Arial"/>
          <w:bCs/>
          <w:sz w:val="24"/>
          <w:szCs w:val="24"/>
        </w:rPr>
        <w:t>c</w:t>
      </w:r>
      <w:r w:rsidR="000462A3" w:rsidRPr="000462A3">
        <w:rPr>
          <w:rFonts w:ascii="Arial" w:hAnsi="Arial" w:cs="Arial"/>
          <w:bCs/>
          <w:sz w:val="24"/>
          <w:szCs w:val="24"/>
        </w:rPr>
        <w:t xml:space="preserve">ontratação de empresa especializada na prestação de serviços técnicos continuados de assessoria em </w:t>
      </w:r>
      <w:proofErr w:type="spellStart"/>
      <w:r w:rsidR="000462A3" w:rsidRPr="000462A3">
        <w:rPr>
          <w:rFonts w:ascii="Arial" w:hAnsi="Arial" w:cs="Arial"/>
          <w:bCs/>
          <w:sz w:val="24"/>
          <w:szCs w:val="24"/>
        </w:rPr>
        <w:t>software</w:t>
      </w:r>
      <w:proofErr w:type="spellEnd"/>
      <w:r w:rsidR="000462A3"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0462A3" w:rsidRPr="000462A3">
        <w:rPr>
          <w:rFonts w:ascii="Arial" w:hAnsi="Arial" w:cs="Arial"/>
          <w:sz w:val="24"/>
          <w:szCs w:val="24"/>
          <w:lang w:val="pt-PT"/>
        </w:rPr>
        <w:t>,</w:t>
      </w:r>
      <w:r w:rsidR="000462A3" w:rsidRPr="00AE6091">
        <w:rPr>
          <w:rFonts w:ascii="Arial" w:hAnsi="Arial" w:cs="Arial"/>
          <w:sz w:val="24"/>
          <w:szCs w:val="24"/>
        </w:rPr>
        <w:t xml:space="preserve"> para Secretaria Municipal de </w:t>
      </w:r>
      <w:r w:rsidR="000462A3">
        <w:rPr>
          <w:rFonts w:ascii="Arial" w:hAnsi="Arial" w:cs="Arial"/>
          <w:sz w:val="24"/>
          <w:szCs w:val="24"/>
        </w:rPr>
        <w:t>Saúde</w:t>
      </w:r>
      <w:r w:rsidR="000462A3" w:rsidRPr="00AE6091">
        <w:rPr>
          <w:rFonts w:ascii="Arial" w:hAnsi="Arial" w:cs="Arial"/>
          <w:sz w:val="24"/>
          <w:szCs w:val="24"/>
        </w:rPr>
        <w:t xml:space="preserve"> do Município de Santo Antônio do Grama- MG</w:t>
      </w:r>
      <w:r w:rsidR="00DA397D">
        <w:rPr>
          <w:rFonts w:ascii="Arial" w:hAnsi="Arial" w:cs="Arial"/>
          <w:sz w:val="24"/>
          <w:szCs w:val="24"/>
        </w:rPr>
        <w:t>, o</w:t>
      </w:r>
      <w:r w:rsidR="00DA397D" w:rsidRPr="00434DE7">
        <w:rPr>
          <w:rFonts w:ascii="Arial" w:hAnsi="Arial" w:cs="Arial"/>
          <w:sz w:val="24"/>
          <w:szCs w:val="24"/>
        </w:rPr>
        <w:t>u</w:t>
      </w:r>
      <w:r w:rsidRPr="00434DE7">
        <w:rPr>
          <w:rFonts w:ascii="Arial" w:hAnsi="Arial" w:cs="Arial"/>
          <w:sz w:val="24"/>
          <w:szCs w:val="24"/>
        </w:rPr>
        <w:t xml:space="preserve"> fornecimento de bens a ela necessários;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3.2.3.3. Pessoa física ou jurídica que se encontre, ao tempo da contratação, impossibilitada de contratar em decorrência de sanção que lhe foi imposta;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3.2.3.5. Empresas controladoras, controladas ou coligadas, nos termos da Lei nº. 6.404/1976, concorrendo entre si;</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3.2.3.7. Organizações da Sociedade Civil de Interesse Público – OSCIP –, atuando nessa condição (Acórdão nº 746/2014-TCU-Plenário);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3.3. Equiparam-se aos autores do projeto as empresas integrantes do mesmo grupo econômico;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3.4. Aplica-se o disposto na alínea “3.2.3.3” também </w:t>
      </w:r>
      <w:proofErr w:type="gramStart"/>
      <w:r w:rsidRPr="00434DE7">
        <w:rPr>
          <w:rFonts w:ascii="Arial" w:hAnsi="Arial" w:cs="Arial"/>
          <w:sz w:val="24"/>
          <w:szCs w:val="24"/>
        </w:rPr>
        <w:t>a(</w:t>
      </w:r>
      <w:proofErr w:type="gramEnd"/>
      <w:r w:rsidRPr="00434DE7">
        <w:rPr>
          <w:rFonts w:ascii="Arial" w:hAnsi="Arial" w:cs="Arial"/>
          <w:sz w:val="24"/>
          <w:szCs w:val="24"/>
        </w:rPr>
        <w:t>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4. DA APRESENTAÇÃO DA PROPOSTA</w:t>
      </w:r>
    </w:p>
    <w:p w:rsidR="00AE6091" w:rsidRPr="00434DE7" w:rsidRDefault="00434DE7" w:rsidP="00DA397D">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4.1. A proposta deverá ser apresentada em envelope lacrado,</w:t>
      </w:r>
      <w:r w:rsidR="00DA397D">
        <w:rPr>
          <w:rFonts w:ascii="Arial" w:hAnsi="Arial" w:cs="Arial"/>
          <w:sz w:val="24"/>
          <w:szCs w:val="24"/>
        </w:rPr>
        <w:t xml:space="preserve"> contendo a seguinte descrição:</w:t>
      </w: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001</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PROPOSTA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0462A3">
              <w:rPr>
                <w:rFonts w:ascii="Arial" w:hAnsi="Arial" w:cs="Arial"/>
                <w:sz w:val="24"/>
                <w:szCs w:val="24"/>
              </w:rPr>
              <w:t>051/2026</w:t>
            </w:r>
          </w:p>
          <w:p w:rsidR="00434DE7" w:rsidRPr="00434DE7" w:rsidRDefault="00434DE7" w:rsidP="000462A3">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0462A3">
              <w:rPr>
                <w:rFonts w:ascii="Arial" w:hAnsi="Arial" w:cs="Arial"/>
                <w:color w:val="FF0000"/>
                <w:sz w:val="24"/>
                <w:szCs w:val="24"/>
              </w:rPr>
              <w:t>018/2026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5. DA APRESENTAÇÃO DOS DOCUMENTOS DE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5.1. O (A) licitante da proposta provisoriamente vencedora deverá apresentar os documentos de habilitação em envelope lacrado ou por e-mail, contendo a seguinte descrição:</w:t>
      </w:r>
    </w:p>
    <w:p w:rsidR="00434DE7" w:rsidRPr="00434DE7" w:rsidRDefault="00434DE7" w:rsidP="00434DE7">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434DE7" w:rsidRPr="00434DE7" w:rsidTr="00AA4B6A">
        <w:trPr>
          <w:jc w:val="center"/>
        </w:trPr>
        <w:tc>
          <w:tcPr>
            <w:tcW w:w="0" w:type="auto"/>
          </w:tcPr>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ENVELOPE Nº. 002</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DOCUMENTOS DE HABILITAÇÃO</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Poder Executivo Municipal de Santo Antônio do Grama</w:t>
            </w:r>
          </w:p>
          <w:p w:rsidR="00434DE7" w:rsidRPr="00434DE7" w:rsidRDefault="00434DE7" w:rsidP="00AA4B6A">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Processo Administrativo de Licitação Pública nº </w:t>
            </w:r>
            <w:r w:rsidR="000462A3">
              <w:rPr>
                <w:rFonts w:ascii="Arial" w:hAnsi="Arial" w:cs="Arial"/>
                <w:sz w:val="24"/>
                <w:szCs w:val="24"/>
              </w:rPr>
              <w:t>051/2026</w:t>
            </w:r>
          </w:p>
          <w:p w:rsidR="00434DE7" w:rsidRPr="00434DE7" w:rsidRDefault="00434DE7" w:rsidP="000462A3">
            <w:pPr>
              <w:tabs>
                <w:tab w:val="left" w:pos="2268"/>
              </w:tabs>
              <w:spacing w:after="160" w:line="300" w:lineRule="auto"/>
              <w:jc w:val="center"/>
              <w:rPr>
                <w:rFonts w:ascii="Arial" w:hAnsi="Arial" w:cs="Arial"/>
                <w:sz w:val="24"/>
                <w:szCs w:val="24"/>
              </w:rPr>
            </w:pPr>
            <w:r w:rsidRPr="00434DE7">
              <w:rPr>
                <w:rFonts w:ascii="Arial" w:hAnsi="Arial" w:cs="Arial"/>
                <w:sz w:val="24"/>
                <w:szCs w:val="24"/>
              </w:rPr>
              <w:t xml:space="preserve">Dispensa de Licitação Pública nº </w:t>
            </w:r>
            <w:r w:rsidR="000462A3">
              <w:rPr>
                <w:rFonts w:ascii="Arial" w:hAnsi="Arial" w:cs="Arial"/>
                <w:color w:val="FF0000"/>
                <w:sz w:val="24"/>
                <w:szCs w:val="24"/>
              </w:rPr>
              <w:t>018/2026</w:t>
            </w:r>
          </w:p>
        </w:tc>
      </w:tr>
    </w:tbl>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5.2. No caso </w:t>
      </w:r>
      <w:proofErr w:type="gramStart"/>
      <w:r w:rsidRPr="00434DE7">
        <w:rPr>
          <w:rFonts w:ascii="Arial" w:hAnsi="Arial" w:cs="Arial"/>
          <w:sz w:val="24"/>
          <w:szCs w:val="24"/>
        </w:rPr>
        <w:t>do(</w:t>
      </w:r>
      <w:proofErr w:type="gramEnd"/>
      <w:r w:rsidRPr="00434DE7">
        <w:rPr>
          <w:rFonts w:ascii="Arial" w:hAnsi="Arial" w:cs="Arial"/>
          <w:sz w:val="24"/>
          <w:szCs w:val="24"/>
        </w:rPr>
        <w:t>a) licitante da proposta provisoriamente vencedora não preencher os requisitos de habilitação, deverá ser chamado os licitantes subsequentes na ordem de classificação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5.2.1. Os documentos para habilitação são os contidos no item 7.</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6. DO CRITÉRIO DE JULGAMENTO E MODO DE DISPUTA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6.1. O critério de julgamento será menor preço por item.</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6.2. O modo de disputa será conjuntamente: Fechado.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6.3. Após apresentação das propostas em envelope lacrado ou por e-mail, a prefeitura municipal convocará a empresa que apresentou proposta de menor valor;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6.4. Havendo lances iguais ao menor já ofertado, prevalecerá aquele que for recebido e registrado primeiro.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6.5. Imediatamente após o término do prazo estabelecido para envio das propostas, haverá o seu encerramento.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6.6. Em qualquer caso, concluída a negociação, o resultado será registrado na ata do procedimento da dispensa de licitação pública.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 Será desclassifica a proposta vencedora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6.7.1. Contiver vícios insanáveis;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6.7.2. Não obedecer às especificações técnicas pormenorizadas neste aviso ou em seus anexos;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6.7.3. Apresentar preços inexequíveis ou permanecerem acima do preço máximo definido para a contratação;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6.7.4. Não tiverem sua exequibilidade demonstrada, quando exigido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6.7.5. Apresentar desconformidade com quaisquer outras exigências deste aviso ou seus anexos, desde que insanável.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6.8.2. Apresentar um ou mais valores da planilha de custo que sejam inferiores àqueles fixados em instrumentos de caráter normativo obrigatório, tais como leis, medidas provisórias e convenções coletivas de trabalho vigentes.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6.9. Se houver indícios de inexequibilidade da proposta de preço, ou em caso da necessidade de esclarecimentos complementares, poderão ser efetuadas diligências, para que a empresa comprove a exequibilidade da proposta.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6.11. O ajuste de que trata este dispositivo se limita a sanar erros ou falhas que não alterem a substância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6.14. Se a proposta ou lance vencedora for desclassificada, será examinada a proposta ou lance subsequente, e, assim sucessivamente, na ordem de classificação.</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 DA HABILITAÇÃO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7.1. Os documentos de habilitação serão exigidos do (a) licitante declarado (a) provisoriamente vencedor (a).</w:t>
      </w:r>
    </w:p>
    <w:p w:rsid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7.2. Habilitação jurídica:</w:t>
      </w:r>
    </w:p>
    <w:p w:rsidR="00100133" w:rsidRDefault="00100133" w:rsidP="00434DE7">
      <w:pPr>
        <w:tabs>
          <w:tab w:val="left" w:pos="2268"/>
        </w:tabs>
        <w:spacing w:before="100" w:beforeAutospacing="1" w:after="100" w:afterAutospacing="1"/>
        <w:jc w:val="both"/>
        <w:rPr>
          <w:rFonts w:ascii="Arial" w:hAnsi="Arial" w:cs="Arial"/>
          <w:sz w:val="24"/>
          <w:szCs w:val="24"/>
        </w:rPr>
      </w:pPr>
      <w:r w:rsidRPr="00100133">
        <w:rPr>
          <w:rFonts w:ascii="Arial" w:hAnsi="Arial" w:cs="Arial"/>
          <w:sz w:val="24"/>
          <w:szCs w:val="24"/>
        </w:rPr>
        <w:t>7.2.1. Atestado de Capacidade técnica;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7F17C4">
        <w:rPr>
          <w:rFonts w:ascii="Arial" w:hAnsi="Arial" w:cs="Arial"/>
          <w:sz w:val="24"/>
          <w:szCs w:val="24"/>
        </w:rPr>
        <w:t>2</w:t>
      </w:r>
      <w:r w:rsidRPr="00434DE7">
        <w:rPr>
          <w:rFonts w:ascii="Arial" w:hAnsi="Arial" w:cs="Arial"/>
          <w:sz w:val="24"/>
          <w:szCs w:val="24"/>
        </w:rPr>
        <w:t>. Empresário individual: inscrição no Registro Público de Empresas Mercantis, a cargo da Junta Comercial respectiva;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7F17C4">
        <w:rPr>
          <w:rFonts w:ascii="Arial" w:hAnsi="Arial" w:cs="Arial"/>
          <w:sz w:val="24"/>
          <w:szCs w:val="24"/>
        </w:rPr>
        <w:t>3</w:t>
      </w:r>
      <w:r w:rsidRPr="00434DE7">
        <w:rPr>
          <w:rFonts w:ascii="Arial" w:hAnsi="Arial" w:cs="Arial"/>
          <w:sz w:val="24"/>
          <w:szCs w:val="24"/>
        </w:rPr>
        <w:t>. Microempreendedor Individual – MEI: Certificado da Condição de Microempreendedor Individual – CCMEI;</w:t>
      </w:r>
    </w:p>
    <w:p w:rsidR="00434DE7" w:rsidRPr="00434DE7" w:rsidRDefault="007F17C4" w:rsidP="00434DE7">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7.2.4</w:t>
      </w:r>
      <w:r w:rsidR="00434DE7" w:rsidRPr="00434DE7">
        <w:rPr>
          <w:rFonts w:ascii="Arial" w:hAnsi="Arial" w:cs="Arial"/>
          <w:sz w:val="24"/>
          <w:szCs w:val="24"/>
        </w:rPr>
        <w:t>.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lastRenderedPageBreak/>
        <w:t>7.2.</w:t>
      </w:r>
      <w:r w:rsidR="007F17C4">
        <w:rPr>
          <w:rFonts w:ascii="Arial" w:hAnsi="Arial" w:cs="Arial"/>
          <w:sz w:val="24"/>
          <w:szCs w:val="24"/>
        </w:rPr>
        <w:t>5</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7</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8</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9</w:t>
      </w:r>
      <w:r w:rsidRPr="00434DE7">
        <w:rPr>
          <w:rFonts w:ascii="Arial" w:hAnsi="Arial" w:cs="Arial"/>
          <w:sz w:val="24"/>
          <w:szCs w:val="24"/>
        </w:rPr>
        <w:t>. Ato de autorização para o exercício da atividade.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7.2</w:t>
      </w:r>
      <w:r w:rsidR="00100133">
        <w:rPr>
          <w:rFonts w:ascii="Arial" w:hAnsi="Arial" w:cs="Arial"/>
          <w:sz w:val="24"/>
          <w:szCs w:val="24"/>
        </w:rPr>
        <w:t>.10</w:t>
      </w:r>
      <w:r w:rsidRPr="00434DE7">
        <w:rPr>
          <w:rFonts w:ascii="Arial" w:hAnsi="Arial" w:cs="Arial"/>
          <w:sz w:val="24"/>
          <w:szCs w:val="24"/>
        </w:rPr>
        <w:t>.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Os documentos apresentados deverão estar acompanhados de todas as alterações ou da consolidação respectiva.</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7.3. Habilitação fiscal, social e trabalhista: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7.3.1. Cadastro Nacional de Pessoa Jurídica – CNPJ;</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7.3.2. Inscrição no cadastro de contribuintes estadual, relativo ao domicílio ou sede do (a) licitante, pertinente ao seu ramo de atividade e compatível com o objeto contratual;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7.3.3. Prova de regularidade perante a Fazenda federal;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4</w:t>
      </w:r>
      <w:r w:rsidRPr="00434DE7">
        <w:rPr>
          <w:rFonts w:ascii="Arial" w:hAnsi="Arial" w:cs="Arial"/>
          <w:sz w:val="24"/>
          <w:szCs w:val="24"/>
        </w:rPr>
        <w:t>. Prova de regularidade perante a Fazenda estadual;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5</w:t>
      </w:r>
      <w:r w:rsidRPr="00434DE7">
        <w:rPr>
          <w:rFonts w:ascii="Arial" w:hAnsi="Arial" w:cs="Arial"/>
          <w:sz w:val="24"/>
          <w:szCs w:val="24"/>
        </w:rPr>
        <w:t>. Prova de regularidade perante a Fazenda municipal;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w:t>
      </w:r>
      <w:r w:rsidR="007F17C4">
        <w:rPr>
          <w:rFonts w:ascii="Arial" w:hAnsi="Arial" w:cs="Arial"/>
          <w:sz w:val="24"/>
          <w:szCs w:val="24"/>
        </w:rPr>
        <w:t>6</w:t>
      </w:r>
      <w:r w:rsidRPr="00434DE7">
        <w:rPr>
          <w:rFonts w:ascii="Arial" w:hAnsi="Arial" w:cs="Arial"/>
          <w:sz w:val="24"/>
          <w:szCs w:val="24"/>
        </w:rPr>
        <w:t>. Prova de regularidade relativo à Seguridade Social e ao Fundo de Garantia de Tempo de Serviço – FGTS –, que demonstre cumprimento dos encargos sociais instituídos por lei (dispensado para licitante pessoa física);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7.3.7. Prova de regularidade perante a Justiça do Trabalho;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7.3.8. Cumprimento do disposto no inciso XXXIII do art. 7º da Constituição da República de 1988 – CR88;</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lastRenderedPageBreak/>
        <w:t>7.4. Habilitação técnico-profissional ou técnico operacional:</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7.5. Se </w:t>
      </w:r>
      <w:proofErr w:type="gramStart"/>
      <w:r w:rsidRPr="00434DE7">
        <w:rPr>
          <w:rFonts w:ascii="Arial" w:hAnsi="Arial" w:cs="Arial"/>
          <w:sz w:val="24"/>
          <w:szCs w:val="24"/>
        </w:rPr>
        <w:t>o(</w:t>
      </w:r>
      <w:proofErr w:type="gramEnd"/>
      <w:r w:rsidRPr="00434DE7">
        <w:rPr>
          <w:rFonts w:ascii="Arial" w:hAnsi="Arial" w:cs="Arial"/>
          <w:sz w:val="24"/>
          <w:szCs w:val="24"/>
        </w:rPr>
        <w:t>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7.6. Caso </w:t>
      </w:r>
      <w:proofErr w:type="gramStart"/>
      <w:r w:rsidRPr="00434DE7">
        <w:rPr>
          <w:rFonts w:ascii="Arial" w:hAnsi="Arial" w:cs="Arial"/>
          <w:sz w:val="24"/>
          <w:szCs w:val="24"/>
        </w:rPr>
        <w:t>o(</w:t>
      </w:r>
      <w:proofErr w:type="gramEnd"/>
      <w:r w:rsidRPr="00434DE7">
        <w:rPr>
          <w:rFonts w:ascii="Arial" w:hAnsi="Arial" w:cs="Arial"/>
          <w:sz w:val="24"/>
          <w:szCs w:val="24"/>
        </w:rPr>
        <w:t>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 Após a entrega dos documentos para habilitação, não será permitida a substituição ou apresentação de novos documentos, salvo em sede de diligência, para:</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7.7.2. Atualização de documentos cuja validade tenha expirado após a data de recebimento das propostas.</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 Os documentos de habilitação poderá ser:</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7.9.1. Apresentada em original, por cópia ou por qualquer outro meio expressamente admitido pela Administração;</w:t>
      </w:r>
    </w:p>
    <w:p w:rsidR="00434DE7" w:rsidRPr="00434DE7" w:rsidRDefault="00434DE7" w:rsidP="00434DE7">
      <w:pPr>
        <w:tabs>
          <w:tab w:val="left" w:pos="2268"/>
        </w:tabs>
        <w:spacing w:before="100" w:beforeAutospacing="1" w:after="100" w:afterAutospacing="1"/>
        <w:jc w:val="both"/>
        <w:rPr>
          <w:rFonts w:ascii="Arial" w:hAnsi="Arial" w:cs="Arial"/>
          <w:sz w:val="24"/>
          <w:szCs w:val="24"/>
        </w:rPr>
      </w:pPr>
      <w:r w:rsidRPr="00434DE7">
        <w:rPr>
          <w:rFonts w:ascii="Arial" w:hAnsi="Arial" w:cs="Arial"/>
          <w:sz w:val="24"/>
          <w:szCs w:val="24"/>
        </w:rPr>
        <w:t>7.9.2. Substituída por registro cadastral emitido pela Administração, desde que o registro tenha sido feito em obediência ao disposta na Lei nº. 14.133/2021.</w:t>
      </w:r>
    </w:p>
    <w:p w:rsidR="00434DE7" w:rsidRPr="00434DE7" w:rsidRDefault="00434DE7" w:rsidP="00434DE7">
      <w:pPr>
        <w:tabs>
          <w:tab w:val="left" w:pos="2268"/>
        </w:tabs>
        <w:spacing w:before="100" w:beforeAutospacing="1" w:after="100" w:afterAutospacing="1"/>
        <w:jc w:val="both"/>
        <w:rPr>
          <w:rFonts w:ascii="Arial" w:hAnsi="Arial" w:cs="Arial"/>
          <w:b/>
          <w:sz w:val="24"/>
          <w:szCs w:val="24"/>
        </w:rPr>
      </w:pPr>
      <w:r w:rsidRPr="00434DE7">
        <w:rPr>
          <w:rFonts w:ascii="Arial" w:hAnsi="Arial" w:cs="Arial"/>
          <w:b/>
          <w:sz w:val="24"/>
          <w:szCs w:val="24"/>
        </w:rPr>
        <w:t>8. DO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8.1. Após a autorização, caso se conclua pela contratação administrativa, será firmado o contrato administrativo.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8.5. O prazo de vigência do contrato administrativo é de noventa dias uteis, prorrogável nos termos da Lei nº. 14.133/2021.</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8.6. Na assinatura do contrato administrativo, o (a) licitante vencedor (a) apresentará os documentos de habilitação que estiverem vencidos.</w:t>
      </w:r>
    </w:p>
    <w:p w:rsidR="00434DE7" w:rsidRPr="00434DE7" w:rsidRDefault="00434DE7" w:rsidP="00434DE7">
      <w:pPr>
        <w:tabs>
          <w:tab w:val="left" w:pos="2268"/>
        </w:tabs>
        <w:spacing w:before="100" w:beforeAutospacing="1" w:after="100" w:afterAutospacing="1"/>
        <w:jc w:val="both"/>
        <w:rPr>
          <w:rFonts w:ascii="Arial" w:hAnsi="Arial" w:cs="Arial"/>
          <w:b/>
          <w:bCs/>
          <w:sz w:val="24"/>
          <w:szCs w:val="24"/>
        </w:rPr>
      </w:pPr>
      <w:r w:rsidRPr="00434DE7">
        <w:rPr>
          <w:rFonts w:ascii="Arial" w:hAnsi="Arial" w:cs="Arial"/>
          <w:b/>
          <w:bCs/>
          <w:sz w:val="24"/>
          <w:szCs w:val="24"/>
        </w:rPr>
        <w:t>9. DAS DISPOSIÇÕES GERAIS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 No caso de todo (a) (s) o (a) (s) fornecedor (a) (e) (s) restarem desclassificados ou inabilitados, a Administração poderá adotar as seguintes providências: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9.1.1. Fixar prazo para que possa haver adequação das propostas ou da documentação de habilitação, conforme o caso;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9.1.3. Republicar o Aviso com nova data.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9.4. As providências dos subitens 9.1.2 e 9.1.3 poderão ser utilizadas se não houver comparecimento de qualquer fornecedor (a) (e) (s) interessado (a) (s).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rPr>
      </w:pPr>
      <w:r w:rsidRPr="00434DE7">
        <w:rPr>
          <w:rFonts w:ascii="Arial" w:hAnsi="Arial" w:cs="Arial"/>
          <w:bCs/>
          <w:sz w:val="24"/>
          <w:szCs w:val="24"/>
        </w:rPr>
        <w:t xml:space="preserve"> 9.11. Integram este Aviso, para todos os efeitos, os seguintes anexos:</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9.11.1. Anexo I – TR;</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9.11.2 Anexo II Memorial Descritivo</w:t>
      </w:r>
    </w:p>
    <w:p w:rsidR="00434DE7" w:rsidRPr="00434DE7" w:rsidRDefault="00434DE7" w:rsidP="00434DE7">
      <w:pPr>
        <w:tabs>
          <w:tab w:val="left" w:pos="2268"/>
        </w:tabs>
        <w:spacing w:before="100" w:beforeAutospacing="1" w:after="100" w:afterAutospacing="1"/>
        <w:jc w:val="both"/>
        <w:rPr>
          <w:rFonts w:ascii="Arial" w:hAnsi="Arial" w:cs="Arial"/>
          <w:bCs/>
          <w:sz w:val="24"/>
          <w:szCs w:val="24"/>
          <w:highlight w:val="yellow"/>
        </w:rPr>
      </w:pPr>
      <w:r w:rsidRPr="00434DE7">
        <w:rPr>
          <w:rFonts w:ascii="Arial" w:hAnsi="Arial" w:cs="Arial"/>
          <w:bCs/>
          <w:sz w:val="24"/>
          <w:szCs w:val="24"/>
          <w:highlight w:val="yellow"/>
        </w:rPr>
        <w:t>9.11.3. Anexo III – Minuta de Contrato Administrativo.</w:t>
      </w:r>
    </w:p>
    <w:p w:rsidR="00434DE7" w:rsidRPr="00434DE7" w:rsidRDefault="00434DE7" w:rsidP="00434DE7">
      <w:pPr>
        <w:tabs>
          <w:tab w:val="left" w:pos="2268"/>
        </w:tabs>
        <w:spacing w:line="300" w:lineRule="auto"/>
        <w:jc w:val="center"/>
        <w:rPr>
          <w:rFonts w:ascii="Arial" w:hAnsi="Arial" w:cs="Arial"/>
          <w:b/>
          <w:sz w:val="24"/>
          <w:szCs w:val="24"/>
        </w:rPr>
      </w:pPr>
    </w:p>
    <w:p w:rsidR="00434DE7" w:rsidRDefault="00434DE7" w:rsidP="00434DE7">
      <w:pPr>
        <w:tabs>
          <w:tab w:val="left" w:pos="2268"/>
        </w:tabs>
        <w:spacing w:line="300" w:lineRule="auto"/>
        <w:jc w:val="center"/>
        <w:rPr>
          <w:rFonts w:ascii="Arial" w:hAnsi="Arial" w:cs="Arial"/>
          <w:b/>
          <w:sz w:val="24"/>
          <w:szCs w:val="24"/>
        </w:rPr>
      </w:pPr>
    </w:p>
    <w:p w:rsidR="00832681" w:rsidRDefault="00832681" w:rsidP="00434DE7">
      <w:pPr>
        <w:tabs>
          <w:tab w:val="left" w:pos="2268"/>
        </w:tabs>
        <w:spacing w:line="300" w:lineRule="auto"/>
        <w:jc w:val="center"/>
        <w:rPr>
          <w:rFonts w:ascii="Arial" w:hAnsi="Arial" w:cs="Arial"/>
          <w:b/>
          <w:sz w:val="24"/>
          <w:szCs w:val="24"/>
        </w:rPr>
      </w:pPr>
    </w:p>
    <w:p w:rsidR="00832681" w:rsidRPr="00434DE7" w:rsidRDefault="00832681" w:rsidP="00434DE7">
      <w:pPr>
        <w:tabs>
          <w:tab w:val="left" w:pos="2268"/>
        </w:tabs>
        <w:spacing w:line="300" w:lineRule="auto"/>
        <w:jc w:val="center"/>
        <w:rPr>
          <w:rFonts w:ascii="Arial" w:hAnsi="Arial" w:cs="Arial"/>
          <w:b/>
          <w:sz w:val="24"/>
          <w:szCs w:val="24"/>
        </w:rPr>
      </w:pPr>
    </w:p>
    <w:p w:rsidR="00434DE7" w:rsidRDefault="00434DE7" w:rsidP="007B52E0">
      <w:pPr>
        <w:tabs>
          <w:tab w:val="left" w:pos="2268"/>
        </w:tabs>
        <w:spacing w:line="300" w:lineRule="auto"/>
        <w:rPr>
          <w:rFonts w:ascii="Arial" w:hAnsi="Arial" w:cs="Arial"/>
          <w:b/>
          <w:sz w:val="24"/>
          <w:szCs w:val="24"/>
        </w:rPr>
      </w:pPr>
    </w:p>
    <w:p w:rsidR="0035246D" w:rsidRDefault="0035246D" w:rsidP="0035246D">
      <w:pPr>
        <w:tabs>
          <w:tab w:val="left" w:pos="2268"/>
        </w:tabs>
        <w:spacing w:line="300" w:lineRule="auto"/>
        <w:rPr>
          <w:rFonts w:ascii="Arial" w:hAnsi="Arial" w:cs="Arial"/>
          <w:b/>
          <w:sz w:val="24"/>
          <w:szCs w:val="24"/>
        </w:rPr>
      </w:pPr>
    </w:p>
    <w:p w:rsidR="00434DE7" w:rsidRPr="00434DE7" w:rsidRDefault="00AE6091" w:rsidP="0035246D">
      <w:pPr>
        <w:tabs>
          <w:tab w:val="left" w:pos="2268"/>
        </w:tabs>
        <w:spacing w:line="300" w:lineRule="auto"/>
        <w:rPr>
          <w:rFonts w:ascii="Arial" w:hAnsi="Arial" w:cs="Arial"/>
          <w:b/>
          <w:sz w:val="24"/>
          <w:szCs w:val="24"/>
        </w:rPr>
      </w:pPr>
      <w:r>
        <w:rPr>
          <w:rFonts w:ascii="Arial" w:hAnsi="Arial" w:cs="Arial"/>
          <w:b/>
          <w:sz w:val="24"/>
          <w:szCs w:val="24"/>
        </w:rPr>
        <w:t xml:space="preserve">                               </w:t>
      </w:r>
      <w:r w:rsidR="0035246D">
        <w:rPr>
          <w:rFonts w:ascii="Arial" w:hAnsi="Arial" w:cs="Arial"/>
          <w:b/>
          <w:sz w:val="24"/>
          <w:szCs w:val="24"/>
        </w:rPr>
        <w:t xml:space="preserve">  C</w:t>
      </w:r>
      <w:r w:rsidR="00434DE7" w:rsidRPr="00434DE7">
        <w:rPr>
          <w:rFonts w:ascii="Arial" w:hAnsi="Arial" w:cs="Arial"/>
          <w:b/>
          <w:sz w:val="24"/>
          <w:szCs w:val="24"/>
        </w:rPr>
        <w:t>ONTRATO ADMINISTRATIVO</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jc w:val="both"/>
        <w:rPr>
          <w:rFonts w:ascii="Arial" w:hAnsi="Arial" w:cs="Arial"/>
          <w:color w:val="FF0000"/>
          <w:sz w:val="24"/>
          <w:szCs w:val="24"/>
        </w:rPr>
      </w:pPr>
      <w:r w:rsidRPr="00434DE7">
        <w:rPr>
          <w:rFonts w:ascii="Arial" w:hAnsi="Arial" w:cs="Arial"/>
          <w:sz w:val="24"/>
          <w:szCs w:val="24"/>
        </w:rPr>
        <w:t xml:space="preserve">Processo Administrativo de Licitação Pública nº </w:t>
      </w:r>
      <w:r w:rsidR="00832681">
        <w:rPr>
          <w:rFonts w:ascii="Arial" w:hAnsi="Arial" w:cs="Arial"/>
          <w:sz w:val="24"/>
          <w:szCs w:val="24"/>
        </w:rPr>
        <w:t>051/2026</w:t>
      </w:r>
    </w:p>
    <w:p w:rsidR="00434DE7" w:rsidRDefault="00434DE7" w:rsidP="00832681">
      <w:pPr>
        <w:tabs>
          <w:tab w:val="left" w:pos="2268"/>
        </w:tabs>
        <w:jc w:val="both"/>
        <w:rPr>
          <w:rFonts w:ascii="Arial" w:hAnsi="Arial" w:cs="Arial"/>
          <w:sz w:val="24"/>
          <w:szCs w:val="24"/>
        </w:rPr>
      </w:pPr>
      <w:r w:rsidRPr="00434DE7">
        <w:rPr>
          <w:rFonts w:ascii="Arial" w:hAnsi="Arial" w:cs="Arial"/>
          <w:sz w:val="24"/>
          <w:szCs w:val="24"/>
        </w:rPr>
        <w:t xml:space="preserve">Licitação Dispensa nº </w:t>
      </w:r>
      <w:r w:rsidR="00832681">
        <w:rPr>
          <w:rFonts w:ascii="Arial" w:hAnsi="Arial" w:cs="Arial"/>
          <w:sz w:val="24"/>
          <w:szCs w:val="24"/>
        </w:rPr>
        <w:t>018/2026</w:t>
      </w:r>
    </w:p>
    <w:p w:rsidR="00832681" w:rsidRPr="00434DE7" w:rsidRDefault="00832681" w:rsidP="00832681">
      <w:pPr>
        <w:tabs>
          <w:tab w:val="left" w:pos="2268"/>
        </w:tabs>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O </w:t>
      </w:r>
      <w:r w:rsidRPr="00434DE7">
        <w:rPr>
          <w:rFonts w:ascii="Arial" w:hAnsi="Arial" w:cs="Arial"/>
          <w:b/>
          <w:sz w:val="24"/>
          <w:szCs w:val="24"/>
        </w:rPr>
        <w:t xml:space="preserve">MUNICÍPIO SANTO ANTÔNIO DO GRAMA/MG, </w:t>
      </w:r>
      <w:r w:rsidRPr="00434DE7">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34DE7">
        <w:rPr>
          <w:rFonts w:ascii="Arial" w:hAnsi="Arial" w:cs="Arial"/>
          <w:b/>
          <w:sz w:val="24"/>
          <w:szCs w:val="24"/>
        </w:rPr>
        <w:t xml:space="preserve">Contratante, </w:t>
      </w:r>
      <w:r w:rsidRPr="00434DE7">
        <w:rPr>
          <w:rFonts w:ascii="Arial" w:hAnsi="Arial" w:cs="Arial"/>
          <w:sz w:val="24"/>
          <w:szCs w:val="24"/>
        </w:rPr>
        <w:t xml:space="preserve">e </w:t>
      </w:r>
      <w:r w:rsidRPr="00434DE7">
        <w:rPr>
          <w:rFonts w:ascii="Arial" w:hAnsi="Arial" w:cs="Arial"/>
          <w:b/>
          <w:sz w:val="24"/>
          <w:szCs w:val="24"/>
        </w:rPr>
        <w:t>NOME</w:t>
      </w:r>
      <w:r w:rsidRPr="00434DE7">
        <w:rPr>
          <w:rFonts w:ascii="Arial" w:hAnsi="Arial" w:cs="Arial"/>
          <w:sz w:val="24"/>
          <w:szCs w:val="24"/>
        </w:rPr>
        <w:t>, inscrito no CNPJ nº. XX, com endereço na Rua XX, nº. XX, bairro XX, cidade de XX, estado de Minas Gerais, representada pelo Nome</w:t>
      </w:r>
      <w:r w:rsidRPr="00434DE7">
        <w:rPr>
          <w:rFonts w:ascii="Arial" w:hAnsi="Arial" w:cs="Arial"/>
          <w:color w:val="FF0000"/>
          <w:sz w:val="24"/>
          <w:szCs w:val="24"/>
        </w:rPr>
        <w:t xml:space="preserve">, </w:t>
      </w:r>
      <w:r w:rsidRPr="00434DE7">
        <w:rPr>
          <w:rFonts w:ascii="Arial" w:hAnsi="Arial" w:cs="Arial"/>
          <w:sz w:val="24"/>
          <w:szCs w:val="24"/>
        </w:rPr>
        <w:t xml:space="preserve">inscrito no CPF nº. XX, doravante denominado (a) </w:t>
      </w:r>
      <w:r w:rsidRPr="00434DE7">
        <w:rPr>
          <w:rFonts w:ascii="Arial" w:hAnsi="Arial" w:cs="Arial"/>
          <w:b/>
          <w:sz w:val="24"/>
          <w:szCs w:val="24"/>
        </w:rPr>
        <w:t>contratado (a)</w:t>
      </w:r>
      <w:r w:rsidRPr="00434DE7">
        <w:rPr>
          <w:rFonts w:ascii="Arial" w:hAnsi="Arial" w:cs="Arial"/>
          <w:sz w:val="24"/>
          <w:szCs w:val="24"/>
        </w:rPr>
        <w:t xml:space="preserve">, tendo em vista este procedimento e em observância a Lei nº. 14.133/2021, resolvem celebrar este </w:t>
      </w:r>
      <w:r w:rsidRPr="00434DE7">
        <w:rPr>
          <w:rFonts w:ascii="Arial" w:hAnsi="Arial" w:cs="Arial"/>
          <w:b/>
          <w:sz w:val="24"/>
          <w:szCs w:val="24"/>
        </w:rPr>
        <w:t>CONTRATO ADMINISTRATIVO Nº. XX/202</w:t>
      </w:r>
      <w:r w:rsidR="00BD5A13">
        <w:rPr>
          <w:rFonts w:ascii="Arial" w:hAnsi="Arial" w:cs="Arial"/>
          <w:b/>
          <w:sz w:val="24"/>
          <w:szCs w:val="24"/>
        </w:rPr>
        <w:t>6</w:t>
      </w:r>
      <w:r w:rsidRPr="00434DE7">
        <w:rPr>
          <w:rFonts w:ascii="Arial" w:hAnsi="Arial" w:cs="Arial"/>
          <w:b/>
          <w:sz w:val="24"/>
          <w:szCs w:val="24"/>
        </w:rPr>
        <w:t xml:space="preserve">, </w:t>
      </w:r>
      <w:r w:rsidRPr="00434DE7">
        <w:rPr>
          <w:rFonts w:ascii="Arial" w:hAnsi="Arial" w:cs="Arial"/>
          <w:sz w:val="24"/>
          <w:szCs w:val="24"/>
        </w:rPr>
        <w:t>mediante as cláusulas e condições a seguir.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1. CLÁUSULA PRIMEIRA: Do objeto e seus elementos característicos</w:t>
      </w:r>
    </w:p>
    <w:p w:rsidR="00434DE7" w:rsidRDefault="00434DE7" w:rsidP="00FC0A07">
      <w:pPr>
        <w:jc w:val="both"/>
        <w:rPr>
          <w:rFonts w:ascii="Arial" w:hAnsi="Arial" w:cs="Arial"/>
          <w:sz w:val="24"/>
          <w:szCs w:val="24"/>
        </w:rPr>
      </w:pPr>
      <w:r w:rsidRPr="00434DE7">
        <w:rPr>
          <w:rFonts w:ascii="Arial" w:hAnsi="Arial" w:cs="Arial"/>
          <w:sz w:val="24"/>
          <w:szCs w:val="24"/>
        </w:rPr>
        <w:t xml:space="preserve">1.1. </w:t>
      </w:r>
      <w:r w:rsidR="00832681">
        <w:rPr>
          <w:rFonts w:ascii="Arial" w:hAnsi="Arial" w:cs="Arial"/>
          <w:bCs/>
          <w:sz w:val="24"/>
          <w:szCs w:val="24"/>
        </w:rPr>
        <w:t>Contratação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Pr="00434DE7">
        <w:rPr>
          <w:rFonts w:ascii="Arial" w:hAnsi="Arial" w:cs="Arial"/>
          <w:sz w:val="24"/>
          <w:szCs w:val="24"/>
        </w:rPr>
        <w:t>, conforme condições estabelecidas abaixo:</w:t>
      </w:r>
    </w:p>
    <w:tbl>
      <w:tblPr>
        <w:tblStyle w:val="Tabelacomgrade"/>
        <w:tblW w:w="9067" w:type="dxa"/>
        <w:tblLayout w:type="fixed"/>
        <w:tblLook w:val="04A0" w:firstRow="1" w:lastRow="0" w:firstColumn="1" w:lastColumn="0" w:noHBand="0" w:noVBand="1"/>
      </w:tblPr>
      <w:tblGrid>
        <w:gridCol w:w="793"/>
        <w:gridCol w:w="1016"/>
        <w:gridCol w:w="1134"/>
        <w:gridCol w:w="4111"/>
        <w:gridCol w:w="975"/>
        <w:gridCol w:w="1038"/>
      </w:tblGrid>
      <w:tr w:rsidR="00832681" w:rsidRPr="003C71D0" w:rsidTr="00331161">
        <w:tc>
          <w:tcPr>
            <w:tcW w:w="793"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ITEM</w:t>
            </w:r>
          </w:p>
        </w:tc>
        <w:tc>
          <w:tcPr>
            <w:tcW w:w="1016"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QUANT.</w:t>
            </w:r>
          </w:p>
        </w:tc>
        <w:tc>
          <w:tcPr>
            <w:tcW w:w="1134"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UNID.</w:t>
            </w:r>
          </w:p>
        </w:tc>
        <w:tc>
          <w:tcPr>
            <w:tcW w:w="4111" w:type="dxa"/>
          </w:tcPr>
          <w:p w:rsidR="00832681" w:rsidRPr="009C1F2C" w:rsidRDefault="00832681" w:rsidP="00331161">
            <w:pPr>
              <w:jc w:val="both"/>
              <w:rPr>
                <w:rFonts w:ascii="Arial" w:hAnsi="Arial" w:cs="Arial"/>
                <w:sz w:val="22"/>
                <w:szCs w:val="22"/>
              </w:rPr>
            </w:pPr>
            <w:r w:rsidRPr="009C1F2C">
              <w:rPr>
                <w:rFonts w:ascii="Arial" w:hAnsi="Arial" w:cs="Arial"/>
                <w:sz w:val="22"/>
                <w:szCs w:val="22"/>
              </w:rPr>
              <w:t>DESCRIÇÃO DO OBJETO</w:t>
            </w:r>
          </w:p>
        </w:tc>
        <w:tc>
          <w:tcPr>
            <w:tcW w:w="975" w:type="dxa"/>
          </w:tcPr>
          <w:p w:rsidR="00832681" w:rsidRPr="003C71D0" w:rsidRDefault="00832681" w:rsidP="00331161">
            <w:pPr>
              <w:jc w:val="center"/>
              <w:rPr>
                <w:rFonts w:ascii="Arial" w:hAnsi="Arial" w:cs="Arial"/>
                <w:sz w:val="22"/>
                <w:szCs w:val="22"/>
              </w:rPr>
            </w:pPr>
            <w:r w:rsidRPr="003C71D0">
              <w:rPr>
                <w:rFonts w:ascii="Arial" w:hAnsi="Arial" w:cs="Arial"/>
                <w:sz w:val="22"/>
                <w:szCs w:val="22"/>
              </w:rPr>
              <w:t>VALOR UNIT.</w:t>
            </w:r>
          </w:p>
        </w:tc>
        <w:tc>
          <w:tcPr>
            <w:tcW w:w="1038" w:type="dxa"/>
            <w:shd w:val="clear" w:color="auto" w:fill="auto"/>
          </w:tcPr>
          <w:p w:rsidR="00832681" w:rsidRPr="003C71D0" w:rsidRDefault="00832681" w:rsidP="00331161">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832681" w:rsidRPr="003C71D0" w:rsidTr="00331161">
        <w:tc>
          <w:tcPr>
            <w:tcW w:w="793" w:type="dxa"/>
          </w:tcPr>
          <w:p w:rsidR="00832681" w:rsidRPr="003C71D0" w:rsidRDefault="00832681" w:rsidP="00331161">
            <w:pPr>
              <w:jc w:val="center"/>
              <w:rPr>
                <w:rFonts w:ascii="Arial" w:hAnsi="Arial" w:cs="Arial"/>
                <w:sz w:val="22"/>
                <w:szCs w:val="22"/>
              </w:rPr>
            </w:pPr>
            <w:r>
              <w:rPr>
                <w:rFonts w:ascii="Arial" w:hAnsi="Arial" w:cs="Arial"/>
                <w:sz w:val="22"/>
                <w:szCs w:val="22"/>
              </w:rPr>
              <w:t>1</w:t>
            </w:r>
          </w:p>
        </w:tc>
        <w:tc>
          <w:tcPr>
            <w:tcW w:w="1016" w:type="dxa"/>
          </w:tcPr>
          <w:p w:rsidR="00832681" w:rsidRPr="003C71D0" w:rsidRDefault="00832681" w:rsidP="00331161">
            <w:pPr>
              <w:jc w:val="center"/>
              <w:rPr>
                <w:rFonts w:ascii="Arial" w:hAnsi="Arial" w:cs="Arial"/>
                <w:sz w:val="22"/>
                <w:szCs w:val="22"/>
              </w:rPr>
            </w:pPr>
            <w:r>
              <w:rPr>
                <w:rFonts w:ascii="Arial" w:hAnsi="Arial" w:cs="Arial"/>
                <w:sz w:val="22"/>
                <w:szCs w:val="22"/>
              </w:rPr>
              <w:t>12</w:t>
            </w:r>
          </w:p>
        </w:tc>
        <w:tc>
          <w:tcPr>
            <w:tcW w:w="1134" w:type="dxa"/>
          </w:tcPr>
          <w:p w:rsidR="00832681" w:rsidRPr="003C71D0" w:rsidRDefault="00832681" w:rsidP="00331161">
            <w:pPr>
              <w:rPr>
                <w:rFonts w:ascii="Arial" w:hAnsi="Arial" w:cs="Arial"/>
                <w:sz w:val="22"/>
                <w:szCs w:val="22"/>
              </w:rPr>
            </w:pPr>
            <w:r>
              <w:rPr>
                <w:rFonts w:ascii="Arial" w:hAnsi="Arial" w:cs="Arial"/>
                <w:sz w:val="22"/>
                <w:szCs w:val="22"/>
              </w:rPr>
              <w:t>MENSAL</w:t>
            </w:r>
          </w:p>
        </w:tc>
        <w:tc>
          <w:tcPr>
            <w:tcW w:w="4111" w:type="dxa"/>
          </w:tcPr>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 xml:space="preserve">Contratação de empresa especializada na prestação de serviços técnicos continuados de assessoria em </w:t>
            </w:r>
            <w:proofErr w:type="spellStart"/>
            <w:r w:rsidRPr="009C1F2C">
              <w:rPr>
                <w:rFonts w:ascii="Arial" w:hAnsi="Arial" w:cs="Arial"/>
                <w:b/>
                <w:bCs/>
              </w:rPr>
              <w:t>software</w:t>
            </w:r>
            <w:proofErr w:type="spellEnd"/>
            <w:r w:rsidRPr="009C1F2C">
              <w:rPr>
                <w:rFonts w:ascii="Arial" w:hAnsi="Arial" w:cs="Arial"/>
                <w:b/>
                <w:bCs/>
              </w:rPr>
              <w:t xml:space="preserve"> e soluções voltadas à gestão da saúde pública, com comprovada expertise na implantação, operacionalização, monitoramento e avaliação de indicadores da Atenção Primária à Saúde (APS), em conformidade com a Portaria GM/MS nº 3.493/2024, bem como demais normativas vigentes e supervenientes aplicáveis.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A contratação compreende a prestação de serviços técnicos especializados destinados ao apoio à gestão municipal de saúde, incluindo o acompanhamento sistemático dos indicadores de desempenho da APS, suporte à tomada de decisão, qualificação da informação em saúde e otimização dos processos relacionados aos sistemas oficiais do Ministério da Saúde.</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Inclui-se, ainda, a disponibilização de suporte técnico em tecnologia da informação (TI), abrangendo sistemas informatizados e equipamentos utilizados pela Secretaria Municipal de Saúde, bem como a realização de visitas técnicas presenciais semanais, com carga horária mínima de 8 (oito) horas, para atendimento das demandas locais, orientação das equipes e acompanhamento in loco das atividades desenvolvidas.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lastRenderedPageBreak/>
              <w:t>A execução dos serviços deverá observar os princípios da eficiência, economicidade e continuidade administrativa, contribuindo para o fortalecimento da Atenção Primária à Saúde e para o alcance das metas estabelecidas pelos instrumentos de planejamento do Sistema Único de Saúde (SUS).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A contratação compreende a prestação de serviços técnicos especializados, de forma integrada, contínua e adaptativa, incluindo a leitura, extração, tratamento, análise e interpretação qualificada do banco de dados do e-SUS APS (Prontuário Eletrônico do Cidadão – PEC), bem como o monitoramento permanente de indicadores, metas e resultados das equipes de Estratégia Saúde da Família (ESF), Saúde Bucal e equipes e-</w:t>
            </w:r>
            <w:proofErr w:type="spellStart"/>
            <w:r w:rsidRPr="009C1F2C">
              <w:rPr>
                <w:rFonts w:ascii="Arial" w:hAnsi="Arial" w:cs="Arial"/>
              </w:rPr>
              <w:t>Multi</w:t>
            </w:r>
            <w:proofErr w:type="spellEnd"/>
            <w:r w:rsidRPr="009C1F2C">
              <w:rPr>
                <w:rFonts w:ascii="Arial" w:hAnsi="Arial" w:cs="Arial"/>
              </w:rPr>
              <w:t>, considerando alterações normativas, metodológicas e operacionais que venham a ser instituídas pelos órgãos competentes.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 xml:space="preserve">Inclui-se no escopo a gestão técnica, suporte especializado e operacionalização dos Sistemas de Informação em Saúde atualmente utilizados no âmbito da APS, tais como e-Gestor APS, SCNES, BPA, FPO, SIASUS, SIHD2, CIHA02, TABWIN, </w:t>
            </w:r>
            <w:proofErr w:type="spellStart"/>
            <w:r w:rsidRPr="009C1F2C">
              <w:rPr>
                <w:rFonts w:ascii="Arial" w:hAnsi="Arial" w:cs="Arial"/>
              </w:rPr>
              <w:t>Sisloglab</w:t>
            </w:r>
            <w:proofErr w:type="spellEnd"/>
            <w:r w:rsidRPr="009C1F2C">
              <w:rPr>
                <w:rFonts w:ascii="Arial" w:hAnsi="Arial" w:cs="Arial"/>
              </w:rPr>
              <w:t>, Investe SUS/Piso da Enfermagem, SGP/Mais Médicos, Mais Médicos pelo Brasil, bem como outros sistemas, módulos, plataformas, bases de dados e ferramentas que venham a ser criados, atualizados, substituídos ou integrados ao longo da vigência contratual, no âmbito do Ministério da Saúde, Secretarias Estaduais ou Municipais de Saúde.</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 xml:space="preserve">A empresa contratada deverá demonstrar capacidade técnica para compreender, interpretar e operacionalizar novas funcionalidades, sistemas, indicadores, fluxos de informação e exigências legais ou técnicas supervenientes, assegurando a adequada adaptação dos processos </w:t>
            </w:r>
            <w:r w:rsidRPr="009C1F2C">
              <w:rPr>
                <w:rFonts w:ascii="Arial" w:hAnsi="Arial" w:cs="Arial"/>
              </w:rPr>
              <w:lastRenderedPageBreak/>
              <w:t>existentes, a continuidade dos serviços e a conformidade com as diretrizes institucionais e legais.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A prestação dos serviços abrange ainda a elaboração de relatórios gerenciais, técnicos e analíticos customizados, voltados ao apoio à tomada de decisão e ao acompanhamento do desempenho institucional, bem como a implantação, acompanhamento e análise de pesquisas de satisfação dos usuários da Atenção Primária à Saúde.</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Inclui-se, por fim, a capacitação técnica contínua dos profissionais, com foco na atualização permanente quanto aos sistemas de informação em saúde, normativas vigentes e supervenientes, boas práticas de registro, uso qualificado dos dados e fortalecimento da gestão da APS.</w:t>
            </w:r>
          </w:p>
          <w:p w:rsidR="00832681" w:rsidRPr="009C1F2C" w:rsidRDefault="00832681"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Compreende, ainda, a realização de visita técnico-operacional semanal, com carga horária mínima de 8 (oito) horas, destinada à prestação de suporte em tecnologia da informação (TI), abrangendo a manutenção, configuração e operacionalização dos diversos sistemas informatizados e equipamentos utilizados pela Secretaria Municipal de Saúde.</w:t>
            </w:r>
          </w:p>
          <w:p w:rsidR="00832681" w:rsidRPr="009C1F2C" w:rsidRDefault="00832681" w:rsidP="00331161">
            <w:pPr>
              <w:jc w:val="both"/>
              <w:rPr>
                <w:rFonts w:ascii="Arial" w:hAnsi="Arial" w:cs="Arial"/>
                <w:color w:val="0A0A0A"/>
                <w:shd w:val="clear" w:color="auto" w:fill="FFFFFF"/>
              </w:rPr>
            </w:pPr>
            <w:r w:rsidRPr="009C1F2C">
              <w:rPr>
                <w:rFonts w:ascii="Arial" w:hAnsi="Arial" w:cs="Arial"/>
              </w:rPr>
              <w:t>A contratação tem como finalidade assegurar a qualificação contínua da gestão, a confiabilidade e o uso estratégico das informações em saúde, a adaptação a inovações tecnológicas e normativas e a melhoria permanente dos serviços prestados à população</w:t>
            </w:r>
          </w:p>
        </w:tc>
        <w:tc>
          <w:tcPr>
            <w:tcW w:w="975" w:type="dxa"/>
          </w:tcPr>
          <w:p w:rsidR="00832681" w:rsidRPr="003C71D0" w:rsidRDefault="00832681" w:rsidP="00331161">
            <w:pPr>
              <w:jc w:val="center"/>
              <w:rPr>
                <w:rFonts w:ascii="Arial" w:hAnsi="Arial" w:cs="Arial"/>
                <w:sz w:val="22"/>
                <w:szCs w:val="22"/>
              </w:rPr>
            </w:pPr>
          </w:p>
        </w:tc>
        <w:tc>
          <w:tcPr>
            <w:tcW w:w="1038" w:type="dxa"/>
            <w:shd w:val="clear" w:color="auto" w:fill="auto"/>
          </w:tcPr>
          <w:p w:rsidR="00832681" w:rsidRPr="003C71D0" w:rsidRDefault="00832681" w:rsidP="00331161">
            <w:pPr>
              <w:spacing w:after="160" w:line="259" w:lineRule="auto"/>
              <w:jc w:val="center"/>
              <w:rPr>
                <w:rFonts w:ascii="Arial" w:hAnsi="Arial" w:cs="Arial"/>
                <w:sz w:val="22"/>
                <w:szCs w:val="22"/>
              </w:rPr>
            </w:pPr>
          </w:p>
        </w:tc>
      </w:tr>
    </w:tbl>
    <w:p w:rsidR="00FD4096" w:rsidRDefault="00FD4096" w:rsidP="00FC0A07">
      <w:pPr>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CLÁUSULA SEGUNDA: Da vinculação ato que tiver autorizado a contratação direta e à respectiva proposta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 Vinculam a este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2.1.1. O Termo de Referência –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2.1.2. O Aviso de Dispensa de Licitação Pública e seus anexos;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2.1.3. A proposta da contratada;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2.1.4. A Autorização da Dispensa;</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3. CLÁUSULA TERCEIRA: Da legislação aplicável à execução do contrato administrativo, inclusive quanto aos casos omissos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 As legislações aplicáveis à execução deste contrato administrativo, inclusive quanto aos casos omissão, são: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3.1.1. Lei nº. 14.133/2021;</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3.1.2. Decreto Municipal nº 06/2023.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CLÁUSULA QUARTA: Da vigência e prorrogação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4.1. </w:t>
      </w:r>
      <w:r w:rsidRPr="00434DE7">
        <w:rPr>
          <w:rFonts w:ascii="Arial" w:hAnsi="Arial" w:cs="Arial"/>
          <w:bCs/>
          <w:sz w:val="24"/>
          <w:szCs w:val="24"/>
        </w:rPr>
        <w:t>O prazo de vigência da contratação é de 12 (doze) meses (</w:t>
      </w:r>
      <w:proofErr w:type="spellStart"/>
      <w:r w:rsidRPr="00434DE7">
        <w:rPr>
          <w:rFonts w:ascii="Arial" w:hAnsi="Arial" w:cs="Arial"/>
          <w:bCs/>
          <w:sz w:val="24"/>
          <w:szCs w:val="24"/>
        </w:rPr>
        <w:t>arts</w:t>
      </w:r>
      <w:proofErr w:type="spellEnd"/>
      <w:r w:rsidRPr="00434DE7">
        <w:rPr>
          <w:rFonts w:ascii="Arial" w:hAnsi="Arial" w:cs="Arial"/>
          <w:bCs/>
          <w:sz w:val="24"/>
          <w:szCs w:val="24"/>
        </w:rPr>
        <w: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5. CLÁUSULA QUINTA: Do regime de execução ou a forma de fornecimento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5.1. O regime de execução ou a forma de fornecimento está prevista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CLÁUSULA SEXTA: Do preço e as condições de pagamento, os critérios, a data-base e a periodicidade do reajustamento de preços e os critérios de atualização monetária entre a data do adimplemento das obrigações e a do efetivo pagamento</w:t>
      </w:r>
    </w:p>
    <w:p w:rsidR="00434DE7" w:rsidRPr="00434DE7" w:rsidRDefault="00434DE7" w:rsidP="00434DE7">
      <w:pPr>
        <w:tabs>
          <w:tab w:val="left" w:pos="2268"/>
        </w:tabs>
        <w:spacing w:after="160" w:line="360" w:lineRule="auto"/>
        <w:jc w:val="both"/>
        <w:rPr>
          <w:rFonts w:ascii="Arial" w:hAnsi="Arial" w:cs="Arial"/>
          <w:sz w:val="24"/>
          <w:szCs w:val="24"/>
        </w:rPr>
      </w:pPr>
      <w:r w:rsidRPr="00434DE7">
        <w:rPr>
          <w:rFonts w:ascii="Arial" w:hAnsi="Arial" w:cs="Arial"/>
          <w:sz w:val="24"/>
          <w:szCs w:val="24"/>
        </w:rPr>
        <w:t>6.1. O preço deste contrato administrativo é de R$ XX (XX).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6.3. As condições de pagamento estão previstas no TR.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6.4. Os preços inicialmente contratados são fixos e irreajustáveis no prazo de 01 (um) ano contado do orçamento estimado, ou seja: XX de XX de 20XX.</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6.5. Após o interregno de 01 (um) ano, e independentemente de pedido </w:t>
      </w:r>
      <w:proofErr w:type="gramStart"/>
      <w:r w:rsidRPr="00434DE7">
        <w:rPr>
          <w:rFonts w:ascii="Arial" w:hAnsi="Arial" w:cs="Arial"/>
          <w:sz w:val="24"/>
          <w:szCs w:val="24"/>
        </w:rPr>
        <w:t>do(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 xml:space="preserve">, os preços iniciais serão reajustados, mediante a aplicação, pelo </w:t>
      </w:r>
      <w:r w:rsidRPr="00434DE7">
        <w:rPr>
          <w:rFonts w:ascii="Arial" w:hAnsi="Arial" w:cs="Arial"/>
          <w:b/>
          <w:sz w:val="24"/>
          <w:szCs w:val="24"/>
        </w:rPr>
        <w:t>Contratante</w:t>
      </w:r>
      <w:r w:rsidRPr="00434DE7">
        <w:rPr>
          <w:rFonts w:ascii="Arial" w:hAnsi="Arial" w:cs="Arial"/>
          <w:sz w:val="24"/>
          <w:szCs w:val="24"/>
        </w:rPr>
        <w:t>, exclusivamente para as obrigações iniciadas e concluídas após a ocorrência da anualidade.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6.6. Nos reajustes subsequentes ao primeiro, o interregno mínimo de 01 (um) ano será contado a partir dos efeitos financeiros do último reajuste.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6.7. No caso de atraso ou não divulgação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s) índice (s) de reajustamento, o </w:t>
      </w:r>
      <w:r w:rsidRPr="00434DE7">
        <w:rPr>
          <w:rFonts w:ascii="Arial" w:hAnsi="Arial" w:cs="Arial"/>
          <w:b/>
          <w:sz w:val="24"/>
          <w:szCs w:val="24"/>
        </w:rPr>
        <w:t>Contratante</w:t>
      </w:r>
      <w:r w:rsidRPr="00434DE7">
        <w:rPr>
          <w:rFonts w:ascii="Arial" w:hAnsi="Arial" w:cs="Arial"/>
          <w:sz w:val="24"/>
          <w:szCs w:val="24"/>
        </w:rPr>
        <w:t xml:space="preserve"> pagará a(o) </w:t>
      </w:r>
      <w:r w:rsidRPr="00434DE7">
        <w:rPr>
          <w:rFonts w:ascii="Arial" w:hAnsi="Arial" w:cs="Arial"/>
          <w:b/>
          <w:sz w:val="24"/>
          <w:szCs w:val="24"/>
        </w:rPr>
        <w:t>Contratado(a)</w:t>
      </w:r>
      <w:r w:rsidRPr="00434DE7">
        <w:rPr>
          <w:rFonts w:ascii="Arial" w:hAnsi="Arial" w:cs="Arial"/>
          <w:sz w:val="24"/>
          <w:szCs w:val="24"/>
        </w:rPr>
        <w:t xml:space="preserve"> a importância calculada pela última variação conhecida, liquidando a diferença correspondente tão logo seja(m) divulgado(s) o(s) índice(s) definitivo(s).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6.8. Nas aferições finais, </w:t>
      </w:r>
      <w:proofErr w:type="gramStart"/>
      <w:r w:rsidRPr="00434DE7">
        <w:rPr>
          <w:rFonts w:ascii="Arial" w:hAnsi="Arial" w:cs="Arial"/>
          <w:sz w:val="24"/>
          <w:szCs w:val="24"/>
        </w:rPr>
        <w:t>o(</w:t>
      </w:r>
      <w:proofErr w:type="gramEnd"/>
      <w:r w:rsidRPr="00434DE7">
        <w:rPr>
          <w:rFonts w:ascii="Arial" w:hAnsi="Arial" w:cs="Arial"/>
          <w:sz w:val="24"/>
          <w:szCs w:val="24"/>
        </w:rPr>
        <w:t>s) índice(s) utilizado(s) para reajuste será(</w:t>
      </w:r>
      <w:proofErr w:type="spellStart"/>
      <w:r w:rsidRPr="00434DE7">
        <w:rPr>
          <w:rFonts w:ascii="Arial" w:hAnsi="Arial" w:cs="Arial"/>
          <w:sz w:val="24"/>
          <w:szCs w:val="24"/>
        </w:rPr>
        <w:t>ão</w:t>
      </w:r>
      <w:proofErr w:type="spellEnd"/>
      <w:r w:rsidRPr="00434DE7">
        <w:rPr>
          <w:rFonts w:ascii="Arial" w:hAnsi="Arial" w:cs="Arial"/>
          <w:sz w:val="24"/>
          <w:szCs w:val="24"/>
        </w:rPr>
        <w:t>), obrigatoriamente, o(s) definitivo(s).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6.9. Caso </w:t>
      </w:r>
      <w:proofErr w:type="gramStart"/>
      <w:r w:rsidRPr="00434DE7">
        <w:rPr>
          <w:rFonts w:ascii="Arial" w:hAnsi="Arial" w:cs="Arial"/>
          <w:sz w:val="24"/>
          <w:szCs w:val="24"/>
        </w:rPr>
        <w:t>o(</w:t>
      </w:r>
      <w:proofErr w:type="gramEnd"/>
      <w:r w:rsidRPr="00434DE7">
        <w:rPr>
          <w:rFonts w:ascii="Arial" w:hAnsi="Arial" w:cs="Arial"/>
          <w:sz w:val="24"/>
          <w:szCs w:val="24"/>
        </w:rPr>
        <w:t>s) índice(s) estabelecido(s) para reajustamento venha(m) a ser extinto(s) ou de qualquer forma não possa(m) mais ser utilizado(s), será(</w:t>
      </w:r>
      <w:proofErr w:type="spellStart"/>
      <w:r w:rsidRPr="00434DE7">
        <w:rPr>
          <w:rFonts w:ascii="Arial" w:hAnsi="Arial" w:cs="Arial"/>
          <w:sz w:val="24"/>
          <w:szCs w:val="24"/>
        </w:rPr>
        <w:t>ão</w:t>
      </w:r>
      <w:proofErr w:type="spellEnd"/>
      <w:r w:rsidRPr="00434DE7">
        <w:rPr>
          <w:rFonts w:ascii="Arial" w:hAnsi="Arial" w:cs="Arial"/>
          <w:sz w:val="24"/>
          <w:szCs w:val="24"/>
        </w:rPr>
        <w:t>) adotado(s), em substituição, o(s) que vier(em) a ser determinado(s) pela legislação então em vigor.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434DE7" w:rsidRPr="00434DE7" w:rsidRDefault="00434DE7" w:rsidP="00434DE7">
      <w:pPr>
        <w:spacing w:after="160" w:line="300" w:lineRule="auto"/>
        <w:jc w:val="both"/>
        <w:rPr>
          <w:rFonts w:ascii="Arial" w:hAnsi="Arial" w:cs="Arial"/>
          <w:sz w:val="24"/>
          <w:szCs w:val="24"/>
          <w:lang w:val="x-none"/>
        </w:rPr>
      </w:pPr>
      <w:r w:rsidRPr="00434DE7">
        <w:rPr>
          <w:rFonts w:ascii="Arial" w:hAnsi="Arial" w:cs="Arial"/>
          <w:sz w:val="24"/>
          <w:szCs w:val="24"/>
        </w:rPr>
        <w:t xml:space="preserve">6.11. O reajuste será realizado por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6.12. Não haverá atualização monetária entre a data do adimplemento das obrigações e a do efetivo pagamento.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7. CLÁUSULA SÉTIMA: Dos critérios e a periodicidade da medição, quando for o caso, e o prazo para liquidação e para o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7.1. Os critérios e a periocidade da medição, quando for o caso, e o prazo para liquidação e para o pagamento estão previstos no TR.</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7.2. O pagamento será efetivado em até 30 (trinta) dias após a entrega da nota fiscal conforme especificações constantes neste contrato.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8. CLÁUSULA OITAVA: Dos prazos de início das etapas de execução, conclusão, entrega, observação e recebimento definitivo,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8.1. O prazo de início </w:t>
      </w:r>
      <w:r w:rsidR="004F0E10">
        <w:rPr>
          <w:rFonts w:ascii="Arial" w:hAnsi="Arial" w:cs="Arial"/>
          <w:sz w:val="24"/>
          <w:szCs w:val="24"/>
        </w:rPr>
        <w:t>da execução do serviço será de 0</w:t>
      </w:r>
      <w:r w:rsidR="00832681">
        <w:rPr>
          <w:rFonts w:ascii="Arial" w:hAnsi="Arial" w:cs="Arial"/>
          <w:sz w:val="24"/>
          <w:szCs w:val="24"/>
        </w:rPr>
        <w:t>3</w:t>
      </w:r>
      <w:r w:rsidRPr="00434DE7">
        <w:rPr>
          <w:rFonts w:ascii="Arial" w:hAnsi="Arial" w:cs="Arial"/>
          <w:sz w:val="24"/>
          <w:szCs w:val="24"/>
        </w:rPr>
        <w:t xml:space="preserve"> dias uteis.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9. CLÁUSULA NONA: Do crédito pelo qual correrá a despesa, com a indicação da classificação funcional programática e da categoria econômica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9.1. As despesas decorrentes da presente contratação administrativa correrão à conta de recursos específicos consignados na Lei Orçamentaria Anual – LOA – do Município deste exercício, na dotação abaixo discriminada: -----------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9.1.6. Nota de Empenho:</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10. CLÁUSULA DÉCIMA: Da matriz de risco,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10.1. A matriz de risco não é obrigatória nesta contratação administrativo, conforme disposto no Decreto nº 63/2023.</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11. CLÁSUSULA DÉCIMA PRIMEIRA: Do prazo para resposta ao pedido de repactuação de preços, se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Não haverá repactuação de preços neste caso, conforme inciso LIX do art. 6º c/c inciso II do § 8º do art. 25 c/c inciso II do § 4º do art. 92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12. CLÁUSULA DÉCIMA SEGUNDA: Do prazo para resposta ao pedido de restabelecimento do equilíbrio econômico-financeiro,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12.1. O prazo para resposta ao pedido de restabelecimento do equilíbrio econômico-financeiro será de, no máximo, 30 (trinta) dias.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13.1. Não haverá exigência de garantia contratual.</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15. CLÁUSULA DÉCIMA QUINTA: Dos direitos e das responsabilidades das partes</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15.1. Das obrigações do</w:t>
      </w:r>
      <w:r w:rsidRPr="00434DE7">
        <w:rPr>
          <w:rFonts w:ascii="Arial" w:hAnsi="Arial" w:cs="Arial"/>
          <w:b/>
          <w:sz w:val="24"/>
          <w:szCs w:val="24"/>
        </w:rPr>
        <w:t xml:space="preserve"> Contratante:</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15.1.1. Exigir</w:t>
      </w:r>
      <w:r w:rsidRPr="00434DE7">
        <w:rPr>
          <w:rFonts w:ascii="Arial" w:hAnsi="Arial" w:cs="Arial"/>
          <w:color w:val="000000"/>
          <w:sz w:val="24"/>
          <w:szCs w:val="24"/>
        </w:rPr>
        <w:t xml:space="preserve"> o cumprimento de todas as obrigações assumidas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 de acordo com o contrato e seus anexos;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15.1.2. </w:t>
      </w:r>
      <w:r w:rsidRPr="00434DE7">
        <w:rPr>
          <w:rFonts w:ascii="Arial" w:hAnsi="Arial" w:cs="Arial"/>
          <w:sz w:val="24"/>
          <w:szCs w:val="24"/>
        </w:rPr>
        <w:t>Receber o objeto no prazo e condições estabelecidas no TR;</w:t>
      </w:r>
    </w:p>
    <w:p w:rsidR="00434DE7" w:rsidRDefault="00434DE7" w:rsidP="00FC0A07">
      <w:pPr>
        <w:jc w:val="both"/>
        <w:rPr>
          <w:rFonts w:ascii="Arial" w:hAnsi="Arial" w:cs="Arial"/>
          <w:sz w:val="24"/>
          <w:szCs w:val="24"/>
        </w:rPr>
      </w:pPr>
      <w:r w:rsidRPr="00434DE7">
        <w:rPr>
          <w:rFonts w:ascii="Arial" w:hAnsi="Arial" w:cs="Arial"/>
          <w:sz w:val="24"/>
          <w:szCs w:val="24"/>
        </w:rPr>
        <w:t xml:space="preserve">15.1.3. Notificar o (a) </w:t>
      </w:r>
      <w:r w:rsidRPr="00434DE7">
        <w:rPr>
          <w:rFonts w:ascii="Arial" w:hAnsi="Arial" w:cs="Arial"/>
          <w:b/>
          <w:sz w:val="24"/>
          <w:szCs w:val="24"/>
        </w:rPr>
        <w:t xml:space="preserve">contratado (a), </w:t>
      </w:r>
      <w:r w:rsidRPr="00434DE7">
        <w:rPr>
          <w:rFonts w:ascii="Arial" w:hAnsi="Arial" w:cs="Arial"/>
          <w:sz w:val="24"/>
          <w:szCs w:val="24"/>
        </w:rPr>
        <w:t xml:space="preserve">por escrito, da ocorrência de eventuais imperfeições, falhas ou irregularidades constatadas no curso da execução de </w:t>
      </w:r>
      <w:r w:rsidR="00832681">
        <w:rPr>
          <w:rFonts w:ascii="Arial" w:hAnsi="Arial" w:cs="Arial"/>
          <w:bCs/>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Pr="00434DE7">
        <w:rPr>
          <w:rFonts w:ascii="Arial" w:hAnsi="Arial" w:cs="Arial"/>
          <w:sz w:val="24"/>
          <w:szCs w:val="24"/>
        </w:rPr>
        <w:t>, fixando prazo para a sua correção, certificando-se de que as soluções por ele propostas sejam a mais adequadas;</w:t>
      </w:r>
    </w:p>
    <w:p w:rsidR="008D7663" w:rsidRPr="00434DE7" w:rsidRDefault="008D7663" w:rsidP="00FC0A07">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15.1.4. Notificar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por escrito, sobre vícios, defeitos ou incorreções verificadas no objeto fornecido, para que seja por ele substituído, reparado ou corrigido, no total ou em parte, às suas expensas;</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15.1.5. Acompanhar e fiscalizar a execução do contrato administrativo e o cumprimento das obrigações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color w:val="000000"/>
          <w:sz w:val="24"/>
          <w:szCs w:val="24"/>
        </w:rPr>
        <w:t xml:space="preserve">15.1.6. </w:t>
      </w:r>
      <w:r w:rsidRPr="00434DE7">
        <w:rPr>
          <w:rFonts w:ascii="Arial" w:hAnsi="Arial" w:cs="Arial"/>
          <w:sz w:val="24"/>
          <w:szCs w:val="24"/>
        </w:rPr>
        <w:t xml:space="preserve">Efetuar o pagamento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do valor correspondente ao fornecimento do objeto, no prazo, forma e condições estabelecidos neste contrato administrativo, conforme cronograma físico-financeiro;</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sz w:val="24"/>
          <w:szCs w:val="24"/>
        </w:rPr>
        <w:t xml:space="preserve">15.1.7. </w:t>
      </w:r>
      <w:r w:rsidRPr="00434DE7">
        <w:rPr>
          <w:rFonts w:ascii="Arial" w:hAnsi="Arial" w:cs="Arial"/>
          <w:bCs/>
          <w:color w:val="000000"/>
          <w:sz w:val="24"/>
          <w:szCs w:val="24"/>
        </w:rPr>
        <w:t xml:space="preserve">Aplicar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as sanções motivadas pela inexecução total ou parcial do contrato administrativo;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color w:val="000000"/>
          <w:sz w:val="24"/>
          <w:szCs w:val="24"/>
        </w:rPr>
        <w:t xml:space="preserve">15.1.8. Cientificar seu </w:t>
      </w:r>
      <w:r w:rsidRPr="00434DE7">
        <w:rPr>
          <w:rFonts w:ascii="Arial" w:hAnsi="Arial" w:cs="Arial"/>
          <w:bCs/>
          <w:color w:val="000000"/>
          <w:sz w:val="24"/>
          <w:szCs w:val="24"/>
        </w:rPr>
        <w:t>órgão</w:t>
      </w:r>
      <w:r w:rsidRPr="00434DE7">
        <w:rPr>
          <w:rFonts w:ascii="Arial" w:hAnsi="Arial" w:cs="Arial"/>
          <w:color w:val="000000"/>
          <w:sz w:val="24"/>
          <w:szCs w:val="24"/>
        </w:rPr>
        <w:t xml:space="preserve"> de representação judicial para adoção das medidas cabíveis quando do descumprimento de obrigações </w:t>
      </w:r>
      <w:proofErr w:type="gramStart"/>
      <w:r w:rsidRPr="00434DE7">
        <w:rPr>
          <w:rFonts w:ascii="Arial" w:hAnsi="Arial" w:cs="Arial"/>
          <w:color w:val="000000"/>
          <w:sz w:val="24"/>
          <w:szCs w:val="24"/>
        </w:rPr>
        <w:t>pelo(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color w:val="000000"/>
          <w:sz w:val="24"/>
          <w:szCs w:val="24"/>
        </w:rPr>
        <w:t>;</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color w:val="000000"/>
          <w:sz w:val="24"/>
          <w:szCs w:val="24"/>
        </w:rPr>
        <w:t xml:space="preserve">15.1.9. </w:t>
      </w:r>
      <w:r w:rsidRPr="00434DE7">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34DE7" w:rsidRPr="00434DE7" w:rsidRDefault="00434DE7" w:rsidP="00434DE7">
      <w:pPr>
        <w:spacing w:after="160" w:line="300" w:lineRule="auto"/>
        <w:jc w:val="both"/>
        <w:rPr>
          <w:rFonts w:ascii="Arial" w:hAnsi="Arial" w:cs="Arial"/>
          <w:bCs/>
          <w:color w:val="000000"/>
          <w:sz w:val="24"/>
          <w:szCs w:val="24"/>
        </w:rPr>
      </w:pPr>
      <w:r w:rsidRPr="00434DE7">
        <w:rPr>
          <w:rFonts w:ascii="Arial" w:hAnsi="Arial" w:cs="Arial"/>
          <w:bCs/>
          <w:color w:val="000000"/>
          <w:sz w:val="24"/>
          <w:szCs w:val="24"/>
        </w:rPr>
        <w:t xml:space="preserve">15.1.10. Concluída a instrução do requerimento,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Cs/>
          <w:color w:val="000000"/>
          <w:sz w:val="24"/>
          <w:szCs w:val="24"/>
        </w:rPr>
        <w:t xml:space="preserve"> terá o prazo de 30 (trinta) dias para decidir, admitida a prorrogação motivada por igual período;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color w:val="000000"/>
          <w:sz w:val="24"/>
          <w:szCs w:val="24"/>
        </w:rPr>
        <w:lastRenderedPageBreak/>
        <w:t>15.1.11. N</w:t>
      </w:r>
      <w:r w:rsidRPr="00434DE7">
        <w:rPr>
          <w:rFonts w:ascii="Arial" w:hAnsi="Arial" w:cs="Arial"/>
          <w:sz w:val="24"/>
          <w:szCs w:val="24"/>
        </w:rPr>
        <w:t xml:space="preserve">ão responder por quaisquer compromissos assumidos </w:t>
      </w:r>
      <w:proofErr w:type="gramStart"/>
      <w:r w:rsidRPr="00434DE7">
        <w:rPr>
          <w:rFonts w:ascii="Arial" w:hAnsi="Arial" w:cs="Arial"/>
          <w:sz w:val="24"/>
          <w:szCs w:val="24"/>
        </w:rPr>
        <w:t>pel</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 terceiros, ainda que vinculados à execução do contrato, bem como por qualquer dano causado a terceiros em decorrência de ato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de seus empregados, prepostos ou subordinados.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15.1.12. Comunicar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 xml:space="preserve"> </w:t>
      </w:r>
      <w:r w:rsidRPr="00434DE7">
        <w:rPr>
          <w:rFonts w:ascii="Arial" w:hAnsi="Arial" w:cs="Arial"/>
          <w:sz w:val="24"/>
          <w:szCs w:val="24"/>
        </w:rPr>
        <w:t xml:space="preserve">na hipótese de posterior alteração do projeto pelo </w:t>
      </w:r>
      <w:r w:rsidRPr="00434DE7">
        <w:rPr>
          <w:rFonts w:ascii="Arial" w:hAnsi="Arial" w:cs="Arial"/>
          <w:b/>
          <w:sz w:val="24"/>
          <w:szCs w:val="24"/>
        </w:rPr>
        <w:t xml:space="preserve">Contratante, </w:t>
      </w:r>
      <w:r w:rsidRPr="00434DE7">
        <w:rPr>
          <w:rFonts w:ascii="Arial" w:hAnsi="Arial" w:cs="Arial"/>
          <w:sz w:val="24"/>
          <w:szCs w:val="24"/>
        </w:rPr>
        <w:t>no caso do § 2º do art. 93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 Não praticar atos de ingerência na administração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tais como:</w:t>
      </w:r>
    </w:p>
    <w:p w:rsidR="00434DE7" w:rsidRDefault="00434DE7" w:rsidP="008D7663">
      <w:pPr>
        <w:jc w:val="both"/>
        <w:rPr>
          <w:rFonts w:ascii="Arial" w:hAnsi="Arial" w:cs="Arial"/>
          <w:sz w:val="24"/>
          <w:szCs w:val="24"/>
        </w:rPr>
      </w:pPr>
      <w:r w:rsidRPr="00434DE7">
        <w:rPr>
          <w:rFonts w:ascii="Arial" w:hAnsi="Arial" w:cs="Arial"/>
          <w:sz w:val="24"/>
          <w:szCs w:val="24"/>
        </w:rPr>
        <w:t>15.1.13.1. Exercer o poder de mando sobre os empregados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devendo reportar-se somente aos prepostos ou responsáveis por ela indicados, exceto quando o objeto da contratação previr o atendimento direto, tais como na </w:t>
      </w:r>
      <w:r w:rsidR="00832681">
        <w:rPr>
          <w:rFonts w:ascii="Arial" w:hAnsi="Arial" w:cs="Arial"/>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00832681">
        <w:rPr>
          <w:rFonts w:ascii="Arial" w:hAnsi="Arial" w:cs="Arial"/>
          <w:sz w:val="24"/>
          <w:szCs w:val="24"/>
        </w:rPr>
        <w:t xml:space="preserve"> </w:t>
      </w:r>
      <w:r w:rsidRPr="00434DE7">
        <w:rPr>
          <w:rFonts w:ascii="Arial" w:hAnsi="Arial" w:cs="Arial"/>
          <w:sz w:val="24"/>
          <w:szCs w:val="24"/>
        </w:rPr>
        <w:t>de recepção e apoio ao usuário;</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15.1.13.1. Direcionar a contratação de pessoas para trabalhar </w:t>
      </w:r>
      <w:proofErr w:type="gramStart"/>
      <w:r w:rsidRPr="00434DE7">
        <w:rPr>
          <w:rFonts w:ascii="Arial" w:hAnsi="Arial" w:cs="Arial"/>
          <w:sz w:val="24"/>
          <w:szCs w:val="24"/>
        </w:rPr>
        <w:t>no(</w:t>
      </w:r>
      <w:proofErr w:type="gramEnd"/>
      <w:r w:rsidRPr="00434DE7">
        <w:rPr>
          <w:rFonts w:ascii="Arial" w:hAnsi="Arial" w:cs="Arial"/>
          <w:sz w:val="24"/>
          <w:szCs w:val="24"/>
        </w:rPr>
        <w:t xml:space="preserve">a) </w:t>
      </w:r>
      <w:r w:rsidRPr="00434DE7">
        <w:rPr>
          <w:rFonts w:ascii="Arial" w:hAnsi="Arial" w:cs="Arial"/>
          <w:b/>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15.1.13.2. Promover ou aceitar o desvio de funções dos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15.1.13.3. Considerar os trabalhadores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como colaboradores eventuais do próprio órgão ou entidade responsável pela contratação, especialmente para efeito de concessão de diárias e passagens;</w:t>
      </w:r>
    </w:p>
    <w:p w:rsidR="00434DE7" w:rsidRDefault="00434DE7" w:rsidP="008D7663">
      <w:pPr>
        <w:jc w:val="both"/>
        <w:rPr>
          <w:rFonts w:ascii="Arial" w:hAnsi="Arial" w:cs="Arial"/>
          <w:sz w:val="24"/>
          <w:szCs w:val="24"/>
        </w:rPr>
      </w:pPr>
      <w:r w:rsidRPr="00434DE7">
        <w:rPr>
          <w:rFonts w:ascii="Arial" w:hAnsi="Arial" w:cs="Arial"/>
          <w:sz w:val="24"/>
          <w:szCs w:val="24"/>
        </w:rPr>
        <w:t xml:space="preserve">15.1.14. Fornecer por escrito as informações necessárias para o desenvolvimento de </w:t>
      </w:r>
      <w:r w:rsidR="00832681">
        <w:rPr>
          <w:rFonts w:ascii="Arial" w:hAnsi="Arial" w:cs="Arial"/>
          <w:bCs/>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Pr="00434DE7">
        <w:rPr>
          <w:rFonts w:ascii="Arial" w:hAnsi="Arial" w:cs="Arial"/>
          <w:sz w:val="24"/>
          <w:szCs w:val="24"/>
        </w:rPr>
        <w:t>, objeto do contrato administrativo;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15.1.15. Assegurar que o ambiente de trabalho, inclusive seus equipamentos e instalações, apresentem condições adequadas ao cumprimento, pel</w:t>
      </w:r>
      <w:r w:rsidRPr="00434DE7">
        <w:rPr>
          <w:rFonts w:ascii="Arial" w:hAnsi="Arial" w:cs="Arial"/>
          <w:color w:val="000000"/>
          <w:sz w:val="24"/>
          <w:szCs w:val="24"/>
        </w:rPr>
        <w:t xml:space="preserve">o (a) </w:t>
      </w:r>
      <w:r w:rsidRPr="00434DE7">
        <w:rPr>
          <w:rFonts w:ascii="Arial" w:hAnsi="Arial" w:cs="Arial"/>
          <w:b/>
          <w:color w:val="000000"/>
          <w:sz w:val="24"/>
          <w:szCs w:val="24"/>
        </w:rPr>
        <w:t>contratado (a)</w:t>
      </w:r>
      <w:r w:rsidRPr="00434DE7">
        <w:rPr>
          <w:rFonts w:ascii="Arial" w:hAnsi="Arial" w:cs="Arial"/>
          <w:sz w:val="24"/>
          <w:szCs w:val="24"/>
        </w:rPr>
        <w:t xml:space="preserve">, das normas de segurança e saúde no trabalho, quando a </w:t>
      </w:r>
      <w:r w:rsidR="00832681">
        <w:rPr>
          <w:rFonts w:ascii="Arial" w:hAnsi="Arial" w:cs="Arial"/>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w:t>
      </w:r>
      <w:r w:rsidR="00832681" w:rsidRPr="000462A3">
        <w:rPr>
          <w:rFonts w:ascii="Arial" w:hAnsi="Arial" w:cs="Arial"/>
          <w:bCs/>
          <w:sz w:val="24"/>
          <w:szCs w:val="24"/>
        </w:rPr>
        <w:lastRenderedPageBreak/>
        <w:t xml:space="preserve">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Pr="00434DE7">
        <w:rPr>
          <w:rFonts w:ascii="Arial" w:hAnsi="Arial" w:cs="Arial"/>
          <w:sz w:val="24"/>
          <w:szCs w:val="24"/>
        </w:rPr>
        <w:t>, for executado em suas dependências, ou em local por ela designado.</w:t>
      </w:r>
    </w:p>
    <w:p w:rsidR="008D7663" w:rsidRPr="00434DE7" w:rsidRDefault="008D7663" w:rsidP="008D7663">
      <w:pPr>
        <w:jc w:val="both"/>
        <w:rPr>
          <w:rFonts w:ascii="Arial" w:hAnsi="Arial" w:cs="Arial"/>
          <w:sz w:val="24"/>
          <w:szCs w:val="24"/>
        </w:rPr>
      </w:pPr>
    </w:p>
    <w:p w:rsidR="00434DE7" w:rsidRPr="00434DE7" w:rsidRDefault="00434DE7" w:rsidP="008D7663">
      <w:pPr>
        <w:jc w:val="both"/>
        <w:rPr>
          <w:rFonts w:ascii="Arial" w:hAnsi="Arial" w:cs="Arial"/>
          <w:sz w:val="24"/>
          <w:szCs w:val="24"/>
        </w:rPr>
      </w:pPr>
      <w:r w:rsidRPr="00434DE7">
        <w:rPr>
          <w:rFonts w:ascii="Arial" w:hAnsi="Arial" w:cs="Arial"/>
          <w:sz w:val="24"/>
          <w:szCs w:val="24"/>
        </w:rPr>
        <w:t xml:space="preserve">15.1.16. Previamente à expedição da ordem de </w:t>
      </w:r>
      <w:r w:rsidR="00832681">
        <w:rPr>
          <w:rFonts w:ascii="Arial" w:hAnsi="Arial" w:cs="Arial"/>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Pr="00434DE7">
        <w:rPr>
          <w:rFonts w:ascii="Arial" w:hAnsi="Arial" w:cs="Arial"/>
          <w:sz w:val="24"/>
          <w:szCs w:val="24"/>
        </w:rPr>
        <w:t>, verificar pendências, liberar áreas e/ou adotar providências cabíveis para a regularidade do início da sua execução.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sz w:val="24"/>
          <w:szCs w:val="24"/>
        </w:rPr>
        <w:t xml:space="preserve">15.2. Das obrigações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b/>
          <w:sz w:val="24"/>
          <w:szCs w:val="24"/>
        </w:rPr>
        <w:t>:</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15.2.4. Manter preposto aceito pelo </w:t>
      </w:r>
      <w:r w:rsidRPr="00434DE7">
        <w:rPr>
          <w:rFonts w:ascii="Arial" w:hAnsi="Arial" w:cs="Arial"/>
          <w:b/>
          <w:sz w:val="24"/>
          <w:szCs w:val="24"/>
        </w:rPr>
        <w:t>Contratante</w:t>
      </w:r>
      <w:r w:rsidRPr="00434DE7">
        <w:rPr>
          <w:rFonts w:ascii="Arial" w:hAnsi="Arial" w:cs="Arial"/>
          <w:sz w:val="24"/>
          <w:szCs w:val="24"/>
        </w:rPr>
        <w:t xml:space="preserve"> para representá-lo na execução do contrato administrativo;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15.2.5. A indicação ou a manutenção do preposto do </w:t>
      </w:r>
      <w:r w:rsidRPr="00434DE7">
        <w:rPr>
          <w:rFonts w:ascii="Arial" w:hAnsi="Arial" w:cs="Arial"/>
          <w:b/>
          <w:sz w:val="24"/>
          <w:szCs w:val="24"/>
        </w:rPr>
        <w:t>Contratante</w:t>
      </w:r>
      <w:r w:rsidRPr="00434DE7">
        <w:rPr>
          <w:rFonts w:ascii="Arial" w:hAnsi="Arial" w:cs="Arial"/>
          <w:sz w:val="24"/>
          <w:szCs w:val="24"/>
        </w:rPr>
        <w:t xml:space="preserve"> poderá ser recusada pelo órgão ou entidade, desde que devidamente justificada, devendo a empresa designar outro para o exercício da atividade;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15.2.6. Atender às determinações regulares emitidas pelo fiscal do contrato administrativo ou autoridade superior (inciso II do art. 137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15.2.7. Alocar os empregados necessários, com habilitação e conhecimento adequados, ao perfeito cumprimento das cláusulas deste contrato administrativo, fornecendo os materiais, equipamentos, ferramentas e utensílios demandados, </w:t>
      </w:r>
      <w:r w:rsidRPr="00434DE7">
        <w:rPr>
          <w:rFonts w:ascii="Arial" w:hAnsi="Arial" w:cs="Arial"/>
          <w:sz w:val="24"/>
          <w:szCs w:val="24"/>
        </w:rPr>
        <w:lastRenderedPageBreak/>
        <w:t>cuja quantidade, qualidade e tecnologia deverão atender às recomendações de boa técnica e a legislação de regência</w:t>
      </w:r>
      <w:r w:rsidRPr="00434DE7">
        <w:rPr>
          <w:rFonts w:ascii="Arial" w:hAnsi="Arial" w:cs="Arial"/>
          <w:color w:val="FF0000"/>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15.2.7. Reparar, corrigir, remover, reconstruir ou substituir, às suas expensas, no total ou em parte, no prazo fixado pelo fiscal do contrato, </w:t>
      </w:r>
      <w:r w:rsidR="00832681">
        <w:rPr>
          <w:rFonts w:ascii="Arial" w:hAnsi="Arial" w:cs="Arial"/>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Pr="00434DE7">
        <w:rPr>
          <w:rFonts w:ascii="Arial" w:hAnsi="Arial" w:cs="Arial"/>
          <w:sz w:val="24"/>
          <w:szCs w:val="24"/>
        </w:rPr>
        <w:t>, nos quais se verificarem vícios, defeitos ou incorreções resultantes da execução ou dos materiais empregados.</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15.2.8. Responsabilizar-se pelos vícios e danos decorrentes da execução do objeto, bem como por todo e qualquer dano causado ao </w:t>
      </w:r>
      <w:r w:rsidRPr="00434DE7">
        <w:rPr>
          <w:rFonts w:ascii="Arial" w:hAnsi="Arial" w:cs="Arial"/>
          <w:b/>
          <w:sz w:val="24"/>
          <w:szCs w:val="24"/>
        </w:rPr>
        <w:t>Contratante</w:t>
      </w:r>
      <w:r w:rsidRPr="00434DE7">
        <w:rPr>
          <w:rFonts w:ascii="Arial" w:hAnsi="Arial" w:cs="Arial"/>
          <w:sz w:val="24"/>
          <w:szCs w:val="24"/>
        </w:rPr>
        <w:t xml:space="preserve"> ou terceiros, não reduzindo essa responsabilidade a fiscalização ou o acompanhamento da execução contratual pelo </w:t>
      </w:r>
      <w:r w:rsidRPr="00434DE7">
        <w:rPr>
          <w:rFonts w:ascii="Arial" w:hAnsi="Arial" w:cs="Arial"/>
          <w:b/>
          <w:sz w:val="24"/>
          <w:szCs w:val="24"/>
        </w:rPr>
        <w:t>Contratante</w:t>
      </w:r>
      <w:r w:rsidRPr="00434DE7">
        <w:rPr>
          <w:rFonts w:ascii="Arial" w:hAnsi="Arial" w:cs="Arial"/>
          <w:sz w:val="24"/>
          <w:szCs w:val="24"/>
        </w:rPr>
        <w:t>, que ficará autorizado a descontar dos pagamentos devidos ou da garantia, caso exigida no edital, o valor correspondente aos danos sofridos.</w:t>
      </w:r>
    </w:p>
    <w:p w:rsidR="00434DE7" w:rsidRDefault="00434DE7" w:rsidP="008D7663">
      <w:pPr>
        <w:jc w:val="both"/>
        <w:rPr>
          <w:rFonts w:ascii="Arial" w:hAnsi="Arial" w:cs="Arial"/>
          <w:strike/>
          <w:color w:val="000000"/>
          <w:sz w:val="24"/>
          <w:szCs w:val="24"/>
        </w:rPr>
      </w:pPr>
      <w:r w:rsidRPr="00434DE7">
        <w:rPr>
          <w:rFonts w:ascii="Arial" w:hAnsi="Arial" w:cs="Arial"/>
          <w:sz w:val="24"/>
          <w:szCs w:val="24"/>
        </w:rPr>
        <w:t xml:space="preserve">15.2.9. Efetuar comunicação ao </w:t>
      </w:r>
      <w:r w:rsidRPr="00434DE7">
        <w:rPr>
          <w:rFonts w:ascii="Arial" w:hAnsi="Arial" w:cs="Arial"/>
          <w:b/>
          <w:sz w:val="24"/>
          <w:szCs w:val="24"/>
        </w:rPr>
        <w:t>Contratante</w:t>
      </w:r>
      <w:r w:rsidRPr="00434DE7">
        <w:rPr>
          <w:rFonts w:ascii="Arial" w:hAnsi="Arial" w:cs="Arial"/>
          <w:sz w:val="24"/>
          <w:szCs w:val="24"/>
        </w:rPr>
        <w:t>, assim que tiver ciência da impossibilidade de realização ou finalização da</w:t>
      </w:r>
      <w:r w:rsidR="004F0E10">
        <w:rPr>
          <w:rFonts w:ascii="Arial" w:hAnsi="Arial" w:cs="Arial"/>
          <w:sz w:val="24"/>
          <w:szCs w:val="24"/>
        </w:rPr>
        <w:t xml:space="preserve"> </w:t>
      </w:r>
      <w:r w:rsidR="00832681">
        <w:rPr>
          <w:rFonts w:ascii="Arial" w:hAnsi="Arial" w:cs="Arial"/>
          <w:bCs/>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008D7663">
        <w:rPr>
          <w:rFonts w:ascii="Arial" w:hAnsi="Arial" w:cs="Arial"/>
          <w:sz w:val="24"/>
          <w:szCs w:val="24"/>
        </w:rPr>
        <w:t xml:space="preserve"> </w:t>
      </w:r>
      <w:r w:rsidRPr="00434DE7">
        <w:rPr>
          <w:rFonts w:ascii="Arial" w:hAnsi="Arial" w:cs="Arial"/>
          <w:sz w:val="24"/>
          <w:szCs w:val="24"/>
        </w:rPr>
        <w:t>no prazo estabelecido, para adoção de ações de contingência cabíveis.</w:t>
      </w:r>
      <w:r w:rsidRPr="00434DE7">
        <w:rPr>
          <w:rFonts w:ascii="Arial" w:hAnsi="Arial" w:cs="Arial"/>
          <w:strike/>
          <w:color w:val="000000"/>
          <w:sz w:val="24"/>
          <w:szCs w:val="24"/>
        </w:rPr>
        <w:t xml:space="preserve"> </w:t>
      </w:r>
    </w:p>
    <w:p w:rsidR="008D7663" w:rsidRPr="008D7663"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15.2.12. Comunicar ao fiscal do contrato administrativo, no prazo de 24 (vinte e quatro) horas, qualquer ocorrência anormal ou </w:t>
      </w:r>
      <w:r w:rsidRPr="00434DE7">
        <w:rPr>
          <w:rFonts w:ascii="Arial" w:hAnsi="Arial" w:cs="Arial"/>
          <w:color w:val="000000"/>
          <w:sz w:val="24"/>
          <w:szCs w:val="24"/>
        </w:rPr>
        <w:t>acidente</w:t>
      </w:r>
      <w:r w:rsidRPr="00434DE7">
        <w:rPr>
          <w:rFonts w:ascii="Arial" w:hAnsi="Arial" w:cs="Arial"/>
          <w:sz w:val="24"/>
          <w:szCs w:val="24"/>
        </w:rPr>
        <w:t xml:space="preserve"> que se verifique no local da execução do objeto contratual.</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lastRenderedPageBreak/>
        <w:t xml:space="preserve">15.2.13. Prestar todo esclarecimento ou informação solicitada pelo </w:t>
      </w:r>
      <w:r w:rsidRPr="00434DE7">
        <w:rPr>
          <w:rFonts w:ascii="Arial" w:hAnsi="Arial" w:cs="Arial"/>
          <w:b/>
          <w:sz w:val="24"/>
          <w:szCs w:val="24"/>
        </w:rPr>
        <w:t>Contratante</w:t>
      </w:r>
      <w:r w:rsidRPr="00434DE7">
        <w:rPr>
          <w:rFonts w:ascii="Arial" w:hAnsi="Arial" w:cs="Arial"/>
          <w:sz w:val="24"/>
          <w:szCs w:val="24"/>
        </w:rPr>
        <w:t xml:space="preserve"> ou por seus prepostos, garantindo-lhes o acesso, a qualquer tempo, ao local dos trabalhos, bem como aos documentos relativos à execução do empreendimento.</w:t>
      </w:r>
    </w:p>
    <w:p w:rsidR="00434DE7" w:rsidRPr="00434DE7" w:rsidRDefault="00434DE7" w:rsidP="00434DE7">
      <w:pPr>
        <w:spacing w:after="160" w:line="300" w:lineRule="auto"/>
        <w:jc w:val="both"/>
        <w:rPr>
          <w:rFonts w:ascii="Arial" w:hAnsi="Arial" w:cs="Arial"/>
          <w:color w:val="000000"/>
          <w:sz w:val="24"/>
          <w:szCs w:val="24"/>
        </w:rPr>
      </w:pPr>
      <w:r w:rsidRPr="00434DE7">
        <w:rPr>
          <w:rFonts w:ascii="Arial" w:hAnsi="Arial" w:cs="Arial"/>
          <w:sz w:val="24"/>
          <w:szCs w:val="24"/>
        </w:rPr>
        <w:t xml:space="preserve">15.2.14. Paralisar, por determinação do </w:t>
      </w:r>
      <w:r w:rsidRPr="00434DE7">
        <w:rPr>
          <w:rFonts w:ascii="Arial" w:hAnsi="Arial" w:cs="Arial"/>
          <w:b/>
          <w:sz w:val="24"/>
          <w:szCs w:val="24"/>
        </w:rPr>
        <w:t>Contratante</w:t>
      </w:r>
      <w:r w:rsidRPr="00434DE7">
        <w:rPr>
          <w:rFonts w:ascii="Arial" w:hAnsi="Arial" w:cs="Arial"/>
          <w:sz w:val="24"/>
          <w:szCs w:val="24"/>
        </w:rPr>
        <w:t>, qualquer atividade que não esteja sendo executada de acordo com a boa técnica ou que ponha em risco a segurança de pessoas ou bens de terceiros.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15.2.15. Promover a guarda, manutenção e vigilância de materiais, ferramentas, e tudo o que for necessário à execução do objeto, durante a vigência do contrato administrativo.</w:t>
      </w:r>
    </w:p>
    <w:p w:rsidR="00434DE7" w:rsidRDefault="00434DE7" w:rsidP="008D7663">
      <w:pPr>
        <w:jc w:val="both"/>
        <w:rPr>
          <w:rFonts w:ascii="Arial" w:hAnsi="Arial" w:cs="Arial"/>
          <w:sz w:val="24"/>
          <w:szCs w:val="24"/>
        </w:rPr>
      </w:pPr>
      <w:r w:rsidRPr="00434DE7">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832681">
        <w:rPr>
          <w:rFonts w:ascii="Arial" w:hAnsi="Arial" w:cs="Arial"/>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00832681">
        <w:rPr>
          <w:rFonts w:ascii="Arial" w:hAnsi="Arial" w:cs="Arial"/>
          <w:sz w:val="24"/>
          <w:szCs w:val="24"/>
        </w:rPr>
        <w:t xml:space="preserve"> </w:t>
      </w:r>
      <w:r w:rsidRPr="00434DE7">
        <w:rPr>
          <w:rFonts w:ascii="Arial" w:hAnsi="Arial" w:cs="Arial"/>
          <w:sz w:val="24"/>
          <w:szCs w:val="24"/>
        </w:rPr>
        <w:t>e nas melhores condições de segurança, higiene e disciplina.</w:t>
      </w:r>
    </w:p>
    <w:p w:rsidR="008D7663" w:rsidRPr="00434DE7" w:rsidRDefault="008D7663"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15.2.17. Submeter previamente, por escrito, ao </w:t>
      </w:r>
      <w:r w:rsidRPr="00434DE7">
        <w:rPr>
          <w:rFonts w:ascii="Arial" w:hAnsi="Arial" w:cs="Arial"/>
          <w:b/>
          <w:sz w:val="24"/>
          <w:szCs w:val="24"/>
        </w:rPr>
        <w:t>Contratante</w:t>
      </w:r>
      <w:r w:rsidRPr="00434DE7">
        <w:rPr>
          <w:rFonts w:ascii="Arial" w:hAnsi="Arial" w:cs="Arial"/>
          <w:sz w:val="24"/>
          <w:szCs w:val="24"/>
        </w:rPr>
        <w:t>, para análise e aprovação, quaisquer mudanças nos métodos executivos que fujam às especificações do memorial descritivo ou instrumento congênere.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15.2.20. Guardar sigilo sobre todas as informações obtidas em decorrência do cumprimento do contrato.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sidRPr="00434DE7">
        <w:rPr>
          <w:rFonts w:ascii="Arial" w:hAnsi="Arial" w:cs="Arial"/>
          <w:sz w:val="24"/>
          <w:szCs w:val="24"/>
        </w:rPr>
        <w:lastRenderedPageBreak/>
        <w:t>atendimento do objeto da licitação, exceto quando ocorrer algum dos eventos arrolados na alínea “d” inciso II do art. 124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15.2.22. Cumprir, além dos postulados legais vigentes de âmbito federal, estadual ou municipal, as normas de segurança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15.2.24. Garantir o acesso, a qualquer tempo, ao local dos trabalhos, bem como aos documentos relativos à execução do empreendimento pelo </w:t>
      </w:r>
      <w:r w:rsidRPr="00434DE7">
        <w:rPr>
          <w:rFonts w:ascii="Arial" w:hAnsi="Arial" w:cs="Arial"/>
          <w:b/>
          <w:sz w:val="24"/>
          <w:szCs w:val="24"/>
        </w:rPr>
        <w:t>Contratante</w:t>
      </w:r>
      <w:r w:rsidRPr="00434DE7">
        <w:rPr>
          <w:rFonts w:ascii="Arial" w:hAnsi="Arial" w:cs="Arial"/>
          <w:sz w:val="24"/>
          <w:szCs w:val="24"/>
        </w:rPr>
        <w:t>.</w:t>
      </w:r>
    </w:p>
    <w:p w:rsidR="00434DE7" w:rsidRDefault="00434DE7" w:rsidP="008D7663">
      <w:pPr>
        <w:jc w:val="both"/>
        <w:rPr>
          <w:rFonts w:ascii="Arial" w:hAnsi="Arial" w:cs="Arial"/>
          <w:sz w:val="24"/>
          <w:szCs w:val="24"/>
        </w:rPr>
      </w:pPr>
      <w:r w:rsidRPr="00434DE7">
        <w:rPr>
          <w:rFonts w:ascii="Arial" w:hAnsi="Arial" w:cs="Arial"/>
          <w:sz w:val="24"/>
          <w:szCs w:val="24"/>
        </w:rPr>
        <w:t xml:space="preserve">15.2.25. Promover a organização técnica e administrativa da </w:t>
      </w:r>
      <w:r w:rsidR="00832681">
        <w:rPr>
          <w:rFonts w:ascii="Arial" w:hAnsi="Arial" w:cs="Arial"/>
          <w:bCs/>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Pr="00434DE7">
        <w:rPr>
          <w:rFonts w:ascii="Arial" w:hAnsi="Arial" w:cs="Arial"/>
          <w:sz w:val="24"/>
          <w:szCs w:val="24"/>
        </w:rPr>
        <w:t>, de modo a conduzi-los eficaz e eficientemente, de acordo com os documentos e especificações que integram o Termo de Referência, no prazo determinado.</w:t>
      </w:r>
    </w:p>
    <w:p w:rsidR="008D7663" w:rsidRPr="00434DE7" w:rsidRDefault="008D7663" w:rsidP="008D7663">
      <w:pPr>
        <w:jc w:val="both"/>
        <w:rPr>
          <w:rFonts w:ascii="Arial" w:hAnsi="Arial" w:cs="Arial"/>
          <w:sz w:val="24"/>
          <w:szCs w:val="24"/>
        </w:rPr>
      </w:pPr>
    </w:p>
    <w:p w:rsidR="00434DE7" w:rsidRDefault="00434DE7" w:rsidP="008D7663">
      <w:pPr>
        <w:jc w:val="both"/>
        <w:rPr>
          <w:rFonts w:ascii="Arial" w:hAnsi="Arial" w:cs="Arial"/>
          <w:sz w:val="24"/>
          <w:szCs w:val="24"/>
        </w:rPr>
      </w:pPr>
      <w:r w:rsidRPr="00434DE7">
        <w:rPr>
          <w:rFonts w:ascii="Arial" w:hAnsi="Arial" w:cs="Arial"/>
          <w:sz w:val="24"/>
          <w:szCs w:val="24"/>
        </w:rPr>
        <w:t xml:space="preserve">15.2.26. Prestar a </w:t>
      </w:r>
      <w:r w:rsidR="00832681">
        <w:rPr>
          <w:rFonts w:ascii="Arial" w:hAnsi="Arial" w:cs="Arial"/>
          <w:bCs/>
          <w:sz w:val="24"/>
          <w:szCs w:val="24"/>
        </w:rPr>
        <w:t>c</w:t>
      </w:r>
      <w:r w:rsidR="00832681">
        <w:rPr>
          <w:rFonts w:ascii="Arial" w:hAnsi="Arial" w:cs="Arial"/>
          <w:bCs/>
          <w:sz w:val="24"/>
          <w:szCs w:val="24"/>
        </w:rPr>
        <w:t>ontratação</w:t>
      </w:r>
      <w:r w:rsidR="00832681" w:rsidRPr="000462A3">
        <w:rPr>
          <w:rFonts w:ascii="Arial" w:hAnsi="Arial" w:cs="Arial"/>
          <w:bCs/>
          <w:sz w:val="24"/>
          <w:szCs w:val="24"/>
        </w:rPr>
        <w:t xml:space="preserve"> de empresa especializada na prestação de serviços técnicos continuados de assessoria em </w:t>
      </w:r>
      <w:proofErr w:type="spellStart"/>
      <w:r w:rsidR="00832681" w:rsidRPr="000462A3">
        <w:rPr>
          <w:rFonts w:ascii="Arial" w:hAnsi="Arial" w:cs="Arial"/>
          <w:bCs/>
          <w:sz w:val="24"/>
          <w:szCs w:val="24"/>
        </w:rPr>
        <w:t>software</w:t>
      </w:r>
      <w:proofErr w:type="spellEnd"/>
      <w:r w:rsidR="00832681"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832681" w:rsidRPr="000462A3">
        <w:rPr>
          <w:rFonts w:ascii="Arial" w:hAnsi="Arial" w:cs="Arial"/>
          <w:sz w:val="24"/>
          <w:szCs w:val="24"/>
          <w:lang w:val="pt-PT"/>
        </w:rPr>
        <w:t>,</w:t>
      </w:r>
      <w:r w:rsidR="00832681" w:rsidRPr="00AE6091">
        <w:rPr>
          <w:rFonts w:ascii="Arial" w:hAnsi="Arial" w:cs="Arial"/>
          <w:sz w:val="24"/>
          <w:szCs w:val="24"/>
        </w:rPr>
        <w:t xml:space="preserve"> para Secretaria Municipal de </w:t>
      </w:r>
      <w:r w:rsidR="00832681">
        <w:rPr>
          <w:rFonts w:ascii="Arial" w:hAnsi="Arial" w:cs="Arial"/>
          <w:sz w:val="24"/>
          <w:szCs w:val="24"/>
        </w:rPr>
        <w:t>Saúde</w:t>
      </w:r>
      <w:r w:rsidR="00832681" w:rsidRPr="00AE6091">
        <w:rPr>
          <w:rFonts w:ascii="Arial" w:hAnsi="Arial" w:cs="Arial"/>
          <w:sz w:val="24"/>
          <w:szCs w:val="24"/>
        </w:rPr>
        <w:t xml:space="preserve"> do Município de Santo Antônio do Grama- MG</w:t>
      </w:r>
      <w:r w:rsidR="00BD5A13">
        <w:rPr>
          <w:rFonts w:ascii="Arial" w:hAnsi="Arial" w:cs="Arial"/>
          <w:sz w:val="24"/>
          <w:szCs w:val="24"/>
        </w:rPr>
        <w:t xml:space="preserve">, </w:t>
      </w:r>
      <w:r w:rsidRPr="00434DE7">
        <w:rPr>
          <w:rFonts w:ascii="Arial" w:hAnsi="Arial" w:cs="Arial"/>
          <w:sz w:val="24"/>
          <w:szCs w:val="24"/>
        </w:rPr>
        <w:t>dentro dos parâmetros e rotinas estabelecidos, fornecendo todos os materiais, equipamentos e utensílios em quantidade, qualidade e tecnologia adequadas, com a observância às recomendações aceitas pela boa técnica, normas e legislação.</w:t>
      </w:r>
    </w:p>
    <w:p w:rsidR="00335BF9" w:rsidRPr="00434DE7" w:rsidRDefault="00335BF9" w:rsidP="008D7663">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15.2.27. Ceder ao </w:t>
      </w:r>
      <w:r w:rsidRPr="00434DE7">
        <w:rPr>
          <w:rFonts w:ascii="Arial" w:hAnsi="Arial" w:cs="Arial"/>
          <w:b/>
          <w:sz w:val="24"/>
          <w:szCs w:val="24"/>
        </w:rPr>
        <w:t>Contratante</w:t>
      </w:r>
      <w:r w:rsidRPr="00434DE7">
        <w:rPr>
          <w:rFonts w:ascii="Arial" w:hAnsi="Arial" w:cs="Arial"/>
          <w:sz w:val="24"/>
          <w:szCs w:val="24"/>
        </w:rPr>
        <w:t xml:space="preserve"> todos os direitos patrimoniais relativos ao objeto contratado, o qual poderá ser livremente utilizado e/ou alterado em outras ocasiões, sem necessidade de nova autorização </w:t>
      </w:r>
      <w:proofErr w:type="gramStart"/>
      <w:r w:rsidRPr="00434DE7">
        <w:rPr>
          <w:rFonts w:ascii="Arial" w:hAnsi="Arial" w:cs="Arial"/>
          <w:sz w:val="24"/>
          <w:szCs w:val="24"/>
        </w:rPr>
        <w:t>d</w:t>
      </w:r>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 xml:space="preserve">15.2.28. Manter os empregados nos horários predeterminados pelo </w:t>
      </w:r>
      <w:r w:rsidRPr="00434DE7">
        <w:rPr>
          <w:rFonts w:ascii="Arial" w:hAnsi="Arial" w:cs="Arial"/>
          <w:b/>
          <w:sz w:val="24"/>
          <w:szCs w:val="24"/>
        </w:rPr>
        <w:t>Contratante</w:t>
      </w:r>
      <w:r w:rsidRPr="00434DE7">
        <w:rPr>
          <w:rFonts w:ascii="Arial" w:hAnsi="Arial" w:cs="Arial"/>
          <w:sz w:val="24"/>
          <w:szCs w:val="24"/>
        </w:rPr>
        <w:t>.</w:t>
      </w:r>
    </w:p>
    <w:p w:rsidR="00335BF9" w:rsidRDefault="00434DE7" w:rsidP="00335BF9">
      <w:pPr>
        <w:jc w:val="both"/>
        <w:rPr>
          <w:rFonts w:ascii="Arial" w:hAnsi="Arial" w:cs="Arial"/>
          <w:sz w:val="24"/>
          <w:szCs w:val="24"/>
        </w:rPr>
      </w:pPr>
      <w:r w:rsidRPr="00434DE7">
        <w:rPr>
          <w:rFonts w:ascii="Arial" w:hAnsi="Arial" w:cs="Arial"/>
          <w:sz w:val="24"/>
          <w:szCs w:val="24"/>
        </w:rPr>
        <w:t xml:space="preserve">15.2.29. Apresentar ao </w:t>
      </w:r>
      <w:r w:rsidRPr="00434DE7">
        <w:rPr>
          <w:rFonts w:ascii="Arial" w:hAnsi="Arial" w:cs="Arial"/>
          <w:b/>
          <w:sz w:val="24"/>
          <w:szCs w:val="24"/>
        </w:rPr>
        <w:t>Contratante</w:t>
      </w:r>
      <w:r w:rsidRPr="00434DE7">
        <w:rPr>
          <w:rFonts w:ascii="Arial" w:hAnsi="Arial" w:cs="Arial"/>
          <w:sz w:val="24"/>
          <w:szCs w:val="24"/>
        </w:rPr>
        <w:t xml:space="preserve">, quando for o caso, a relação nominal dos empregados que adentrarão no órgão para a execução da </w:t>
      </w:r>
      <w:r w:rsidR="00F74A3F">
        <w:rPr>
          <w:rFonts w:ascii="Arial" w:hAnsi="Arial" w:cs="Arial"/>
          <w:sz w:val="24"/>
          <w:szCs w:val="24"/>
        </w:rPr>
        <w:t>c</w:t>
      </w:r>
      <w:r w:rsidR="00F74A3F">
        <w:rPr>
          <w:rFonts w:ascii="Arial" w:hAnsi="Arial" w:cs="Arial"/>
          <w:bCs/>
          <w:sz w:val="24"/>
          <w:szCs w:val="24"/>
        </w:rPr>
        <w:t>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MG</w:t>
      </w:r>
      <w:r w:rsidR="00335BF9" w:rsidRPr="00434DE7">
        <w:rPr>
          <w:rFonts w:ascii="Arial" w:hAnsi="Arial" w:cs="Arial"/>
          <w:sz w:val="24"/>
          <w:szCs w:val="24"/>
        </w:rPr>
        <w:t>.</w:t>
      </w:r>
    </w:p>
    <w:p w:rsidR="00335BF9" w:rsidRDefault="00335BF9" w:rsidP="00434DE7">
      <w:pPr>
        <w:spacing w:after="160" w:line="300" w:lineRule="auto"/>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 15.3.30. Observar os preceitos da legislação sobre a jornada de trabalho, conforme a categoria profissional.</w:t>
      </w:r>
    </w:p>
    <w:p w:rsidR="00434DE7" w:rsidRDefault="00434DE7" w:rsidP="00335BF9">
      <w:pPr>
        <w:jc w:val="both"/>
        <w:rPr>
          <w:rFonts w:ascii="Arial" w:hAnsi="Arial" w:cs="Arial"/>
          <w:sz w:val="24"/>
          <w:szCs w:val="24"/>
        </w:rPr>
      </w:pPr>
      <w:r w:rsidRPr="00434DE7">
        <w:rPr>
          <w:rFonts w:ascii="Arial" w:hAnsi="Arial" w:cs="Arial"/>
          <w:sz w:val="24"/>
          <w:szCs w:val="24"/>
        </w:rPr>
        <w:t xml:space="preserve">15.2.31. Atender às solicitações do </w:t>
      </w:r>
      <w:r w:rsidRPr="00434DE7">
        <w:rPr>
          <w:rFonts w:ascii="Arial" w:hAnsi="Arial" w:cs="Arial"/>
          <w:b/>
          <w:sz w:val="24"/>
          <w:szCs w:val="24"/>
        </w:rPr>
        <w:t>Contratante</w:t>
      </w:r>
      <w:r w:rsidRPr="00434DE7">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F74A3F">
        <w:rPr>
          <w:rFonts w:ascii="Arial" w:hAnsi="Arial" w:cs="Arial"/>
          <w:bCs/>
          <w:sz w:val="24"/>
          <w:szCs w:val="24"/>
        </w:rPr>
        <w:t>c</w:t>
      </w:r>
      <w:r w:rsidR="00F74A3F">
        <w:rPr>
          <w:rFonts w:ascii="Arial" w:hAnsi="Arial" w:cs="Arial"/>
          <w:bCs/>
          <w:sz w:val="24"/>
          <w:szCs w:val="24"/>
        </w:rPr>
        <w:t>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MG</w:t>
      </w:r>
      <w:r w:rsidRPr="00434DE7">
        <w:rPr>
          <w:rFonts w:ascii="Arial" w:hAnsi="Arial" w:cs="Arial"/>
          <w:sz w:val="24"/>
          <w:szCs w:val="24"/>
        </w:rPr>
        <w:t>, conforme descrito nas especificações do objeto.</w:t>
      </w:r>
    </w:p>
    <w:p w:rsidR="00335BF9" w:rsidRPr="00434DE7"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15.2.32. Instruir seus empregados quanto à necessidade de acatar as Normas Internas do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15.2.33. Instruir seus empregados a respeito das atividades a serem desempenhadas, alertando-os a não executarem atividades não abrangidas pelo contrato, devendo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relatar ao </w:t>
      </w:r>
      <w:r w:rsidRPr="00434DE7">
        <w:rPr>
          <w:rFonts w:ascii="Arial" w:hAnsi="Arial" w:cs="Arial"/>
          <w:b/>
          <w:sz w:val="24"/>
          <w:szCs w:val="24"/>
        </w:rPr>
        <w:t>Contratante</w:t>
      </w:r>
      <w:r w:rsidRPr="00434DE7">
        <w:rPr>
          <w:rFonts w:ascii="Arial" w:hAnsi="Arial" w:cs="Arial"/>
          <w:sz w:val="24"/>
          <w:szCs w:val="24"/>
        </w:rPr>
        <w:t xml:space="preserve"> toda e qualquer ocorrência neste sentido, a fim de evitar desvio de função.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15.2.34. Estar registrada ou inscrita no Conselho Profissional competente, conforme as áreas de atuação previstas no Termo de Referência, em plena validade.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34DE7">
        <w:rPr>
          <w:rFonts w:ascii="Arial" w:hAnsi="Arial" w:cs="Arial"/>
          <w:sz w:val="24"/>
          <w:szCs w:val="24"/>
        </w:rPr>
        <w:t>hidrossanitárias</w:t>
      </w:r>
      <w:proofErr w:type="spellEnd"/>
      <w:r w:rsidRPr="00434DE7">
        <w:rPr>
          <w:rFonts w:ascii="Arial" w:hAnsi="Arial" w:cs="Arial"/>
          <w:sz w:val="24"/>
          <w:szCs w:val="24"/>
        </w:rPr>
        <w:t>, elétricas e de comunicação.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15.2.36. Obter junto aos órgãos competentes, conforme e quando for o caso, as licenças necessárias e demais documentos e autorizações exigíveis, na forma da legislação aplicável.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16. CLÁUSULA DÉCIMA SEXTA: Das penalidades cabíveis e os valores das multas e suas bases de cálculo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 Comete infração administrativa, nos termos da Lei nº 14.133/2021,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que:</w:t>
      </w:r>
    </w:p>
    <w:p w:rsidR="00434DE7" w:rsidRPr="00434DE7" w:rsidRDefault="00434DE7" w:rsidP="00434DE7">
      <w:pPr>
        <w:pStyle w:val="PargrafodaLista1"/>
        <w:numPr>
          <w:ilvl w:val="2"/>
          <w:numId w:val="2"/>
        </w:numPr>
        <w:spacing w:after="160" w:line="300" w:lineRule="auto"/>
        <w:ind w:right="-30"/>
        <w:jc w:val="both"/>
        <w:rPr>
          <w:rFonts w:ascii="Arial" w:hAnsi="Arial" w:cs="Arial"/>
        </w:rPr>
      </w:pPr>
      <w:r w:rsidRPr="00434DE7">
        <w:rPr>
          <w:rFonts w:ascii="Arial" w:hAnsi="Arial" w:cs="Arial"/>
        </w:rPr>
        <w:lastRenderedPageBreak/>
        <w:t>Der causa à inexecução parcial do contrato administrativo;</w:t>
      </w:r>
    </w:p>
    <w:p w:rsidR="00335BF9" w:rsidRDefault="00434DE7" w:rsidP="00335BF9">
      <w:pPr>
        <w:jc w:val="both"/>
        <w:rPr>
          <w:rFonts w:ascii="Arial" w:hAnsi="Arial" w:cs="Arial"/>
          <w:sz w:val="24"/>
          <w:szCs w:val="24"/>
        </w:rPr>
      </w:pPr>
      <w:r w:rsidRPr="00335BF9">
        <w:rPr>
          <w:rFonts w:ascii="Arial" w:hAnsi="Arial" w:cs="Arial"/>
          <w:sz w:val="24"/>
          <w:szCs w:val="24"/>
        </w:rPr>
        <w:t xml:space="preserve">Der causa à inexecução parcial do contrato administrativo que cause grave dano ao </w:t>
      </w:r>
      <w:r w:rsidRPr="00335BF9">
        <w:rPr>
          <w:rFonts w:ascii="Arial" w:hAnsi="Arial" w:cs="Arial"/>
          <w:b/>
          <w:sz w:val="24"/>
          <w:szCs w:val="24"/>
        </w:rPr>
        <w:t>Contratante</w:t>
      </w:r>
      <w:r w:rsidRPr="00335BF9">
        <w:rPr>
          <w:rFonts w:ascii="Arial" w:hAnsi="Arial" w:cs="Arial"/>
          <w:sz w:val="24"/>
          <w:szCs w:val="24"/>
        </w:rPr>
        <w:t xml:space="preserve"> ou ao funcionamento da </w:t>
      </w:r>
      <w:r w:rsidR="00F74A3F">
        <w:rPr>
          <w:rFonts w:ascii="Arial" w:hAnsi="Arial" w:cs="Arial"/>
          <w:bCs/>
          <w:sz w:val="24"/>
          <w:szCs w:val="24"/>
        </w:rPr>
        <w:t>c</w:t>
      </w:r>
      <w:r w:rsidR="00F74A3F">
        <w:rPr>
          <w:rFonts w:ascii="Arial" w:hAnsi="Arial" w:cs="Arial"/>
          <w:bCs/>
          <w:sz w:val="24"/>
          <w:szCs w:val="24"/>
        </w:rPr>
        <w:t>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MG</w:t>
      </w:r>
      <w:r w:rsidR="00335BF9" w:rsidRPr="00335BF9">
        <w:rPr>
          <w:rFonts w:ascii="Arial" w:hAnsi="Arial" w:cs="Arial"/>
          <w:sz w:val="24"/>
          <w:szCs w:val="24"/>
        </w:rPr>
        <w:t>.</w:t>
      </w:r>
    </w:p>
    <w:p w:rsidR="00335BF9" w:rsidRPr="00335BF9" w:rsidRDefault="00335BF9" w:rsidP="00335BF9">
      <w:pPr>
        <w:jc w:val="both"/>
        <w:rPr>
          <w:rFonts w:ascii="Arial" w:hAnsi="Arial" w:cs="Arial"/>
          <w:sz w:val="24"/>
          <w:szCs w:val="24"/>
        </w:rPr>
      </w:pPr>
    </w:p>
    <w:p w:rsidR="00434DE7" w:rsidRPr="00434DE7" w:rsidRDefault="00DB763A"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 xml:space="preserve"> </w:t>
      </w:r>
      <w:r w:rsidR="00BD5A13" w:rsidRPr="00434DE7">
        <w:rPr>
          <w:rFonts w:ascii="Arial" w:hAnsi="Arial" w:cs="Arial"/>
        </w:rPr>
        <w:t>Públicos</w:t>
      </w:r>
      <w:r w:rsidR="00434DE7" w:rsidRPr="00434DE7">
        <w:rPr>
          <w:rFonts w:ascii="Arial" w:hAnsi="Arial" w:cs="Arial"/>
        </w:rPr>
        <w:t xml:space="preserve"> ou ao interesse coletivo;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Der causa à inexecução total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Deixar de entregar a documentação exigida para o certame;</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mantiver a proposta, salvo em decorrência de fato superveniente devidamente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Não celebrar o contrato administrativo ou não entregar a documentação exigida para a contratação administrativa, quando convocado dentro do prazo de validade de sua proposta;</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Ensejar o retardamento da execução ou da entrega do objeto da contratação administrativa sem motivo justificado;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Apresentar declaração ou documentação falsa exigida para o certame ou prestar declaração falsa durante a dispensa eletrônica ou execução do contrato administrativo;</w:t>
      </w:r>
    </w:p>
    <w:p w:rsidR="00434DE7" w:rsidRPr="00434DE7" w:rsidRDefault="00434DE7" w:rsidP="00434DE7">
      <w:pPr>
        <w:pStyle w:val="PargrafodaLista1"/>
        <w:numPr>
          <w:ilvl w:val="2"/>
          <w:numId w:val="2"/>
        </w:numPr>
        <w:spacing w:after="160" w:line="300" w:lineRule="auto"/>
        <w:ind w:left="0" w:right="-30" w:firstLine="0"/>
        <w:jc w:val="both"/>
        <w:rPr>
          <w:rFonts w:ascii="Arial" w:hAnsi="Arial" w:cs="Arial"/>
        </w:rPr>
      </w:pPr>
      <w:r w:rsidRPr="00434DE7">
        <w:rPr>
          <w:rFonts w:ascii="Arial" w:hAnsi="Arial" w:cs="Arial"/>
        </w:rPr>
        <w:t>Fraudar a contratação ou praticar ato fraudulento na execução do contrato administrativo;</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Comportar-se de modo inidôneo ou cometer fraude de qualquer natureza;</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atos ilícitos com vistas a frustrar os objetivos do certame;</w:t>
      </w:r>
    </w:p>
    <w:p w:rsidR="00434DE7" w:rsidRPr="00434DE7" w:rsidRDefault="00434DE7" w:rsidP="00434DE7">
      <w:pPr>
        <w:pStyle w:val="PargrafodaLista1"/>
        <w:numPr>
          <w:ilvl w:val="2"/>
          <w:numId w:val="2"/>
        </w:numPr>
        <w:tabs>
          <w:tab w:val="left" w:pos="851"/>
        </w:tabs>
        <w:spacing w:after="160" w:line="300" w:lineRule="auto"/>
        <w:ind w:left="0" w:right="-30" w:firstLine="0"/>
        <w:jc w:val="both"/>
        <w:rPr>
          <w:rFonts w:ascii="Arial" w:hAnsi="Arial" w:cs="Arial"/>
        </w:rPr>
      </w:pPr>
      <w:r w:rsidRPr="00434DE7">
        <w:rPr>
          <w:rFonts w:ascii="Arial" w:hAnsi="Arial" w:cs="Arial"/>
        </w:rPr>
        <w:t>Praticar ato lesivo previsto no art. 5º da Lei nº 12.846/2013.</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16.2. Serão aplicadas ao responsável pelas infrações administrativas acima descritas as seguintes sanções: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16.2.1.</w:t>
      </w:r>
      <w:r w:rsidRPr="00434DE7">
        <w:rPr>
          <w:rFonts w:ascii="Arial" w:hAnsi="Arial" w:cs="Arial"/>
          <w:b/>
          <w:bCs/>
          <w:sz w:val="24"/>
          <w:szCs w:val="24"/>
        </w:rPr>
        <w:t xml:space="preserve"> </w:t>
      </w:r>
      <w:r w:rsidRPr="00434DE7">
        <w:rPr>
          <w:rFonts w:ascii="Arial" w:hAnsi="Arial" w:cs="Arial"/>
          <w:bCs/>
          <w:sz w:val="24"/>
          <w:szCs w:val="24"/>
        </w:rPr>
        <w:t>Advertência</w:t>
      </w:r>
      <w:r w:rsidRPr="00434DE7">
        <w:rPr>
          <w:rFonts w:ascii="Arial" w:hAnsi="Arial" w:cs="Arial"/>
          <w:sz w:val="24"/>
          <w:szCs w:val="24"/>
        </w:rPr>
        <w:t xml:space="preserve">, quando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 xml:space="preserve">16.2.2. </w:t>
      </w:r>
      <w:r w:rsidRPr="00434DE7">
        <w:rPr>
          <w:rFonts w:ascii="Arial" w:hAnsi="Arial" w:cs="Arial"/>
          <w:bCs/>
          <w:sz w:val="24"/>
          <w:szCs w:val="24"/>
        </w:rPr>
        <w:t>Impedimento de licitar e contratar</w:t>
      </w:r>
      <w:r w:rsidRPr="00434DE7">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bCs/>
          <w:sz w:val="24"/>
          <w:szCs w:val="24"/>
        </w:rPr>
        <w:t>16.2.3.</w:t>
      </w:r>
      <w:r w:rsidRPr="00434DE7">
        <w:rPr>
          <w:rFonts w:ascii="Arial" w:hAnsi="Arial" w:cs="Arial"/>
          <w:b/>
          <w:bCs/>
          <w:sz w:val="24"/>
          <w:szCs w:val="24"/>
        </w:rPr>
        <w:t xml:space="preserve"> </w:t>
      </w:r>
      <w:r w:rsidRPr="00434DE7">
        <w:rPr>
          <w:rFonts w:ascii="Arial" w:hAnsi="Arial" w:cs="Arial"/>
          <w:bCs/>
          <w:sz w:val="24"/>
          <w:szCs w:val="24"/>
        </w:rPr>
        <w:t>Declaração de inidoneidade para licitar e contratar</w:t>
      </w:r>
      <w:r w:rsidRPr="00434DE7">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16.3. </w:t>
      </w:r>
      <w:r w:rsidRPr="00434DE7">
        <w:rPr>
          <w:rFonts w:ascii="Arial" w:hAnsi="Arial" w:cs="Arial"/>
          <w:bCs/>
          <w:sz w:val="24"/>
          <w:szCs w:val="24"/>
        </w:rPr>
        <w:t>Multa: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16.3.1. Moratória de 10% (dez por cento) por dia de atraso injustificado sobre o valor da parcela inadimplida;</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sz w:val="24"/>
          <w:szCs w:val="24"/>
        </w:rPr>
        <w:t xml:space="preserve">16.3.1.1. O atraso superior 30 trinta dias autoriza ao </w:t>
      </w:r>
      <w:r w:rsidRPr="00434DE7">
        <w:rPr>
          <w:rFonts w:ascii="Arial" w:hAnsi="Arial" w:cs="Arial"/>
          <w:b/>
          <w:sz w:val="24"/>
          <w:szCs w:val="24"/>
        </w:rPr>
        <w:t>Contratante</w:t>
      </w:r>
      <w:r w:rsidRPr="00434DE7">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0" w:name="_Hlk78351618"/>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16.4. A aplicação das sanções previstas neste contrato administrativo não exclui, em hipótese alguma, a obrigação de reparação integral do dano causado ao </w:t>
      </w:r>
      <w:r w:rsidRPr="00434DE7">
        <w:rPr>
          <w:rFonts w:ascii="Arial" w:hAnsi="Arial" w:cs="Arial"/>
          <w:b/>
          <w:sz w:val="24"/>
          <w:szCs w:val="24"/>
        </w:rPr>
        <w:t>Contratante</w:t>
      </w:r>
      <w:r w:rsidRPr="00434DE7">
        <w:rPr>
          <w:rFonts w:ascii="Arial" w:hAnsi="Arial" w:cs="Arial"/>
          <w:sz w:val="24"/>
          <w:szCs w:val="24"/>
        </w:rPr>
        <w:t xml:space="preserve"> (§ 9º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16.5. Todas as sanções previstas neste contrato administrativo poderão ser aplicadas cumulativamente com a multa (art. 156, §7º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16.6. Antes da aplicação da multa será facultada a defesa da </w:t>
      </w:r>
      <w:r w:rsidRPr="00434DE7">
        <w:rPr>
          <w:rFonts w:ascii="Arial" w:hAnsi="Arial" w:cs="Arial"/>
          <w:b/>
          <w:sz w:val="24"/>
          <w:szCs w:val="24"/>
        </w:rPr>
        <w:t>Contratante</w:t>
      </w:r>
      <w:r w:rsidRPr="00434DE7">
        <w:rPr>
          <w:rFonts w:ascii="Arial" w:hAnsi="Arial" w:cs="Arial"/>
          <w:sz w:val="24"/>
          <w:szCs w:val="24"/>
        </w:rPr>
        <w:t xml:space="preserve"> no prazo de 15 (quinze) dias úteis, contado da data de sua intimação (art. 157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16.7. Se a multa aplicada e as indenizações cabíveis forem superiores ao valor do pagamento eventualmente devido pelo </w:t>
      </w:r>
      <w:r w:rsidRPr="00434DE7">
        <w:rPr>
          <w:rFonts w:ascii="Arial" w:hAnsi="Arial" w:cs="Arial"/>
          <w:b/>
          <w:sz w:val="24"/>
          <w:szCs w:val="24"/>
        </w:rPr>
        <w:t>Contratante</w:t>
      </w:r>
      <w:r w:rsidRPr="00434DE7">
        <w:rPr>
          <w:rFonts w:ascii="Arial" w:hAnsi="Arial" w:cs="Arial"/>
          <w:sz w:val="24"/>
          <w:szCs w:val="24"/>
        </w:rPr>
        <w:t xml:space="preserve">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além da perda desse valor, a diferença será descontada da garantia prestada ou será cobrada judicialmente (§ 8º do art. 156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0"/>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16.9. A aplicação das sanções realizar-se-á em processo administrativo que assegure o contraditório e a ampla defesa </w:t>
      </w:r>
      <w:proofErr w:type="gramStart"/>
      <w:r w:rsidRPr="00434DE7">
        <w:rPr>
          <w:rFonts w:ascii="Arial" w:hAnsi="Arial" w:cs="Arial"/>
          <w:color w:val="000000"/>
          <w:sz w:val="24"/>
          <w:szCs w:val="24"/>
        </w:rPr>
        <w:t>o(</w:t>
      </w:r>
      <w:proofErr w:type="gramEnd"/>
      <w:r w:rsidRPr="00434DE7">
        <w:rPr>
          <w:rFonts w:ascii="Arial" w:hAnsi="Arial" w:cs="Arial"/>
          <w:color w:val="000000"/>
          <w:sz w:val="24"/>
          <w:szCs w:val="24"/>
        </w:rPr>
        <w:t xml:space="preserve">a) </w:t>
      </w:r>
      <w:r w:rsidRPr="00434DE7">
        <w:rPr>
          <w:rFonts w:ascii="Arial" w:hAnsi="Arial" w:cs="Arial"/>
          <w:b/>
          <w:color w:val="000000"/>
          <w:sz w:val="24"/>
          <w:szCs w:val="24"/>
        </w:rPr>
        <w:t>Contratado(a)</w:t>
      </w:r>
      <w:r w:rsidRPr="00434DE7">
        <w:rPr>
          <w:rFonts w:ascii="Arial" w:hAnsi="Arial" w:cs="Arial"/>
          <w:sz w:val="24"/>
          <w:szCs w:val="24"/>
        </w:rPr>
        <w:t xml:space="preserve">, observando-se o </w:t>
      </w:r>
      <w:r w:rsidRPr="00434DE7">
        <w:rPr>
          <w:rFonts w:ascii="Arial" w:hAnsi="Arial" w:cs="Arial"/>
          <w:sz w:val="24"/>
          <w:szCs w:val="24"/>
        </w:rPr>
        <w:lastRenderedPageBreak/>
        <w:t>procedimento previsto no caput</w:t>
      </w:r>
      <w:r w:rsidRPr="00434DE7">
        <w:rPr>
          <w:rFonts w:ascii="Arial" w:hAnsi="Arial" w:cs="Arial"/>
          <w:b/>
          <w:bCs/>
          <w:sz w:val="24"/>
          <w:szCs w:val="24"/>
        </w:rPr>
        <w:t xml:space="preserve"> </w:t>
      </w:r>
      <w:r w:rsidRPr="00434DE7">
        <w:rPr>
          <w:rFonts w:ascii="Arial" w:hAnsi="Arial" w:cs="Arial"/>
          <w:sz w:val="24"/>
          <w:szCs w:val="24"/>
        </w:rPr>
        <w:t>e parágrafos do art. 158 da Lei nº 14.133/2021, para as penalidades de impedimento de licitar e contratar e de declaração de inidoneidade para licitar ou contratar.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16.10. Na aplicação das sanções serão considerados (§ 1º do art. 156 da Lei nº. 14.133/2021):</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 natureza e a gravidade da infração cometida;</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peculiaridades do caso concreto;</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As circunstâncias agravantes ou atenuantes;</w:t>
      </w:r>
    </w:p>
    <w:p w:rsidR="00434DE7" w:rsidRPr="00434DE7" w:rsidRDefault="00434DE7" w:rsidP="00434DE7">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34DE7">
        <w:rPr>
          <w:rFonts w:ascii="Arial" w:hAnsi="Arial" w:cs="Arial"/>
          <w:sz w:val="24"/>
          <w:szCs w:val="24"/>
        </w:rPr>
        <w:t xml:space="preserve">Os danos que dela provierem para o </w:t>
      </w:r>
      <w:r w:rsidRPr="00434DE7">
        <w:rPr>
          <w:rFonts w:ascii="Arial" w:hAnsi="Arial" w:cs="Arial"/>
          <w:b/>
          <w:sz w:val="24"/>
          <w:szCs w:val="24"/>
        </w:rPr>
        <w:t>Contratante</w:t>
      </w:r>
      <w:r w:rsidRPr="00434DE7">
        <w:rPr>
          <w:rFonts w:ascii="Arial" w:hAnsi="Arial" w:cs="Arial"/>
          <w:sz w:val="24"/>
          <w:szCs w:val="24"/>
        </w:rPr>
        <w:t>;</w:t>
      </w:r>
    </w:p>
    <w:p w:rsidR="00434DE7" w:rsidRPr="00434DE7" w:rsidRDefault="00434DE7" w:rsidP="00434DE7">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34DE7">
        <w:rPr>
          <w:rFonts w:ascii="Arial" w:hAnsi="Arial" w:cs="Arial"/>
          <w:sz w:val="24"/>
          <w:szCs w:val="24"/>
        </w:rPr>
        <w:t>A implantação ou o aperfeiçoamento de programa de integridade, conforme normas e orientações dos órgãos de controle.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16.12. A personalidade jurídica d</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34DE7">
        <w:rPr>
          <w:rFonts w:ascii="Arial" w:hAnsi="Arial" w:cs="Arial"/>
          <w:color w:val="000000"/>
          <w:sz w:val="24"/>
          <w:szCs w:val="24"/>
        </w:rPr>
        <w:t xml:space="preserve">o(a) </w:t>
      </w:r>
      <w:r w:rsidRPr="00434DE7">
        <w:rPr>
          <w:rFonts w:ascii="Arial" w:hAnsi="Arial" w:cs="Arial"/>
          <w:b/>
          <w:color w:val="000000"/>
          <w:sz w:val="24"/>
          <w:szCs w:val="24"/>
        </w:rPr>
        <w:t>Contratado(a)</w:t>
      </w:r>
      <w:r w:rsidRPr="00434DE7">
        <w:rPr>
          <w:rFonts w:ascii="Arial" w:hAnsi="Arial" w:cs="Arial"/>
          <w:sz w:val="24"/>
          <w:szCs w:val="24"/>
        </w:rPr>
        <w:t>, observados, em todos os casos, o contraditório, a ampla defesa e a obrigatoriedade de análise jurídica prévia (art. 160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16.13. O </w:t>
      </w:r>
      <w:r w:rsidRPr="00434DE7">
        <w:rPr>
          <w:rFonts w:ascii="Arial" w:hAnsi="Arial" w:cs="Arial"/>
          <w:b/>
          <w:sz w:val="24"/>
          <w:szCs w:val="24"/>
        </w:rPr>
        <w:t>Contratante</w:t>
      </w:r>
      <w:r w:rsidRPr="00434DE7">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17. CLÁUSULA DÉCIMA SÉTIMA: Do modelo de gestão do contrato administrativo, observados os requisitos definidos em regulamento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17.1. O modelo de gestão deste contrato administrativo, observados os requisitos definidos em regulamento está previsto no TR.</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18. CLÁUSULA DÉCIMA OITAVA: Dos casos de extinção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i/>
          <w:sz w:val="24"/>
          <w:szCs w:val="24"/>
        </w:rPr>
        <w:t>18.1. O contrato administrativo se extingue quando cumpridas as obrigações de ambas as partes, ainda que isso ocorra antes do prazo estipulado para tanto.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18.2. Se as obrigações não forem cumpridas no prazo estipulado, a vigência ficará prorrogada até a conclusão do objeto, caso em que deverá o </w:t>
      </w:r>
      <w:r w:rsidRPr="00434DE7">
        <w:rPr>
          <w:b/>
          <w:i w:val="0"/>
          <w:color w:val="auto"/>
          <w:sz w:val="24"/>
          <w:szCs w:val="24"/>
        </w:rPr>
        <w:t>Contratante</w:t>
      </w:r>
      <w:r w:rsidRPr="00434DE7">
        <w:rPr>
          <w:i w:val="0"/>
          <w:color w:val="auto"/>
          <w:sz w:val="24"/>
          <w:szCs w:val="24"/>
        </w:rPr>
        <w:t xml:space="preserve"> providenciar a readequação do cronograma físico-financeiro, se for o caso.</w:t>
      </w:r>
    </w:p>
    <w:p w:rsidR="00434DE7" w:rsidRPr="00434DE7" w:rsidRDefault="00434DE7" w:rsidP="00434DE7">
      <w:pPr>
        <w:pStyle w:val="Nvel2Opcional"/>
        <w:numPr>
          <w:ilvl w:val="0"/>
          <w:numId w:val="0"/>
        </w:numPr>
        <w:tabs>
          <w:tab w:val="left" w:pos="851"/>
        </w:tabs>
        <w:spacing w:before="0" w:after="160" w:line="300" w:lineRule="auto"/>
        <w:rPr>
          <w:i w:val="0"/>
          <w:color w:val="auto"/>
          <w:sz w:val="24"/>
          <w:szCs w:val="24"/>
        </w:rPr>
      </w:pPr>
      <w:r w:rsidRPr="00434DE7">
        <w:rPr>
          <w:i w:val="0"/>
          <w:color w:val="auto"/>
          <w:sz w:val="24"/>
          <w:szCs w:val="24"/>
        </w:rPr>
        <w:t xml:space="preserve">18.3. Quando a não conclusão do contrato administrativa referida no item anterior decorrer de culpa </w:t>
      </w:r>
      <w:proofErr w:type="gramStart"/>
      <w:r w:rsidRPr="00434DE7">
        <w:rPr>
          <w:i w:val="0"/>
          <w:color w:val="auto"/>
          <w:sz w:val="24"/>
          <w:szCs w:val="24"/>
        </w:rPr>
        <w:t>d</w:t>
      </w:r>
      <w:r w:rsidRPr="00434DE7">
        <w:rPr>
          <w:i w:val="0"/>
          <w:color w:val="000000"/>
          <w:sz w:val="24"/>
          <w:szCs w:val="24"/>
        </w:rPr>
        <w:t>o(</w:t>
      </w:r>
      <w:proofErr w:type="gramEnd"/>
      <w:r w:rsidRPr="00434DE7">
        <w:rPr>
          <w:i w:val="0"/>
          <w:color w:val="000000"/>
          <w:sz w:val="24"/>
          <w:szCs w:val="24"/>
        </w:rPr>
        <w:t xml:space="preserve">a) </w:t>
      </w:r>
      <w:r w:rsidRPr="00434DE7">
        <w:rPr>
          <w:b/>
          <w:i w:val="0"/>
          <w:color w:val="000000"/>
          <w:sz w:val="24"/>
          <w:szCs w:val="24"/>
        </w:rPr>
        <w:t>Contratado(a)</w:t>
      </w:r>
      <w:r w:rsidRPr="00434DE7">
        <w:rPr>
          <w:i w:val="0"/>
          <w:color w:val="auto"/>
          <w:sz w:val="24"/>
          <w:szCs w:val="24"/>
        </w:rPr>
        <w:t>:</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18.3.1. Ficará ele constituído em mora, sendo-lhe aplicáveis as respectivas sanções administrativas; e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18.3.2. Poderá o </w:t>
      </w:r>
      <w:r w:rsidRPr="00434DE7">
        <w:rPr>
          <w:rFonts w:ascii="Arial" w:hAnsi="Arial" w:cs="Arial"/>
          <w:b/>
          <w:sz w:val="24"/>
          <w:szCs w:val="24"/>
        </w:rPr>
        <w:t>Contratante</w:t>
      </w:r>
      <w:r w:rsidRPr="00434DE7">
        <w:rPr>
          <w:rFonts w:ascii="Arial" w:hAnsi="Arial" w:cs="Arial"/>
          <w:sz w:val="24"/>
          <w:szCs w:val="24"/>
        </w:rPr>
        <w:t xml:space="preserve"> optar pela extinção do contrato e, nesse caso, adotará as medidas admitidas em lei para a continuidade da execução contratual.</w:t>
      </w:r>
    </w:p>
    <w:p w:rsidR="00434DE7" w:rsidRPr="00434DE7" w:rsidRDefault="00434DE7" w:rsidP="00434DE7">
      <w:pPr>
        <w:spacing w:after="160" w:line="300" w:lineRule="auto"/>
        <w:jc w:val="both"/>
        <w:rPr>
          <w:rFonts w:ascii="Arial" w:hAnsi="Arial" w:cs="Arial"/>
          <w:i/>
          <w:sz w:val="24"/>
          <w:szCs w:val="24"/>
        </w:rPr>
      </w:pPr>
      <w:r w:rsidRPr="00434DE7">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 xml:space="preserve">18.5. Nesta hipótese, aplicam-se também os </w:t>
      </w:r>
      <w:proofErr w:type="spellStart"/>
      <w:r w:rsidRPr="00434DE7">
        <w:rPr>
          <w:i w:val="0"/>
          <w:color w:val="auto"/>
          <w:sz w:val="24"/>
          <w:szCs w:val="24"/>
        </w:rPr>
        <w:t>arts</w:t>
      </w:r>
      <w:proofErr w:type="spellEnd"/>
      <w:r w:rsidRPr="00434DE7">
        <w:rPr>
          <w:i w:val="0"/>
          <w:color w:val="auto"/>
          <w:sz w:val="24"/>
          <w:szCs w:val="24"/>
        </w:rPr>
        <w:t>. 138 e 139 da Lei nº. 14.133/2021.</w:t>
      </w:r>
    </w:p>
    <w:p w:rsidR="00434DE7" w:rsidRPr="00434DE7" w:rsidRDefault="00434DE7" w:rsidP="00434DE7">
      <w:pPr>
        <w:pStyle w:val="Nvel2Opcional"/>
        <w:numPr>
          <w:ilvl w:val="0"/>
          <w:numId w:val="0"/>
        </w:numPr>
        <w:tabs>
          <w:tab w:val="left" w:pos="993"/>
        </w:tabs>
        <w:spacing w:before="0" w:after="160" w:line="300" w:lineRule="auto"/>
        <w:rPr>
          <w:i w:val="0"/>
          <w:color w:val="auto"/>
          <w:sz w:val="24"/>
          <w:szCs w:val="24"/>
        </w:rPr>
      </w:pPr>
      <w:r w:rsidRPr="00434DE7">
        <w:rPr>
          <w:i w:val="0"/>
          <w:color w:val="auto"/>
          <w:sz w:val="24"/>
          <w:szCs w:val="24"/>
        </w:rPr>
        <w:t>18.6. O termo de rescisão, sempre que possível, será precedido:</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18.6.1. Balanço dos eventos contratuais já cumpridos ou parcialmente cumpridos;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18.6.2. Relação dos pagamentos já efetuados e ainda devidos; e</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sz w:val="24"/>
          <w:szCs w:val="24"/>
        </w:rPr>
        <w:t>18.6.3. Indenizações e multas.</w:t>
      </w:r>
    </w:p>
    <w:p w:rsidR="00434DE7" w:rsidRPr="00434DE7" w:rsidRDefault="00434DE7" w:rsidP="00434DE7">
      <w:pPr>
        <w:pStyle w:val="Nivel3"/>
        <w:tabs>
          <w:tab w:val="clear" w:pos="360"/>
          <w:tab w:val="left" w:pos="709"/>
          <w:tab w:val="left" w:pos="993"/>
        </w:tabs>
        <w:spacing w:before="0" w:after="160" w:line="300" w:lineRule="auto"/>
        <w:ind w:left="0"/>
        <w:contextualSpacing w:val="0"/>
        <w:rPr>
          <w:sz w:val="24"/>
          <w:szCs w:val="24"/>
        </w:rPr>
      </w:pPr>
      <w:r w:rsidRPr="00434DE7">
        <w:rPr>
          <w:b/>
          <w:sz w:val="24"/>
          <w:szCs w:val="24"/>
        </w:rPr>
        <w:lastRenderedPageBreak/>
        <w:t>19. CLÁUSULA DÉCIMA NONA: Das disposições finais</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 xml:space="preserve">18.1. O </w:t>
      </w:r>
      <w:r w:rsidRPr="00434DE7">
        <w:rPr>
          <w:rFonts w:ascii="Arial" w:hAnsi="Arial" w:cs="Arial"/>
          <w:b/>
          <w:bCs/>
          <w:sz w:val="24"/>
          <w:szCs w:val="24"/>
        </w:rPr>
        <w:t xml:space="preserve">Contratante </w:t>
      </w:r>
      <w:r w:rsidRPr="00434DE7">
        <w:rPr>
          <w:rFonts w:ascii="Arial" w:hAnsi="Arial" w:cs="Arial"/>
          <w:bCs/>
          <w:sz w:val="24"/>
          <w:szCs w:val="24"/>
        </w:rPr>
        <w:t>fará a publicação deste contrato administrativo nos termos da Lei nº. 14.133/2021.</w:t>
      </w:r>
    </w:p>
    <w:p w:rsidR="00434DE7" w:rsidRPr="00434DE7" w:rsidRDefault="00434DE7" w:rsidP="00434DE7">
      <w:pPr>
        <w:spacing w:line="300" w:lineRule="auto"/>
        <w:jc w:val="both"/>
        <w:rPr>
          <w:rFonts w:ascii="Arial" w:hAnsi="Arial" w:cs="Arial"/>
          <w:bCs/>
          <w:sz w:val="24"/>
          <w:szCs w:val="24"/>
        </w:rPr>
      </w:pPr>
      <w:r w:rsidRPr="00434DE7">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434DE7" w:rsidRPr="00434DE7" w:rsidRDefault="00434DE7" w:rsidP="00434DE7">
      <w:pPr>
        <w:spacing w:line="300" w:lineRule="auto"/>
        <w:jc w:val="both"/>
        <w:rPr>
          <w:rFonts w:ascii="Arial" w:hAnsi="Arial" w:cs="Arial"/>
          <w:bCs/>
          <w:sz w:val="24"/>
          <w:szCs w:val="24"/>
        </w:rPr>
      </w:pPr>
    </w:p>
    <w:p w:rsidR="00434DE7" w:rsidRPr="00434DE7" w:rsidRDefault="00434DE7" w:rsidP="00434DE7">
      <w:pPr>
        <w:jc w:val="center"/>
        <w:rPr>
          <w:rFonts w:ascii="Arial" w:hAnsi="Arial" w:cs="Arial"/>
          <w:b/>
          <w:sz w:val="24"/>
          <w:szCs w:val="24"/>
        </w:rPr>
      </w:pPr>
      <w:proofErr w:type="gramStart"/>
      <w:r w:rsidRPr="00434DE7">
        <w:rPr>
          <w:rFonts w:ascii="Arial" w:hAnsi="Arial" w:cs="Arial"/>
          <w:b/>
          <w:sz w:val="24"/>
          <w:szCs w:val="24"/>
        </w:rPr>
        <w:t>Prefeito(</w:t>
      </w:r>
      <w:proofErr w:type="gramEnd"/>
      <w:r w:rsidRPr="00434DE7">
        <w:rPr>
          <w:rFonts w:ascii="Arial" w:hAnsi="Arial" w:cs="Arial"/>
          <w:b/>
          <w:sz w:val="24"/>
          <w:szCs w:val="24"/>
        </w:rPr>
        <w:t>a) Municipal</w:t>
      </w:r>
    </w:p>
    <w:p w:rsidR="00434DE7" w:rsidRPr="00434DE7" w:rsidRDefault="00434DE7" w:rsidP="00434DE7">
      <w:pPr>
        <w:jc w:val="center"/>
        <w:rPr>
          <w:rFonts w:ascii="Arial" w:hAnsi="Arial" w:cs="Arial"/>
          <w:sz w:val="24"/>
          <w:szCs w:val="24"/>
        </w:rPr>
      </w:pPr>
      <w:r w:rsidRPr="00434DE7">
        <w:rPr>
          <w:rFonts w:ascii="Arial" w:hAnsi="Arial" w:cs="Arial"/>
          <w:sz w:val="24"/>
          <w:szCs w:val="24"/>
        </w:rPr>
        <w:t>Contratante</w:t>
      </w:r>
    </w:p>
    <w:p w:rsidR="00434DE7" w:rsidRPr="00434DE7" w:rsidRDefault="00434DE7" w:rsidP="00434DE7">
      <w:pPr>
        <w:jc w:val="center"/>
        <w:rPr>
          <w:rFonts w:ascii="Arial" w:hAnsi="Arial" w:cs="Arial"/>
          <w:sz w:val="24"/>
          <w:szCs w:val="24"/>
        </w:rPr>
      </w:pPr>
    </w:p>
    <w:p w:rsidR="00434DE7" w:rsidRDefault="00434DE7"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D4096" w:rsidRDefault="00FD4096"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74A3F" w:rsidRDefault="00F74A3F" w:rsidP="00434DE7">
      <w:pPr>
        <w:jc w:val="center"/>
        <w:rPr>
          <w:rFonts w:ascii="Arial" w:hAnsi="Arial" w:cs="Arial"/>
          <w:sz w:val="24"/>
          <w:szCs w:val="24"/>
        </w:rPr>
      </w:pPr>
    </w:p>
    <w:p w:rsidR="00FD4096" w:rsidRPr="00434DE7" w:rsidRDefault="00FD4096" w:rsidP="00434DE7">
      <w:pPr>
        <w:jc w:val="center"/>
        <w:rPr>
          <w:rFonts w:ascii="Arial" w:hAnsi="Arial" w:cs="Arial"/>
          <w:sz w:val="24"/>
          <w:szCs w:val="24"/>
        </w:rPr>
      </w:pPr>
    </w:p>
    <w:p w:rsidR="00DB763A" w:rsidRDefault="00DB763A" w:rsidP="00434DE7">
      <w:pPr>
        <w:tabs>
          <w:tab w:val="left" w:pos="2268"/>
        </w:tabs>
        <w:spacing w:line="300" w:lineRule="auto"/>
        <w:jc w:val="center"/>
        <w:rPr>
          <w:rFonts w:ascii="Arial" w:hAnsi="Arial" w:cs="Arial"/>
          <w:b/>
          <w:sz w:val="24"/>
          <w:szCs w:val="24"/>
        </w:rPr>
      </w:pPr>
    </w:p>
    <w:p w:rsidR="00434DE7" w:rsidRPr="00434DE7" w:rsidRDefault="00434DE7" w:rsidP="00434DE7">
      <w:pPr>
        <w:tabs>
          <w:tab w:val="left" w:pos="2268"/>
        </w:tabs>
        <w:spacing w:line="300" w:lineRule="auto"/>
        <w:jc w:val="center"/>
        <w:rPr>
          <w:rFonts w:ascii="Arial" w:hAnsi="Arial" w:cs="Arial"/>
          <w:b/>
          <w:sz w:val="24"/>
          <w:szCs w:val="24"/>
        </w:rPr>
      </w:pPr>
      <w:r w:rsidRPr="00434DE7">
        <w:rPr>
          <w:rFonts w:ascii="Arial" w:hAnsi="Arial" w:cs="Arial"/>
          <w:b/>
          <w:sz w:val="24"/>
          <w:szCs w:val="24"/>
        </w:rPr>
        <w:t>TERMO DE REFERÊNCIA</w:t>
      </w:r>
    </w:p>
    <w:p w:rsidR="00434DE7" w:rsidRPr="00434DE7" w:rsidRDefault="00434DE7" w:rsidP="00434DE7">
      <w:pPr>
        <w:tabs>
          <w:tab w:val="left" w:pos="2268"/>
        </w:tabs>
        <w:spacing w:line="300" w:lineRule="auto"/>
        <w:jc w:val="both"/>
        <w:rPr>
          <w:rFonts w:ascii="Arial" w:hAnsi="Arial" w:cs="Arial"/>
          <w:sz w:val="24"/>
          <w:szCs w:val="24"/>
        </w:rPr>
      </w:pP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1. Da definição do objeto</w:t>
      </w:r>
    </w:p>
    <w:p w:rsidR="00434DE7" w:rsidRDefault="00434DE7" w:rsidP="00335BF9">
      <w:pPr>
        <w:jc w:val="both"/>
        <w:rPr>
          <w:rFonts w:ascii="Arial" w:hAnsi="Arial" w:cs="Arial"/>
          <w:sz w:val="24"/>
          <w:szCs w:val="24"/>
        </w:rPr>
      </w:pPr>
      <w:r w:rsidRPr="00434DE7">
        <w:rPr>
          <w:rFonts w:ascii="Arial" w:hAnsi="Arial" w:cs="Arial"/>
          <w:sz w:val="24"/>
          <w:szCs w:val="24"/>
        </w:rPr>
        <w:t xml:space="preserve">1.1. </w:t>
      </w:r>
      <w:r w:rsidR="00F74A3F">
        <w:rPr>
          <w:rFonts w:ascii="Arial" w:hAnsi="Arial" w:cs="Arial"/>
          <w:bCs/>
          <w:sz w:val="24"/>
          <w:szCs w:val="24"/>
        </w:rPr>
        <w:t>Contratação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MG</w:t>
      </w:r>
      <w:r w:rsidRPr="00434DE7">
        <w:rPr>
          <w:rFonts w:ascii="Arial" w:hAnsi="Arial" w:cs="Arial"/>
          <w:sz w:val="24"/>
          <w:szCs w:val="24"/>
        </w:rPr>
        <w:t xml:space="preserve">, </w:t>
      </w:r>
      <w:r w:rsidRPr="00434DE7">
        <w:rPr>
          <w:rFonts w:ascii="Arial" w:hAnsi="Arial" w:cs="Arial"/>
          <w:b/>
          <w:bCs/>
          <w:sz w:val="24"/>
          <w:szCs w:val="24"/>
        </w:rPr>
        <w:t>conforme memorial descritivo anexo</w:t>
      </w:r>
      <w:r w:rsidRPr="00434DE7">
        <w:rPr>
          <w:rFonts w:ascii="Arial" w:hAnsi="Arial" w:cs="Arial"/>
          <w:sz w:val="24"/>
          <w:szCs w:val="24"/>
        </w:rPr>
        <w:t>, conforme condições, quantidades e exigências estabelecidas neste Termo de Referência – TR:</w:t>
      </w:r>
    </w:p>
    <w:p w:rsidR="00335BF9" w:rsidRDefault="00335BF9" w:rsidP="00335BF9">
      <w:pPr>
        <w:jc w:val="both"/>
        <w:rPr>
          <w:rFonts w:ascii="Arial" w:hAnsi="Arial" w:cs="Arial"/>
          <w:sz w:val="24"/>
          <w:szCs w:val="24"/>
        </w:rPr>
      </w:pPr>
    </w:p>
    <w:tbl>
      <w:tblPr>
        <w:tblStyle w:val="Tabelacomgrade"/>
        <w:tblW w:w="9493" w:type="dxa"/>
        <w:tblLayout w:type="fixed"/>
        <w:tblLook w:val="04A0" w:firstRow="1" w:lastRow="0" w:firstColumn="1" w:lastColumn="0" w:noHBand="0" w:noVBand="1"/>
      </w:tblPr>
      <w:tblGrid>
        <w:gridCol w:w="846"/>
        <w:gridCol w:w="963"/>
        <w:gridCol w:w="1134"/>
        <w:gridCol w:w="4111"/>
        <w:gridCol w:w="1163"/>
        <w:gridCol w:w="1276"/>
      </w:tblGrid>
      <w:tr w:rsidR="00F74A3F" w:rsidRPr="003C71D0" w:rsidTr="00981BC9">
        <w:tc>
          <w:tcPr>
            <w:tcW w:w="846" w:type="dxa"/>
          </w:tcPr>
          <w:p w:rsidR="00F74A3F" w:rsidRPr="003C71D0" w:rsidRDefault="00F74A3F" w:rsidP="00981BC9">
            <w:pPr>
              <w:jc w:val="center"/>
              <w:rPr>
                <w:rFonts w:ascii="Arial" w:hAnsi="Arial" w:cs="Arial"/>
                <w:sz w:val="22"/>
                <w:szCs w:val="22"/>
              </w:rPr>
            </w:pPr>
            <w:r w:rsidRPr="003C71D0">
              <w:rPr>
                <w:rFonts w:ascii="Arial" w:hAnsi="Arial" w:cs="Arial"/>
                <w:sz w:val="22"/>
                <w:szCs w:val="22"/>
              </w:rPr>
              <w:t>ITEM</w:t>
            </w:r>
          </w:p>
        </w:tc>
        <w:tc>
          <w:tcPr>
            <w:tcW w:w="963" w:type="dxa"/>
          </w:tcPr>
          <w:p w:rsidR="00F74A3F" w:rsidRPr="003C71D0" w:rsidRDefault="00F74A3F" w:rsidP="00981BC9">
            <w:pPr>
              <w:jc w:val="center"/>
              <w:rPr>
                <w:rFonts w:ascii="Arial" w:hAnsi="Arial" w:cs="Arial"/>
                <w:sz w:val="22"/>
                <w:szCs w:val="22"/>
              </w:rPr>
            </w:pPr>
            <w:r w:rsidRPr="003C71D0">
              <w:rPr>
                <w:rFonts w:ascii="Arial" w:hAnsi="Arial" w:cs="Arial"/>
                <w:sz w:val="22"/>
                <w:szCs w:val="22"/>
              </w:rPr>
              <w:t>QUANT.</w:t>
            </w:r>
          </w:p>
        </w:tc>
        <w:tc>
          <w:tcPr>
            <w:tcW w:w="1134" w:type="dxa"/>
          </w:tcPr>
          <w:p w:rsidR="00F74A3F" w:rsidRPr="003C71D0" w:rsidRDefault="00F74A3F" w:rsidP="00981BC9">
            <w:pPr>
              <w:jc w:val="center"/>
              <w:rPr>
                <w:rFonts w:ascii="Arial" w:hAnsi="Arial" w:cs="Arial"/>
                <w:sz w:val="22"/>
                <w:szCs w:val="22"/>
              </w:rPr>
            </w:pPr>
            <w:r w:rsidRPr="003C71D0">
              <w:rPr>
                <w:rFonts w:ascii="Arial" w:hAnsi="Arial" w:cs="Arial"/>
                <w:sz w:val="22"/>
                <w:szCs w:val="22"/>
              </w:rPr>
              <w:t>UNID.</w:t>
            </w:r>
          </w:p>
        </w:tc>
        <w:tc>
          <w:tcPr>
            <w:tcW w:w="4111" w:type="dxa"/>
          </w:tcPr>
          <w:p w:rsidR="00F74A3F" w:rsidRPr="009C1F2C" w:rsidRDefault="00F74A3F" w:rsidP="00331161">
            <w:pPr>
              <w:jc w:val="both"/>
              <w:rPr>
                <w:rFonts w:ascii="Arial" w:hAnsi="Arial" w:cs="Arial"/>
                <w:sz w:val="22"/>
                <w:szCs w:val="22"/>
              </w:rPr>
            </w:pPr>
            <w:r w:rsidRPr="009C1F2C">
              <w:rPr>
                <w:rFonts w:ascii="Arial" w:hAnsi="Arial" w:cs="Arial"/>
                <w:sz w:val="22"/>
                <w:szCs w:val="22"/>
              </w:rPr>
              <w:t>DESCRIÇÃO DO OBJETO</w:t>
            </w:r>
          </w:p>
        </w:tc>
        <w:tc>
          <w:tcPr>
            <w:tcW w:w="1163" w:type="dxa"/>
          </w:tcPr>
          <w:p w:rsidR="00F74A3F" w:rsidRPr="003C71D0" w:rsidRDefault="00F74A3F" w:rsidP="00331161">
            <w:pPr>
              <w:jc w:val="center"/>
              <w:rPr>
                <w:rFonts w:ascii="Arial" w:hAnsi="Arial" w:cs="Arial"/>
                <w:sz w:val="22"/>
                <w:szCs w:val="22"/>
              </w:rPr>
            </w:pPr>
            <w:r w:rsidRPr="003C71D0">
              <w:rPr>
                <w:rFonts w:ascii="Arial" w:hAnsi="Arial" w:cs="Arial"/>
                <w:sz w:val="22"/>
                <w:szCs w:val="22"/>
              </w:rPr>
              <w:t>VALOR UNIT.</w:t>
            </w:r>
          </w:p>
        </w:tc>
        <w:tc>
          <w:tcPr>
            <w:tcW w:w="1276" w:type="dxa"/>
            <w:shd w:val="clear" w:color="auto" w:fill="auto"/>
          </w:tcPr>
          <w:p w:rsidR="00F74A3F" w:rsidRPr="003C71D0" w:rsidRDefault="00F74A3F" w:rsidP="00331161">
            <w:pPr>
              <w:spacing w:after="160" w:line="259" w:lineRule="auto"/>
              <w:jc w:val="center"/>
              <w:rPr>
                <w:rFonts w:ascii="Arial" w:hAnsi="Arial" w:cs="Arial"/>
                <w:sz w:val="22"/>
                <w:szCs w:val="22"/>
              </w:rPr>
            </w:pPr>
            <w:r w:rsidRPr="003C71D0">
              <w:rPr>
                <w:rFonts w:ascii="Arial" w:hAnsi="Arial" w:cs="Arial"/>
                <w:sz w:val="22"/>
                <w:szCs w:val="22"/>
              </w:rPr>
              <w:t>VALOR TOTAL</w:t>
            </w:r>
          </w:p>
        </w:tc>
      </w:tr>
      <w:tr w:rsidR="00F74A3F" w:rsidRPr="003C71D0" w:rsidTr="00981BC9">
        <w:tc>
          <w:tcPr>
            <w:tcW w:w="846" w:type="dxa"/>
          </w:tcPr>
          <w:p w:rsidR="00F74A3F" w:rsidRPr="003C71D0" w:rsidRDefault="00F74A3F" w:rsidP="00331161">
            <w:pPr>
              <w:jc w:val="center"/>
              <w:rPr>
                <w:rFonts w:ascii="Arial" w:hAnsi="Arial" w:cs="Arial"/>
                <w:sz w:val="22"/>
                <w:szCs w:val="22"/>
              </w:rPr>
            </w:pPr>
            <w:r>
              <w:rPr>
                <w:rFonts w:ascii="Arial" w:hAnsi="Arial" w:cs="Arial"/>
                <w:sz w:val="22"/>
                <w:szCs w:val="22"/>
              </w:rPr>
              <w:t>1</w:t>
            </w:r>
          </w:p>
        </w:tc>
        <w:tc>
          <w:tcPr>
            <w:tcW w:w="963" w:type="dxa"/>
          </w:tcPr>
          <w:p w:rsidR="00F74A3F" w:rsidRPr="003C71D0" w:rsidRDefault="00F74A3F" w:rsidP="00331161">
            <w:pPr>
              <w:jc w:val="center"/>
              <w:rPr>
                <w:rFonts w:ascii="Arial" w:hAnsi="Arial" w:cs="Arial"/>
                <w:sz w:val="22"/>
                <w:szCs w:val="22"/>
              </w:rPr>
            </w:pPr>
            <w:r>
              <w:rPr>
                <w:rFonts w:ascii="Arial" w:hAnsi="Arial" w:cs="Arial"/>
                <w:sz w:val="22"/>
                <w:szCs w:val="22"/>
              </w:rPr>
              <w:t>12</w:t>
            </w:r>
          </w:p>
        </w:tc>
        <w:tc>
          <w:tcPr>
            <w:tcW w:w="1134" w:type="dxa"/>
          </w:tcPr>
          <w:p w:rsidR="00F74A3F" w:rsidRPr="003C71D0" w:rsidRDefault="00F74A3F" w:rsidP="00331161">
            <w:pPr>
              <w:rPr>
                <w:rFonts w:ascii="Arial" w:hAnsi="Arial" w:cs="Arial"/>
                <w:sz w:val="22"/>
                <w:szCs w:val="22"/>
              </w:rPr>
            </w:pPr>
            <w:r>
              <w:rPr>
                <w:rFonts w:ascii="Arial" w:hAnsi="Arial" w:cs="Arial"/>
                <w:sz w:val="22"/>
                <w:szCs w:val="22"/>
              </w:rPr>
              <w:t>MENSAL</w:t>
            </w:r>
          </w:p>
        </w:tc>
        <w:tc>
          <w:tcPr>
            <w:tcW w:w="4111" w:type="dxa"/>
          </w:tcPr>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 xml:space="preserve">Contratação de empresa especializada na prestação de serviços técnicos continuados de assessoria em </w:t>
            </w:r>
            <w:proofErr w:type="spellStart"/>
            <w:r w:rsidRPr="009C1F2C">
              <w:rPr>
                <w:rFonts w:ascii="Arial" w:hAnsi="Arial" w:cs="Arial"/>
                <w:b/>
                <w:bCs/>
              </w:rPr>
              <w:t>software</w:t>
            </w:r>
            <w:proofErr w:type="spellEnd"/>
            <w:r w:rsidRPr="009C1F2C">
              <w:rPr>
                <w:rFonts w:ascii="Arial" w:hAnsi="Arial" w:cs="Arial"/>
                <w:b/>
                <w:bCs/>
              </w:rPr>
              <w:t xml:space="preserve"> e soluções voltadas à gestão da saúde pública, com comprovada expertise na implantação, operacionalização, monitoramento e avaliação de indicadores da Atenção Primária à Saúde (APS), em conformidade com a Portaria GM/MS nº 3.493/2024, bem como demais normativas vigentes e supervenientes aplicáveis.</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A contratação compreende a prestação de serviços técnicos especializados destinados ao apoio à gestão municipal de saúde, incluindo o acompanhamento sistemático dos indicadores de desempenho da APS, suporte à tomada de decisão, qualificação da informação em saúde e otimização dos processos relacionados aos sistemas oficiais do Ministério da Saúde.</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 xml:space="preserve">Inclui-se, ainda, a disponibilização de suporte técnico em tecnologia da informação (TI), abrangendo sistemas informatizados e equipamentos utilizados pela Secretaria Municipal de Saúde, bem como a realização de visitas técnicas presenciais semanais, com </w:t>
            </w:r>
            <w:r w:rsidRPr="009C1F2C">
              <w:rPr>
                <w:rFonts w:ascii="Arial" w:hAnsi="Arial" w:cs="Arial"/>
                <w:b/>
                <w:bCs/>
              </w:rPr>
              <w:lastRenderedPageBreak/>
              <w:t>carga horária mínima de 8 (oito) horas, para atendimento das demandas locais, orientação das equipes e acompanhamento in loco das atividades desenvolvidas.</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A execução dos serviços deverá observar os princípios da eficiência, economicidade e continuidade administrativa, contribuindo para o fortalecimento da Atenção Primária à Saúde e para o alcance das metas estabelecidas pelos instrumentos de planejamento do Sistema Único de Saúde (SUS).</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A contratação compreende a prestação de serviços técnicos especializados, de forma integrada, contínua e adaptativa, incluindo a leitura, extração, tratamento, análise e interpretação qualificada do banco de dados do e-SUS APS (Prontuário Eletrônico do Cidadão – PEC), bem como o monitoramento permanente de indicadores, metas e resultados das equipes de Estratégia Saúde da Família (ESF), Saúde Bucal e equipes e-</w:t>
            </w:r>
            <w:proofErr w:type="spellStart"/>
            <w:r w:rsidRPr="009C1F2C">
              <w:rPr>
                <w:rFonts w:ascii="Arial" w:hAnsi="Arial" w:cs="Arial"/>
              </w:rPr>
              <w:t>Multi</w:t>
            </w:r>
            <w:proofErr w:type="spellEnd"/>
            <w:r w:rsidRPr="009C1F2C">
              <w:rPr>
                <w:rFonts w:ascii="Arial" w:hAnsi="Arial" w:cs="Arial"/>
              </w:rPr>
              <w:t>, considerando alterações normativas, metodológicas e operacionais que venham a ser instituídas pelos órgãos competentes.</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 xml:space="preserve">Inclui-se no escopo a gestão técnica, suporte especializado e operacionalização dos Sistemas de Informação em Saúde atualmente utilizados no âmbito da APS, tais como e-Gestor APS, SCNES, BPA, FPO, SIASUS, SIHD2, CIHA02, TABWIN, </w:t>
            </w:r>
            <w:proofErr w:type="spellStart"/>
            <w:r w:rsidRPr="009C1F2C">
              <w:rPr>
                <w:rFonts w:ascii="Arial" w:hAnsi="Arial" w:cs="Arial"/>
              </w:rPr>
              <w:t>Sisloglab</w:t>
            </w:r>
            <w:proofErr w:type="spellEnd"/>
            <w:r w:rsidRPr="009C1F2C">
              <w:rPr>
                <w:rFonts w:ascii="Arial" w:hAnsi="Arial" w:cs="Arial"/>
              </w:rPr>
              <w:t>, Investe SUS/Piso da Enfermagem, SGP/Mais Médicos, Mais Médicos pelo Brasil, bem como outros sistemas, módulos, plataformas, bases de dados e ferramentas que venham a ser criados, atualizados, substituídos ou integrados ao longo da vigência contratual, no âmbito do Ministério da Saúde, Secretarias Estaduais ou Municipais de Saúde.</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lastRenderedPageBreak/>
              <w:t>A empresa contratada deverá demonstrar capacidade técnica para compreender, interpretar e operacionalizar novas funcionalidades, sistemas, indicadores, fluxos de informação e exigências legais ou técnicas supervenientes, assegurando a adequada adaptação dos processos existentes, a continuidade dos serviços e a conformidade com as diretrizes institucionais e legais.</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A prestação dos serviços abrange ainda a elaboração de relatórios gerenciais, técnicos e analíticos customizados, voltados ao apoio à tomada de decisão e ao acompanhamento do desempenho institucional, bem como a implantação, acompanhamento e análise de pesquisas de satisfação dos usuários da Atenção Primária à Saúde.</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rPr>
            </w:pPr>
            <w:r w:rsidRPr="009C1F2C">
              <w:rPr>
                <w:rFonts w:ascii="Arial" w:hAnsi="Arial" w:cs="Arial"/>
              </w:rPr>
              <w:t>Inclui-se, por fim, a capacitação técnica contínua dos profissionais, com foco na atualização permanente quanto aos sistemas de informação em saúde, normativas vigentes e supervenientes, boas práticas de registro, uso qualificado dos dados e fortalecimento da gestão da APS.</w:t>
            </w:r>
          </w:p>
          <w:p w:rsidR="00F74A3F" w:rsidRPr="009C1F2C" w:rsidRDefault="00F74A3F" w:rsidP="0033116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240" w:line="276" w:lineRule="auto"/>
              <w:jc w:val="both"/>
              <w:rPr>
                <w:rFonts w:ascii="Arial" w:hAnsi="Arial" w:cs="Arial"/>
                <w:b/>
                <w:bCs/>
              </w:rPr>
            </w:pPr>
            <w:r w:rsidRPr="009C1F2C">
              <w:rPr>
                <w:rFonts w:ascii="Arial" w:hAnsi="Arial" w:cs="Arial"/>
                <w:b/>
                <w:bCs/>
              </w:rPr>
              <w:t>Compreende, ainda, a realização de visita técnico-operacional semanal, com carga horária mínima de 8 (oito) horas, destinada à prestação de suporte em tecnologia da informação (TI), abrangendo a manutenção, configuração e operacionalização dos diversos sistemas informatizados e equipamentos utilizados pela Secretaria Municipal de Saúde.</w:t>
            </w:r>
          </w:p>
          <w:p w:rsidR="00F74A3F" w:rsidRPr="009C1F2C" w:rsidRDefault="00F74A3F" w:rsidP="00331161">
            <w:pPr>
              <w:jc w:val="both"/>
              <w:rPr>
                <w:rFonts w:ascii="Arial" w:hAnsi="Arial" w:cs="Arial"/>
                <w:color w:val="0A0A0A"/>
                <w:shd w:val="clear" w:color="auto" w:fill="FFFFFF"/>
              </w:rPr>
            </w:pPr>
            <w:r w:rsidRPr="009C1F2C">
              <w:rPr>
                <w:rFonts w:ascii="Arial" w:hAnsi="Arial" w:cs="Arial"/>
              </w:rPr>
              <w:t>A contratação tem como finalidade assegurar a qualificação contínua da gestão, a confiabilidade e o uso estratégico das informações em saúde, a adaptação a inovações tecnológicas e normativas e a melhoria permanente dos serviços prestados à população</w:t>
            </w:r>
          </w:p>
        </w:tc>
        <w:tc>
          <w:tcPr>
            <w:tcW w:w="1163" w:type="dxa"/>
          </w:tcPr>
          <w:p w:rsidR="00F74A3F" w:rsidRPr="003C71D0" w:rsidRDefault="00981BC9" w:rsidP="00331161">
            <w:pPr>
              <w:jc w:val="center"/>
              <w:rPr>
                <w:rFonts w:ascii="Arial" w:hAnsi="Arial" w:cs="Arial"/>
                <w:sz w:val="22"/>
                <w:szCs w:val="22"/>
              </w:rPr>
            </w:pPr>
            <w:r>
              <w:rPr>
                <w:rFonts w:ascii="Arial" w:hAnsi="Arial" w:cs="Arial"/>
                <w:sz w:val="22"/>
                <w:szCs w:val="22"/>
              </w:rPr>
              <w:lastRenderedPageBreak/>
              <w:t>3.000,00</w:t>
            </w:r>
          </w:p>
        </w:tc>
        <w:tc>
          <w:tcPr>
            <w:tcW w:w="1276" w:type="dxa"/>
            <w:shd w:val="clear" w:color="auto" w:fill="auto"/>
          </w:tcPr>
          <w:p w:rsidR="00F74A3F" w:rsidRPr="003C71D0" w:rsidRDefault="00981BC9" w:rsidP="00981BC9">
            <w:pPr>
              <w:spacing w:after="160" w:line="259" w:lineRule="auto"/>
              <w:rPr>
                <w:rFonts w:ascii="Arial" w:hAnsi="Arial" w:cs="Arial"/>
                <w:sz w:val="22"/>
                <w:szCs w:val="22"/>
              </w:rPr>
            </w:pPr>
            <w:r>
              <w:rPr>
                <w:rFonts w:ascii="Arial" w:hAnsi="Arial" w:cs="Arial"/>
                <w:sz w:val="22"/>
                <w:szCs w:val="22"/>
              </w:rPr>
              <w:t>36.000,00</w:t>
            </w:r>
            <w:bookmarkStart w:id="1" w:name="_GoBack"/>
            <w:bookmarkEnd w:id="1"/>
          </w:p>
        </w:tc>
      </w:tr>
    </w:tbl>
    <w:p w:rsidR="00335BF9" w:rsidRDefault="00335BF9" w:rsidP="00335BF9">
      <w:pPr>
        <w:jc w:val="both"/>
        <w:rPr>
          <w:rFonts w:ascii="Arial" w:hAnsi="Arial" w:cs="Arial"/>
          <w:sz w:val="24"/>
          <w:szCs w:val="24"/>
        </w:rPr>
      </w:pPr>
    </w:p>
    <w:p w:rsidR="00434DE7" w:rsidRPr="00434DE7" w:rsidRDefault="00434DE7" w:rsidP="00434DE7">
      <w:pPr>
        <w:spacing w:after="160" w:line="300" w:lineRule="auto"/>
        <w:jc w:val="both"/>
        <w:rPr>
          <w:rFonts w:ascii="Arial" w:hAnsi="Arial" w:cs="Arial"/>
          <w:bCs/>
          <w:sz w:val="24"/>
          <w:szCs w:val="24"/>
        </w:rPr>
      </w:pPr>
      <w:r w:rsidRPr="00434DE7">
        <w:rPr>
          <w:rFonts w:ascii="Arial" w:hAnsi="Arial" w:cs="Arial"/>
          <w:sz w:val="24"/>
          <w:szCs w:val="24"/>
        </w:rPr>
        <w:t>1.</w:t>
      </w:r>
      <w:r w:rsidR="00DB763A">
        <w:rPr>
          <w:rFonts w:ascii="Arial" w:hAnsi="Arial" w:cs="Arial"/>
          <w:sz w:val="24"/>
          <w:szCs w:val="24"/>
        </w:rPr>
        <w:t>2</w:t>
      </w:r>
      <w:r w:rsidRPr="00434DE7">
        <w:rPr>
          <w:rFonts w:ascii="Arial" w:hAnsi="Arial" w:cs="Arial"/>
          <w:sz w:val="24"/>
          <w:szCs w:val="24"/>
        </w:rPr>
        <w:t xml:space="preserve">. </w:t>
      </w:r>
      <w:r w:rsidRPr="00434DE7">
        <w:rPr>
          <w:rFonts w:ascii="Arial" w:hAnsi="Arial" w:cs="Arial"/>
          <w:bCs/>
          <w:sz w:val="24"/>
          <w:szCs w:val="24"/>
        </w:rPr>
        <w:t xml:space="preserve">O prazo de vigência da contratação é de 12 (doze) meses, desde que a autoridade competente ateste que as condições e preços permanecem </w:t>
      </w:r>
      <w:r w:rsidRPr="00434DE7">
        <w:rPr>
          <w:rFonts w:ascii="Arial" w:hAnsi="Arial" w:cs="Arial"/>
          <w:bCs/>
          <w:sz w:val="24"/>
          <w:szCs w:val="24"/>
        </w:rPr>
        <w:lastRenderedPageBreak/>
        <w:t>vantajosos para a Administração, permitida a negociação com a Contratada ou a extinção do contrato administrativo sem ônus para qualquer das partes (Art. 106 e 107 da Lei n° 14.133/2021).</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2. Da fundamentação da contratação administrativa</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2.1. Justifica-se a </w:t>
      </w:r>
      <w:r w:rsidR="00F74A3F">
        <w:rPr>
          <w:rFonts w:ascii="Arial" w:hAnsi="Arial" w:cs="Arial"/>
          <w:bCs/>
          <w:sz w:val="24"/>
          <w:szCs w:val="24"/>
        </w:rPr>
        <w:t>c</w:t>
      </w:r>
      <w:r w:rsidR="00F74A3F">
        <w:rPr>
          <w:rFonts w:ascii="Arial" w:hAnsi="Arial" w:cs="Arial"/>
          <w:bCs/>
          <w:sz w:val="24"/>
          <w:szCs w:val="24"/>
        </w:rPr>
        <w:t>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MG</w:t>
      </w:r>
      <w:r w:rsidRPr="00434DE7">
        <w:rPr>
          <w:rFonts w:ascii="Arial" w:hAnsi="Arial" w:cs="Arial"/>
          <w:sz w:val="24"/>
          <w:szCs w:val="24"/>
        </w:rPr>
        <w:t>.</w:t>
      </w:r>
    </w:p>
    <w:p w:rsidR="00BD5A13" w:rsidRPr="00BD5A13" w:rsidRDefault="00335BF9" w:rsidP="00AE1B3D">
      <w:pPr>
        <w:pStyle w:val="NormalWeb"/>
        <w:jc w:val="both"/>
        <w:rPr>
          <w:rFonts w:ascii="Arial" w:hAnsi="Arial" w:cs="Arial"/>
        </w:rPr>
      </w:pPr>
      <w:r>
        <w:rPr>
          <w:rFonts w:ascii="Arial" w:hAnsi="Arial" w:cs="Arial"/>
        </w:rPr>
        <w:t xml:space="preserve">2.2. </w:t>
      </w:r>
      <w:r w:rsidR="00BD5A13" w:rsidRPr="00BD5A13">
        <w:rPr>
          <w:rFonts w:ascii="Arial" w:hAnsi="Arial" w:cs="Arial"/>
        </w:rPr>
        <w:t xml:space="preserve">A presente contratação tem por objetivo a implementação de serviços de </w:t>
      </w:r>
      <w:proofErr w:type="spellStart"/>
      <w:r w:rsidR="00BD5A13" w:rsidRPr="00BD5A13">
        <w:rPr>
          <w:rFonts w:ascii="Arial" w:hAnsi="Arial" w:cs="Arial"/>
        </w:rPr>
        <w:t>software</w:t>
      </w:r>
      <w:proofErr w:type="spellEnd"/>
      <w:r w:rsidR="00BD5A13" w:rsidRPr="00BD5A13">
        <w:rPr>
          <w:rFonts w:ascii="Arial" w:hAnsi="Arial" w:cs="Arial"/>
        </w:rPr>
        <w:t xml:space="preserve"> e soluções tecnológicas voltadas à gestão da saúde pública municipal, visando aprimorar a qualidade, eficiência e transparência dos serviços prestados à população.</w:t>
      </w:r>
    </w:p>
    <w:p w:rsidR="00BD5A13" w:rsidRPr="00BD5A13" w:rsidRDefault="00BD5A13" w:rsidP="00AE1B3D">
      <w:pPr>
        <w:pStyle w:val="NormalWeb"/>
        <w:jc w:val="both"/>
        <w:rPr>
          <w:rFonts w:ascii="Arial" w:hAnsi="Arial" w:cs="Arial"/>
        </w:rPr>
      </w:pPr>
      <w:r w:rsidRPr="00BD5A13">
        <w:rPr>
          <w:rFonts w:ascii="Arial" w:hAnsi="Arial" w:cs="Arial"/>
        </w:rPr>
        <w:t>A adoção de sistemas informatizados na área da saúde é essencial para garantir maior controle e organização das informações, possibilitando o registro adequado de atendimentos, prontuários eletrônicos, agendamentos, controle de estoque de medicamentos, bem como o acompanhamento de indicadores de saúde.</w:t>
      </w:r>
    </w:p>
    <w:p w:rsidR="00BD5A13" w:rsidRPr="00BD5A13" w:rsidRDefault="00BD5A13" w:rsidP="00AE1B3D">
      <w:pPr>
        <w:pStyle w:val="NormalWeb"/>
        <w:jc w:val="both"/>
        <w:rPr>
          <w:rFonts w:ascii="Arial" w:hAnsi="Arial" w:cs="Arial"/>
        </w:rPr>
      </w:pPr>
      <w:r w:rsidRPr="00BD5A13">
        <w:rPr>
          <w:rFonts w:ascii="Arial" w:hAnsi="Arial" w:cs="Arial"/>
        </w:rPr>
        <w:t>Destaca-se que a utilização de soluções tecnológicas contribui diretamente para a otimização dos processos administrativos e assistenciais, reduzindo falhas operacionais, retrabalho e promovendo maior agilidade no atendimento aos usuários do sistema público de saúde.</w:t>
      </w:r>
    </w:p>
    <w:p w:rsidR="00BD5A13" w:rsidRPr="00BD5A13" w:rsidRDefault="00BD5A13" w:rsidP="00AE1B3D">
      <w:pPr>
        <w:pStyle w:val="NormalWeb"/>
        <w:jc w:val="both"/>
        <w:rPr>
          <w:rFonts w:ascii="Arial" w:hAnsi="Arial" w:cs="Arial"/>
        </w:rPr>
      </w:pPr>
      <w:r w:rsidRPr="00BD5A13">
        <w:rPr>
          <w:rFonts w:ascii="Arial" w:hAnsi="Arial" w:cs="Arial"/>
        </w:rPr>
        <w:t>Além disso, a contratação visa atender às exigências legais e normativas dos órgãos de controle e do Sistema Único de Saúde (SUS), assegurando a correta alimentação dos sistemas oficiais, envio de dados e prestação de contas, garantindo maior transparência e conformidade na gestão pública.</w:t>
      </w:r>
    </w:p>
    <w:p w:rsidR="00BD5A13" w:rsidRPr="00BD5A13" w:rsidRDefault="00BD5A13" w:rsidP="00AE1B3D">
      <w:pPr>
        <w:pStyle w:val="NormalWeb"/>
        <w:jc w:val="both"/>
        <w:rPr>
          <w:rFonts w:ascii="Arial" w:hAnsi="Arial" w:cs="Arial"/>
        </w:rPr>
      </w:pPr>
      <w:r w:rsidRPr="00BD5A13">
        <w:rPr>
          <w:rFonts w:ascii="Arial" w:hAnsi="Arial" w:cs="Arial"/>
        </w:rPr>
        <w:t>Ressalta-se ainda que a ausência de tais ferramentas compromete a eficiência dos serviços de saúde, podendo ocasionar prejuízos à continuidade do atendimento, à qualidade das informações e ao planejamento das ações de saúde no município.</w:t>
      </w:r>
    </w:p>
    <w:p w:rsidR="00335BF9" w:rsidRPr="00434DE7" w:rsidRDefault="00BD5A13" w:rsidP="00AE1B3D">
      <w:pPr>
        <w:pStyle w:val="NormalWeb"/>
        <w:jc w:val="both"/>
        <w:rPr>
          <w:rFonts w:ascii="Arial" w:hAnsi="Arial" w:cs="Arial"/>
        </w:rPr>
      </w:pPr>
      <w:r w:rsidRPr="00BD5A13">
        <w:rPr>
          <w:rFonts w:ascii="Arial" w:hAnsi="Arial" w:cs="Arial"/>
        </w:rPr>
        <w:t>Dessa forma, a contratação pretendida mostra-se necessária e indispensável para o adequado funcionamento da rede municipal de saúde, em observância aos princípios da eficiência, economicidade e interesse público, previstos na legislação vigente.</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lastRenderedPageBreak/>
        <w:t>3. Da descrição da solução como um todo, considerando todo o ciclo de vida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3.1. O objeto é para atender a necessidade do Departamento de </w:t>
      </w:r>
      <w:r w:rsidR="00AE1B3D">
        <w:rPr>
          <w:rFonts w:ascii="Arial" w:hAnsi="Arial" w:cs="Arial"/>
          <w:sz w:val="24"/>
          <w:szCs w:val="24"/>
        </w:rPr>
        <w:t>Saúde</w:t>
      </w:r>
      <w:r w:rsidRPr="00434DE7">
        <w:rPr>
          <w:rFonts w:ascii="Arial" w:hAnsi="Arial" w:cs="Arial"/>
          <w:sz w:val="24"/>
          <w:szCs w:val="24"/>
        </w:rPr>
        <w:t>.</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4. Dos requisitos da contratação administrativa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 A contratação administrativa deverá observar os seguintes requisitos:</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4.1.1. Sustentabilidade ambiental.</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4.2. Não será admitida a subcontratação do objeto do contrato administrativo.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4.3. Não haverá exigência da garantia da contratação administrativa em razão do seu baixo valor.</w:t>
      </w:r>
    </w:p>
    <w:p w:rsidR="00434DE7" w:rsidRPr="00434DE7" w:rsidRDefault="00434DE7" w:rsidP="00434DE7">
      <w:pPr>
        <w:pStyle w:val="PargrafodaLista"/>
        <w:spacing w:after="160" w:line="300" w:lineRule="auto"/>
        <w:ind w:left="0"/>
        <w:jc w:val="both"/>
        <w:rPr>
          <w:rFonts w:ascii="Arial" w:hAnsi="Arial" w:cs="Arial"/>
          <w:b/>
          <w:sz w:val="24"/>
          <w:szCs w:val="24"/>
        </w:rPr>
      </w:pPr>
      <w:r w:rsidRPr="00434DE7">
        <w:rPr>
          <w:rFonts w:ascii="Arial" w:hAnsi="Arial" w:cs="Arial"/>
          <w:b/>
          <w:sz w:val="24"/>
          <w:szCs w:val="24"/>
        </w:rPr>
        <w:t xml:space="preserve">5. Do modelo de execução do objeto </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 A execução do objeto seguirá a seguinte dinâmica:</w:t>
      </w:r>
    </w:p>
    <w:p w:rsidR="00434DE7" w:rsidRPr="00434DE7" w:rsidRDefault="00434DE7" w:rsidP="00434DE7">
      <w:pPr>
        <w:pStyle w:val="Nivel2"/>
        <w:spacing w:before="0" w:after="160" w:line="300" w:lineRule="auto"/>
        <w:rPr>
          <w:color w:val="auto"/>
          <w:sz w:val="24"/>
          <w:szCs w:val="24"/>
        </w:rPr>
      </w:pPr>
      <w:r w:rsidRPr="00434DE7">
        <w:rPr>
          <w:bCs/>
          <w:color w:val="auto"/>
          <w:sz w:val="24"/>
          <w:szCs w:val="24"/>
        </w:rPr>
        <w:t xml:space="preserve">5.1.1. Em até </w:t>
      </w:r>
      <w:r w:rsidR="00AE1B3D">
        <w:rPr>
          <w:bCs/>
          <w:color w:val="auto"/>
          <w:sz w:val="24"/>
          <w:szCs w:val="24"/>
        </w:rPr>
        <w:t>3</w:t>
      </w:r>
      <w:r w:rsidRPr="00434DE7">
        <w:rPr>
          <w:bCs/>
          <w:color w:val="auto"/>
          <w:sz w:val="24"/>
          <w:szCs w:val="24"/>
        </w:rPr>
        <w:t xml:space="preserve"> dias após a contratação </w:t>
      </w:r>
      <w:r w:rsidRPr="00434DE7">
        <w:rPr>
          <w:color w:val="auto"/>
          <w:sz w:val="24"/>
          <w:szCs w:val="24"/>
        </w:rPr>
        <w:t>está previsto para o início da execução do objeto.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5.1.2. Os métodos, as rotinas, as etapas, as tecnologias de procedimentos, a frequência e a periodicidade de execução do trabalho são as seguintes:</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5.1.2.1. O local e horário da </w:t>
      </w:r>
      <w:r w:rsidR="00F74A3F">
        <w:rPr>
          <w:bCs/>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bCs/>
          <w:color w:val="auto"/>
          <w:sz w:val="24"/>
          <w:szCs w:val="24"/>
        </w:rPr>
      </w:pPr>
      <w:r w:rsidRPr="00434DE7">
        <w:rPr>
          <w:color w:val="auto"/>
          <w:sz w:val="24"/>
          <w:szCs w:val="24"/>
        </w:rPr>
        <w:t xml:space="preserve">5.2. </w:t>
      </w:r>
      <w:r w:rsidRPr="00434DE7">
        <w:rPr>
          <w:bCs/>
          <w:color w:val="auto"/>
          <w:sz w:val="24"/>
          <w:szCs w:val="24"/>
        </w:rPr>
        <w:t xml:space="preserve">Para a perfeita </w:t>
      </w:r>
      <w:r w:rsidR="00F74A3F">
        <w:rPr>
          <w:bCs/>
          <w:color w:val="auto"/>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MG</w:t>
      </w:r>
      <w:r w:rsidRPr="00434DE7">
        <w:rPr>
          <w:b/>
          <w:bCs/>
          <w:color w:val="auto"/>
          <w:sz w:val="24"/>
          <w:szCs w:val="24"/>
        </w:rPr>
        <w:t>,</w:t>
      </w:r>
      <w:r w:rsidRPr="00434DE7">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434DE7" w:rsidRPr="00434DE7" w:rsidRDefault="00434DE7" w:rsidP="00434DE7">
      <w:pPr>
        <w:pStyle w:val="PargrafodaLista"/>
        <w:spacing w:after="160" w:line="300" w:lineRule="auto"/>
        <w:ind w:left="0"/>
        <w:jc w:val="both"/>
        <w:rPr>
          <w:rFonts w:ascii="Arial" w:hAnsi="Arial" w:cs="Arial"/>
          <w:sz w:val="24"/>
          <w:szCs w:val="24"/>
        </w:rPr>
      </w:pPr>
      <w:r w:rsidRPr="00434DE7">
        <w:rPr>
          <w:rFonts w:ascii="Arial" w:hAnsi="Arial" w:cs="Arial"/>
          <w:sz w:val="24"/>
          <w:szCs w:val="24"/>
        </w:rPr>
        <w:t xml:space="preserve">5.3. O prazo de entrega da </w:t>
      </w:r>
      <w:r w:rsidR="00F74A3F">
        <w:rPr>
          <w:rFonts w:ascii="Arial" w:hAnsi="Arial" w:cs="Arial"/>
          <w:bCs/>
          <w:sz w:val="24"/>
          <w:szCs w:val="24"/>
        </w:rPr>
        <w:t>c</w:t>
      </w:r>
      <w:r w:rsidR="00F74A3F">
        <w:rPr>
          <w:rFonts w:ascii="Arial" w:hAnsi="Arial" w:cs="Arial"/>
          <w:bCs/>
          <w:sz w:val="24"/>
          <w:szCs w:val="24"/>
        </w:rPr>
        <w:t>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w:t>
      </w:r>
      <w:r w:rsidR="00F74A3F" w:rsidRPr="000462A3">
        <w:rPr>
          <w:rFonts w:ascii="Arial" w:hAnsi="Arial" w:cs="Arial"/>
          <w:bCs/>
          <w:sz w:val="24"/>
          <w:szCs w:val="24"/>
        </w:rPr>
        <w:lastRenderedPageBreak/>
        <w:t>à gestão da saúde pública, com comprovada expertise na implantação, operacionalização, monitoramento e avaliação de indicadores da Atenção 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w:t>
      </w:r>
      <w:proofErr w:type="spellStart"/>
      <w:r w:rsidR="00F74A3F" w:rsidRPr="00AE6091">
        <w:rPr>
          <w:rFonts w:ascii="Arial" w:hAnsi="Arial" w:cs="Arial"/>
          <w:sz w:val="24"/>
          <w:szCs w:val="24"/>
        </w:rPr>
        <w:t>MG</w:t>
      </w:r>
      <w:r w:rsidRPr="00434DE7">
        <w:rPr>
          <w:rFonts w:ascii="Arial" w:hAnsi="Arial" w:cs="Arial"/>
          <w:sz w:val="24"/>
          <w:szCs w:val="24"/>
        </w:rPr>
        <w:t>é</w:t>
      </w:r>
      <w:proofErr w:type="spellEnd"/>
      <w:r w:rsidRPr="00434DE7">
        <w:rPr>
          <w:rFonts w:ascii="Arial" w:hAnsi="Arial" w:cs="Arial"/>
          <w:sz w:val="24"/>
          <w:szCs w:val="24"/>
        </w:rPr>
        <w:t xml:space="preserve"> de até trinta dias úteis, contados da Ordem de Fornecimento – OF.</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5.4. Caso não seja possível a entrega na data assinalada, </w:t>
      </w:r>
      <w:proofErr w:type="gramStart"/>
      <w:r w:rsidRPr="00434DE7">
        <w:rPr>
          <w:bCs/>
          <w:color w:val="auto"/>
          <w:sz w:val="24"/>
          <w:szCs w:val="24"/>
        </w:rPr>
        <w:t>o(</w:t>
      </w:r>
      <w:proofErr w:type="gramEnd"/>
      <w:r w:rsidRPr="00434DE7">
        <w:rPr>
          <w:bCs/>
          <w:color w:val="auto"/>
          <w:sz w:val="24"/>
          <w:szCs w:val="24"/>
        </w:rPr>
        <w:t xml:space="preserve">a) Contratado(a) deverá comunicar as razões respectivas com pelo menos cinco dias úteis de antecedência para que qualquer pleito de prorrogação de prazo seja analisado, ressalvadas situações de caso fortuito e </w:t>
      </w:r>
      <w:r w:rsidRPr="00434DE7">
        <w:rPr>
          <w:color w:val="auto"/>
          <w:sz w:val="24"/>
          <w:szCs w:val="24"/>
        </w:rPr>
        <w:t>força</w:t>
      </w:r>
      <w:r w:rsidRPr="00434DE7">
        <w:rPr>
          <w:bCs/>
          <w:color w:val="auto"/>
          <w:sz w:val="24"/>
          <w:szCs w:val="24"/>
        </w:rPr>
        <w:t xml:space="preserve"> maior.</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5.5. A</w:t>
      </w:r>
      <w:r w:rsidRPr="00434DE7">
        <w:rPr>
          <w:sz w:val="24"/>
          <w:szCs w:val="24"/>
        </w:rPr>
        <w:t xml:space="preserve"> </w:t>
      </w:r>
      <w:r w:rsidR="00F74A3F">
        <w:rPr>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MG</w:t>
      </w:r>
      <w:r w:rsidRPr="00434DE7">
        <w:rPr>
          <w:sz w:val="24"/>
          <w:szCs w:val="24"/>
        </w:rPr>
        <w:t>,</w:t>
      </w:r>
      <w:r w:rsidRPr="00434DE7">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5.5.1. O recebimento provisório poderá ser efetivado no atesto da nota fiscal </w:t>
      </w:r>
      <w:proofErr w:type="gramStart"/>
      <w:r w:rsidRPr="00434DE7">
        <w:rPr>
          <w:bCs/>
          <w:color w:val="auto"/>
          <w:sz w:val="24"/>
          <w:szCs w:val="24"/>
        </w:rPr>
        <w:t>pelo(</w:t>
      </w:r>
      <w:proofErr w:type="gramEnd"/>
      <w:r w:rsidRPr="00434DE7">
        <w:rPr>
          <w:bCs/>
          <w:color w:val="auto"/>
          <w:sz w:val="24"/>
          <w:szCs w:val="24"/>
        </w:rPr>
        <w:t>a) servidor(a) público(a) municipal pelo acompanhamento e fiscalização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5.6. A </w:t>
      </w:r>
      <w:r w:rsidR="00F74A3F">
        <w:rPr>
          <w:bCs/>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MG</w:t>
      </w:r>
      <w:r w:rsidR="00AE1B3D">
        <w:rPr>
          <w:sz w:val="24"/>
          <w:szCs w:val="24"/>
        </w:rPr>
        <w:t xml:space="preserve">, </w:t>
      </w:r>
      <w:r w:rsidR="00642586">
        <w:rPr>
          <w:sz w:val="24"/>
          <w:szCs w:val="24"/>
        </w:rPr>
        <w:t xml:space="preserve"> </w:t>
      </w:r>
      <w:r w:rsidRPr="00434DE7">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BF05D4" w:rsidRDefault="00434DE7" w:rsidP="00434DE7">
      <w:pPr>
        <w:pStyle w:val="Nivel2"/>
        <w:spacing w:before="0" w:after="160" w:line="300" w:lineRule="auto"/>
        <w:rPr>
          <w:bCs/>
          <w:color w:val="auto"/>
          <w:sz w:val="24"/>
          <w:szCs w:val="24"/>
        </w:rPr>
      </w:pPr>
      <w:r w:rsidRPr="00434DE7">
        <w:rPr>
          <w:bCs/>
          <w:color w:val="auto"/>
          <w:sz w:val="24"/>
          <w:szCs w:val="24"/>
        </w:rPr>
        <w:t>5.7. A</w:t>
      </w:r>
      <w:r w:rsidRPr="00434DE7">
        <w:rPr>
          <w:sz w:val="24"/>
          <w:szCs w:val="24"/>
        </w:rPr>
        <w:t xml:space="preserve"> </w:t>
      </w:r>
      <w:r w:rsidR="00F74A3F">
        <w:rPr>
          <w:bCs/>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w:t>
      </w:r>
      <w:r w:rsidR="00F74A3F" w:rsidRPr="00AE6091">
        <w:rPr>
          <w:sz w:val="24"/>
          <w:szCs w:val="24"/>
        </w:rPr>
        <w:lastRenderedPageBreak/>
        <w:t>MG</w:t>
      </w:r>
      <w:r w:rsidRPr="00434DE7">
        <w:rPr>
          <w:sz w:val="24"/>
          <w:szCs w:val="24"/>
        </w:rPr>
        <w:t xml:space="preserve">, </w:t>
      </w:r>
      <w:r w:rsidRPr="00434DE7">
        <w:rPr>
          <w:bCs/>
          <w:color w:val="auto"/>
          <w:sz w:val="24"/>
          <w:szCs w:val="24"/>
        </w:rPr>
        <w:t>serão recebidos definitivamente no prazo de cinco dias úteis, pelo (a) servidor (a) público (a) municipal ou comissão, contados do recebimento</w:t>
      </w:r>
      <w:r w:rsidR="00BF05D4">
        <w:rPr>
          <w:bCs/>
          <w:color w:val="auto"/>
          <w:sz w:val="24"/>
          <w:szCs w:val="24"/>
        </w:rPr>
        <w:t xml:space="preserve"> provisório, após a verificação.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5.7.1. O recebimento definitivo poderá ser efetivado no atesto da nota fiscal pelo </w:t>
      </w:r>
      <w:proofErr w:type="gramStart"/>
      <w:r w:rsidRPr="00434DE7">
        <w:rPr>
          <w:bCs/>
          <w:color w:val="auto"/>
          <w:sz w:val="24"/>
          <w:szCs w:val="24"/>
        </w:rPr>
        <w:t>pelo(</w:t>
      </w:r>
      <w:proofErr w:type="gramEnd"/>
      <w:r w:rsidRPr="00434DE7">
        <w:rPr>
          <w:bCs/>
          <w:color w:val="auto"/>
          <w:sz w:val="24"/>
          <w:szCs w:val="24"/>
        </w:rPr>
        <w:t>a) pelo(a) servidor(a) público(a) municipal ou comissão, após atesto pelo(a) responsável pelo(a) fiscal do contrato administrativo.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434DE7" w:rsidRPr="00434DE7" w:rsidRDefault="00434DE7" w:rsidP="00434DE7">
      <w:pPr>
        <w:pStyle w:val="Nivel2"/>
        <w:spacing w:before="0" w:after="160" w:line="300" w:lineRule="auto"/>
        <w:rPr>
          <w:bCs/>
          <w:color w:val="auto"/>
          <w:sz w:val="24"/>
          <w:szCs w:val="24"/>
        </w:rPr>
      </w:pPr>
      <w:r w:rsidRPr="00434DE7">
        <w:rPr>
          <w:bCs/>
          <w:color w:val="auto"/>
          <w:sz w:val="24"/>
          <w:szCs w:val="24"/>
        </w:rPr>
        <w:t xml:space="preserve">5.9. O recebimento provisório ou definitivo não excluirá a responsabilidade civil pela solidez e pela segurança da </w:t>
      </w:r>
      <w:r w:rsidR="00F74A3F">
        <w:rPr>
          <w:bCs/>
          <w:color w:val="auto"/>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MG</w:t>
      </w:r>
      <w:r w:rsidR="00AE1B3D">
        <w:rPr>
          <w:sz w:val="24"/>
          <w:szCs w:val="24"/>
        </w:rPr>
        <w:t xml:space="preserve">, </w:t>
      </w:r>
      <w:r w:rsidRPr="00434DE7">
        <w:rPr>
          <w:bCs/>
          <w:color w:val="auto"/>
          <w:sz w:val="24"/>
          <w:szCs w:val="24"/>
        </w:rPr>
        <w:t>nem a responsabilidade ético-profissional pela perfeita execução do contrato administrativo.</w:t>
      </w:r>
    </w:p>
    <w:p w:rsidR="00434DE7" w:rsidRPr="00434DE7" w:rsidRDefault="00434DE7" w:rsidP="00434DE7">
      <w:pPr>
        <w:tabs>
          <w:tab w:val="left" w:pos="2268"/>
        </w:tabs>
        <w:spacing w:after="160" w:line="300" w:lineRule="auto"/>
        <w:jc w:val="both"/>
        <w:rPr>
          <w:rFonts w:ascii="Arial" w:hAnsi="Arial" w:cs="Arial"/>
          <w:b/>
          <w:sz w:val="24"/>
          <w:szCs w:val="24"/>
        </w:rPr>
      </w:pPr>
      <w:r w:rsidRPr="00434DE7">
        <w:rPr>
          <w:rFonts w:ascii="Arial" w:hAnsi="Arial" w:cs="Arial"/>
          <w:b/>
          <w:sz w:val="24"/>
          <w:szCs w:val="24"/>
        </w:rPr>
        <w:t>6. Do modelo de gestão do contrato administrativo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434DE7" w:rsidRPr="00434DE7" w:rsidRDefault="00434DE7" w:rsidP="00434DE7">
      <w:pPr>
        <w:pStyle w:val="Nivel2"/>
        <w:spacing w:before="0" w:after="160" w:line="300" w:lineRule="auto"/>
        <w:rPr>
          <w:color w:val="auto"/>
          <w:sz w:val="24"/>
          <w:szCs w:val="24"/>
        </w:rPr>
      </w:pPr>
      <w:bookmarkStart w:id="2" w:name="art115§1"/>
      <w:bookmarkStart w:id="3" w:name="art115§5"/>
      <w:bookmarkEnd w:id="2"/>
      <w:bookmarkEnd w:id="3"/>
      <w:r w:rsidRPr="00434DE7">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6.3. A execução do contrato administrativo deverá ser acompanhada e fiscalizada </w:t>
      </w:r>
      <w:proofErr w:type="gramStart"/>
      <w:r w:rsidRPr="00434DE7">
        <w:rPr>
          <w:color w:val="auto"/>
          <w:sz w:val="24"/>
          <w:szCs w:val="24"/>
        </w:rPr>
        <w:t>pelo(</w:t>
      </w:r>
      <w:proofErr w:type="gramEnd"/>
      <w:r w:rsidRPr="00434DE7">
        <w:rPr>
          <w:color w:val="auto"/>
          <w:sz w:val="24"/>
          <w:szCs w:val="24"/>
        </w:rPr>
        <w:t>a) fiscal do contrato administrativos, ou pelos respectivos substitutos (art. 117 da Lei nº. 14.133/2021).</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6.4. </w:t>
      </w:r>
      <w:proofErr w:type="gramStart"/>
      <w:r w:rsidRPr="00434DE7">
        <w:rPr>
          <w:color w:val="auto"/>
          <w:sz w:val="24"/>
          <w:szCs w:val="24"/>
        </w:rPr>
        <w:t>O(</w:t>
      </w:r>
      <w:proofErr w:type="gramEnd"/>
      <w:r w:rsidRPr="00434DE7">
        <w:rPr>
          <w:color w:val="auto"/>
          <w:sz w:val="24"/>
          <w:szCs w:val="24"/>
        </w:rPr>
        <w:t>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4" w:name="art117§2"/>
      <w:bookmarkEnd w:id="4"/>
      <w:r w:rsidRPr="00434DE7">
        <w:rPr>
          <w:sz w:val="24"/>
          <w:szCs w:val="24"/>
        </w:rPr>
        <w:lastRenderedPageBreak/>
        <w:t xml:space="preserve">6.5. </w:t>
      </w:r>
      <w:proofErr w:type="gramStart"/>
      <w:r w:rsidRPr="00434DE7">
        <w:rPr>
          <w:sz w:val="24"/>
          <w:szCs w:val="24"/>
        </w:rPr>
        <w:t>O(</w:t>
      </w:r>
      <w:proofErr w:type="gramEnd"/>
      <w:r w:rsidRPr="00434DE7">
        <w:rPr>
          <w:sz w:val="24"/>
          <w:szCs w:val="24"/>
        </w:rPr>
        <w:t>A) fiscal do contrato administrativo informará a seus superiores, em tempo hábil para a adoção das medidas convenientes, a situação que demandar decisão ou providência que ultrapasse sua competência (§ 2º do art. 117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6.6. </w:t>
      </w:r>
      <w:proofErr w:type="gramStart"/>
      <w:r w:rsidRPr="00434DE7">
        <w:rPr>
          <w:sz w:val="24"/>
          <w:szCs w:val="24"/>
        </w:rPr>
        <w:t>O(</w:t>
      </w:r>
      <w:proofErr w:type="gramEnd"/>
      <w:r w:rsidRPr="00434DE7">
        <w:rPr>
          <w:sz w:val="24"/>
          <w:szCs w:val="24"/>
        </w:rPr>
        <w:t>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434DE7" w:rsidRPr="00434DE7" w:rsidRDefault="00434DE7" w:rsidP="00434DE7">
      <w:pPr>
        <w:pStyle w:val="Nivel2"/>
        <w:spacing w:before="0" w:after="160" w:line="300" w:lineRule="auto"/>
        <w:rPr>
          <w:color w:val="auto"/>
          <w:sz w:val="24"/>
          <w:szCs w:val="24"/>
        </w:rPr>
      </w:pPr>
      <w:bookmarkStart w:id="5" w:name="art120"/>
      <w:bookmarkEnd w:id="5"/>
      <w:r w:rsidRPr="00434DE7">
        <w:rPr>
          <w:color w:val="auto"/>
          <w:sz w:val="24"/>
          <w:szCs w:val="24"/>
        </w:rPr>
        <w:t xml:space="preserve">6.7. </w:t>
      </w:r>
      <w:proofErr w:type="gramStart"/>
      <w:r w:rsidRPr="00434DE7">
        <w:rPr>
          <w:color w:val="auto"/>
          <w:sz w:val="24"/>
          <w:szCs w:val="24"/>
        </w:rPr>
        <w:t>O(</w:t>
      </w:r>
      <w:proofErr w:type="gramEnd"/>
      <w:r w:rsidRPr="00434DE7">
        <w:rPr>
          <w:color w:val="auto"/>
          <w:sz w:val="24"/>
          <w:szCs w:val="24"/>
        </w:rPr>
        <w:t>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6.8. Somente </w:t>
      </w:r>
      <w:proofErr w:type="gramStart"/>
      <w:r w:rsidRPr="00434DE7">
        <w:rPr>
          <w:color w:val="auto"/>
          <w:sz w:val="24"/>
          <w:szCs w:val="24"/>
        </w:rPr>
        <w:t>o(</w:t>
      </w:r>
      <w:proofErr w:type="gramEnd"/>
      <w:r w:rsidRPr="00434DE7">
        <w:rPr>
          <w:color w:val="auto"/>
          <w:sz w:val="24"/>
          <w:szCs w:val="24"/>
        </w:rPr>
        <w:t>a) Contratado(a) será responsável pelos encargos trabalhistas, previdenciários, fiscais e comerciais resultantes da execução do contrato administrativo (art. 121 da Lei nº. 14.133/2021).</w:t>
      </w:r>
    </w:p>
    <w:p w:rsidR="00434DE7" w:rsidRPr="00434DE7" w:rsidRDefault="00434DE7" w:rsidP="00434DE7">
      <w:pPr>
        <w:pStyle w:val="Nivel3"/>
        <w:tabs>
          <w:tab w:val="clear" w:pos="360"/>
        </w:tabs>
        <w:spacing w:before="0" w:after="160" w:line="300" w:lineRule="auto"/>
        <w:ind w:left="0"/>
        <w:contextualSpacing w:val="0"/>
        <w:rPr>
          <w:sz w:val="24"/>
          <w:szCs w:val="24"/>
        </w:rPr>
      </w:pPr>
      <w:bookmarkStart w:id="7" w:name="art121§1"/>
      <w:bookmarkEnd w:id="7"/>
      <w:r w:rsidRPr="00434DE7">
        <w:rPr>
          <w:sz w:val="24"/>
          <w:szCs w:val="24"/>
        </w:rPr>
        <w:t xml:space="preserve">6.9. A inadimplência </w:t>
      </w:r>
      <w:proofErr w:type="gramStart"/>
      <w:r w:rsidRPr="00434DE7">
        <w:rPr>
          <w:sz w:val="24"/>
          <w:szCs w:val="24"/>
        </w:rPr>
        <w:t>do(</w:t>
      </w:r>
      <w:proofErr w:type="gramEnd"/>
      <w:r w:rsidRPr="00434DE7">
        <w:rPr>
          <w:sz w:val="24"/>
          <w:szCs w:val="24"/>
        </w:rPr>
        <w:t>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6.10. As comunicações entre a Administração e </w:t>
      </w:r>
      <w:proofErr w:type="gramStart"/>
      <w:r w:rsidRPr="00434DE7">
        <w:rPr>
          <w:sz w:val="24"/>
          <w:szCs w:val="24"/>
        </w:rPr>
        <w:t>o(</w:t>
      </w:r>
      <w:proofErr w:type="gramEnd"/>
      <w:r w:rsidRPr="00434DE7">
        <w:rPr>
          <w:sz w:val="24"/>
          <w:szCs w:val="24"/>
        </w:rPr>
        <w:t>a) contratado(a) devem ser realizadas por escrito sempre que o ato exigir tal formalidade, admitindo-se, excepcionalmente, o uso de mensagem eletrônica para esse fim, tal como: e-mail.</w:t>
      </w:r>
    </w:p>
    <w:p w:rsidR="00434DE7" w:rsidRPr="00434DE7" w:rsidRDefault="00434DE7" w:rsidP="00434DE7">
      <w:pPr>
        <w:pStyle w:val="Nivel3"/>
        <w:tabs>
          <w:tab w:val="clear" w:pos="360"/>
        </w:tabs>
        <w:spacing w:before="0" w:after="160" w:line="300" w:lineRule="auto"/>
        <w:ind w:left="0"/>
        <w:contextualSpacing w:val="0"/>
        <w:rPr>
          <w:sz w:val="24"/>
          <w:szCs w:val="24"/>
        </w:rPr>
      </w:pPr>
      <w:r w:rsidRPr="00434DE7">
        <w:rPr>
          <w:sz w:val="24"/>
          <w:szCs w:val="24"/>
        </w:rPr>
        <w:t xml:space="preserve">6.11. A Administração poderá convocar representante </w:t>
      </w:r>
      <w:proofErr w:type="gramStart"/>
      <w:r w:rsidRPr="00434DE7">
        <w:rPr>
          <w:sz w:val="24"/>
          <w:szCs w:val="24"/>
        </w:rPr>
        <w:t>do(</w:t>
      </w:r>
      <w:proofErr w:type="gramEnd"/>
      <w:r w:rsidRPr="00434DE7">
        <w:rPr>
          <w:sz w:val="24"/>
          <w:szCs w:val="24"/>
        </w:rPr>
        <w:t>a) licitante para adoção de providências que devam ser cumpridas de imediato.</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6.12. O(A) Contratado(a) deverá manter preposto aceito pela administração no local da </w:t>
      </w:r>
      <w:r w:rsidR="00F74A3F">
        <w:rPr>
          <w:rFonts w:ascii="Arial" w:hAnsi="Arial" w:cs="Arial"/>
          <w:bCs/>
          <w:sz w:val="24"/>
          <w:szCs w:val="24"/>
        </w:rPr>
        <w:t>c</w:t>
      </w:r>
      <w:r w:rsidR="00F74A3F">
        <w:rPr>
          <w:rFonts w:ascii="Arial" w:hAnsi="Arial" w:cs="Arial"/>
          <w:bCs/>
          <w:sz w:val="24"/>
          <w:szCs w:val="24"/>
        </w:rPr>
        <w:t>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MG</w:t>
      </w:r>
      <w:r w:rsidR="00AE1B3D">
        <w:rPr>
          <w:rFonts w:ascii="Arial" w:hAnsi="Arial" w:cs="Arial"/>
          <w:sz w:val="24"/>
          <w:szCs w:val="24"/>
        </w:rPr>
        <w:t xml:space="preserve">, </w:t>
      </w:r>
      <w:r w:rsidR="00642586">
        <w:rPr>
          <w:rFonts w:ascii="Arial" w:hAnsi="Arial" w:cs="Arial"/>
          <w:sz w:val="24"/>
          <w:szCs w:val="24"/>
        </w:rPr>
        <w:t xml:space="preserve"> </w:t>
      </w:r>
      <w:r w:rsidRPr="00434DE7">
        <w:rPr>
          <w:rFonts w:ascii="Arial" w:hAnsi="Arial" w:cs="Arial"/>
          <w:sz w:val="24"/>
          <w:szCs w:val="24"/>
        </w:rPr>
        <w:t>para representá-lo na execução do contrato administrativo (art. 118 da Lei nº 14.133/2021).</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lastRenderedPageBreak/>
        <w:t xml:space="preserve">6.13. A indicação ou a manutenção do preposto </w:t>
      </w:r>
      <w:proofErr w:type="gramStart"/>
      <w:r w:rsidRPr="00434DE7">
        <w:rPr>
          <w:rFonts w:ascii="Arial" w:hAnsi="Arial" w:cs="Arial"/>
          <w:sz w:val="24"/>
          <w:szCs w:val="24"/>
        </w:rPr>
        <w:t>do(</w:t>
      </w:r>
      <w:proofErr w:type="gramEnd"/>
      <w:r w:rsidRPr="00434DE7">
        <w:rPr>
          <w:rFonts w:ascii="Arial" w:hAnsi="Arial" w:cs="Arial"/>
          <w:sz w:val="24"/>
          <w:szCs w:val="24"/>
        </w:rPr>
        <w:t>a) Contratado(a) poderá ser recusada pelo contratante, desde que devidamente justificada, devendo o(a) contratado(a) designar outro para o exercício da atividade, no prazo indicado pelo fiscal.</w:t>
      </w:r>
    </w:p>
    <w:p w:rsidR="00434DE7" w:rsidRPr="00434DE7" w:rsidRDefault="00434DE7" w:rsidP="00434DE7">
      <w:pPr>
        <w:tabs>
          <w:tab w:val="left" w:pos="1134"/>
        </w:tabs>
        <w:spacing w:after="160" w:line="300" w:lineRule="auto"/>
        <w:jc w:val="both"/>
        <w:rPr>
          <w:rFonts w:ascii="Arial" w:hAnsi="Arial" w:cs="Arial"/>
          <w:sz w:val="24"/>
          <w:szCs w:val="24"/>
        </w:rPr>
      </w:pPr>
      <w:r w:rsidRPr="00434DE7">
        <w:rPr>
          <w:rFonts w:ascii="Arial" w:hAnsi="Arial" w:cs="Arial"/>
          <w:sz w:val="24"/>
          <w:szCs w:val="24"/>
        </w:rPr>
        <w:t xml:space="preserve">6.14. Após a assinatura do contrato administrativo ou instrumento equivalente, o Contratante poderá convocar o representante </w:t>
      </w:r>
      <w:proofErr w:type="gramStart"/>
      <w:r w:rsidRPr="00434DE7">
        <w:rPr>
          <w:rFonts w:ascii="Arial" w:hAnsi="Arial" w:cs="Arial"/>
          <w:sz w:val="24"/>
          <w:szCs w:val="24"/>
        </w:rPr>
        <w:t>do(</w:t>
      </w:r>
      <w:proofErr w:type="gramEnd"/>
      <w:r w:rsidRPr="00434DE7">
        <w:rPr>
          <w:rFonts w:ascii="Arial" w:hAnsi="Arial" w:cs="Arial"/>
          <w:sz w:val="24"/>
          <w:szCs w:val="24"/>
        </w:rPr>
        <w:t>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7. Dos critérios de medição e de pagamento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7.1. A avaliação da execução do objeto utilizará a aceite, atesto ou recebimento, ainda que por e-mail, sem qualquer oposição, da nota fiscal com a descrição da </w:t>
      </w:r>
      <w:r w:rsidR="00F74A3F">
        <w:rPr>
          <w:bCs/>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MG</w:t>
      </w:r>
      <w:r w:rsidRPr="00434DE7">
        <w:rPr>
          <w:color w:val="auto"/>
          <w:sz w:val="24"/>
          <w:szCs w:val="24"/>
        </w:rPr>
        <w:t>;</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7.2. O pagamento será em até 30 (trinta) dias úteis do recebimento da nota fiscal, acompanhado da comprovação de regularidade fiscal, trabalhista e social;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7.3. O pagamento somente será realizado mediante a efetiva </w:t>
      </w:r>
      <w:r w:rsidR="00F74A3F">
        <w:rPr>
          <w:color w:val="auto"/>
          <w:sz w:val="24"/>
          <w:szCs w:val="24"/>
        </w:rPr>
        <w:t>c</w:t>
      </w:r>
      <w:r w:rsidR="00F74A3F">
        <w:rPr>
          <w:bCs/>
          <w:sz w:val="24"/>
          <w:szCs w:val="24"/>
        </w:rPr>
        <w:t>ontratação</w:t>
      </w:r>
      <w:r w:rsidR="00F74A3F" w:rsidRPr="000462A3">
        <w:rPr>
          <w:bCs/>
          <w:sz w:val="24"/>
          <w:szCs w:val="24"/>
        </w:rPr>
        <w:t xml:space="preserve"> de empresa especializada na prestação de serviços técnicos continuados de assessoria em </w:t>
      </w:r>
      <w:proofErr w:type="spellStart"/>
      <w:r w:rsidR="00F74A3F" w:rsidRPr="000462A3">
        <w:rPr>
          <w:bCs/>
          <w:sz w:val="24"/>
          <w:szCs w:val="24"/>
        </w:rPr>
        <w:t>software</w:t>
      </w:r>
      <w:proofErr w:type="spellEnd"/>
      <w:r w:rsidR="00F74A3F" w:rsidRPr="000462A3">
        <w:rPr>
          <w:bCs/>
          <w:sz w:val="24"/>
          <w:szCs w:val="24"/>
        </w:rPr>
        <w:t xml:space="preserve"> e soluções voltadas à gestão da saúde pública, com comprovada expertise na implantação, operacionalização, monitoramento e avaliação de indicadores da Atenção Primária à Saúde (APS)</w:t>
      </w:r>
      <w:r w:rsidR="00F74A3F" w:rsidRPr="000462A3">
        <w:rPr>
          <w:sz w:val="24"/>
          <w:szCs w:val="24"/>
          <w:lang w:val="pt-PT"/>
        </w:rPr>
        <w:t>,</w:t>
      </w:r>
      <w:r w:rsidR="00F74A3F" w:rsidRPr="00AE6091">
        <w:rPr>
          <w:sz w:val="24"/>
          <w:szCs w:val="24"/>
        </w:rPr>
        <w:t xml:space="preserve"> para Secretaria Municipal de </w:t>
      </w:r>
      <w:r w:rsidR="00F74A3F">
        <w:rPr>
          <w:sz w:val="24"/>
          <w:szCs w:val="24"/>
        </w:rPr>
        <w:t>Saúde</w:t>
      </w:r>
      <w:r w:rsidR="00F74A3F" w:rsidRPr="00AE6091">
        <w:rPr>
          <w:sz w:val="24"/>
          <w:szCs w:val="24"/>
        </w:rPr>
        <w:t xml:space="preserve"> do Município de Santo Antônio do Grama- MG</w:t>
      </w:r>
      <w:r w:rsidR="00AE1B3D">
        <w:rPr>
          <w:sz w:val="24"/>
          <w:szCs w:val="24"/>
        </w:rPr>
        <w:t xml:space="preserve">, </w:t>
      </w:r>
      <w:r w:rsidRPr="00434DE7">
        <w:rPr>
          <w:color w:val="auto"/>
          <w:sz w:val="24"/>
          <w:szCs w:val="24"/>
        </w:rPr>
        <w:t>nas condições estabelecidas, o que poderá ser comprovado por meio de aceite ou atestado na nota fiscal correspondente;</w:t>
      </w:r>
    </w:p>
    <w:p w:rsidR="00434DE7" w:rsidRPr="00434DE7" w:rsidRDefault="00434DE7" w:rsidP="00434DE7">
      <w:pPr>
        <w:spacing w:after="160" w:line="300" w:lineRule="auto"/>
        <w:jc w:val="both"/>
        <w:rPr>
          <w:rFonts w:ascii="Arial" w:hAnsi="Arial" w:cs="Arial"/>
          <w:sz w:val="24"/>
          <w:szCs w:val="24"/>
          <w:lang w:eastAsia="en-US"/>
        </w:rPr>
      </w:pPr>
      <w:r w:rsidRPr="00434DE7">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34DE7">
        <w:rPr>
          <w:rFonts w:ascii="Arial" w:hAnsi="Arial" w:cs="Arial"/>
          <w:sz w:val="24"/>
          <w:szCs w:val="24"/>
        </w:rPr>
        <w:t>obrigação financeira pendente, decorrente de penalidade imposta ou inadimplência,</w:t>
      </w:r>
      <w:r w:rsidRPr="00434DE7">
        <w:rPr>
          <w:rFonts w:ascii="Arial" w:hAnsi="Arial" w:cs="Arial"/>
          <w:sz w:val="24"/>
          <w:szCs w:val="24"/>
          <w:lang w:eastAsia="en-US"/>
        </w:rPr>
        <w:t xml:space="preserve"> o pagamento ficará sobrestado até que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 xml:space="preserve">a) Contratado(a) providencie as medidas saneadoras. Nesta hipótese, o prazo </w:t>
      </w:r>
      <w:r w:rsidRPr="00434DE7">
        <w:rPr>
          <w:rFonts w:ascii="Arial" w:hAnsi="Arial" w:cs="Arial"/>
          <w:sz w:val="24"/>
          <w:szCs w:val="24"/>
          <w:lang w:eastAsia="en-US"/>
        </w:rPr>
        <w:lastRenderedPageBreak/>
        <w:t>para pagamento iniciar-se-á após a comprovação da regularização da situação, não acarretando qualquer ônus para o Contratante.</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7.5. O pagamento devido pelo Contratante será efetuado por meio ordem bancária, para crédito em banco, agência e conta corrente indicados </w:t>
      </w:r>
      <w:proofErr w:type="gramStart"/>
      <w:r w:rsidRPr="00434DE7">
        <w:rPr>
          <w:rFonts w:ascii="Arial" w:hAnsi="Arial" w:cs="Arial"/>
          <w:sz w:val="24"/>
          <w:szCs w:val="24"/>
        </w:rPr>
        <w:t>pelo(</w:t>
      </w:r>
      <w:proofErr w:type="gramEnd"/>
      <w:r w:rsidRPr="00434DE7">
        <w:rPr>
          <w:rFonts w:ascii="Arial" w:hAnsi="Arial" w:cs="Arial"/>
          <w:sz w:val="24"/>
          <w:szCs w:val="24"/>
        </w:rPr>
        <w:t>a) contratante, ou, eventualmente, por outra forma que vier a ser convencionada entre as partes.</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7.6. Será considerada data do pagamento o dia em que constar como emitida a ordem bancária para pagamento. </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7.7. Paga a importância discriminada na nota fiscal, </w:t>
      </w:r>
      <w:proofErr w:type="gramStart"/>
      <w:r w:rsidRPr="00434DE7">
        <w:rPr>
          <w:rFonts w:ascii="Arial" w:hAnsi="Arial" w:cs="Arial"/>
          <w:sz w:val="24"/>
          <w:szCs w:val="24"/>
        </w:rPr>
        <w:t>o(</w:t>
      </w:r>
      <w:proofErr w:type="gramEnd"/>
      <w:r w:rsidRPr="00434DE7">
        <w:rPr>
          <w:rFonts w:ascii="Arial" w:hAnsi="Arial" w:cs="Arial"/>
          <w:sz w:val="24"/>
          <w:szCs w:val="24"/>
        </w:rPr>
        <w:t>a) Contratado(a) dará ao contratante plena, geral e irretratável quitação dos valores nela discriminados, para nada mais vir a reclamar ou exigir a qualquer título, tempo ou forma.</w:t>
      </w:r>
    </w:p>
    <w:p w:rsidR="00434DE7" w:rsidRPr="00434DE7" w:rsidRDefault="00434DE7" w:rsidP="00434DE7">
      <w:pPr>
        <w:spacing w:after="160" w:line="300" w:lineRule="auto"/>
        <w:ind w:right="-17"/>
        <w:jc w:val="both"/>
        <w:rPr>
          <w:rFonts w:ascii="Arial" w:hAnsi="Arial" w:cs="Arial"/>
          <w:sz w:val="24"/>
          <w:szCs w:val="24"/>
        </w:rPr>
      </w:pPr>
      <w:r w:rsidRPr="00434DE7">
        <w:rPr>
          <w:rFonts w:ascii="Arial" w:hAnsi="Arial" w:cs="Arial"/>
          <w:sz w:val="24"/>
          <w:szCs w:val="24"/>
        </w:rPr>
        <w:t xml:space="preserve">7.8. Todo pagamento que vier a ser considerado contratualmente indevido será objeto de ajuste nos pagamentos futuros, quando devidos, ou cobrados diretamente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7.9. Deverão ser excluídas do faturamento todas e quaisquer ocorrências que não forem de responsabilidade do contratante, assim como aquelas que não correspondem a bens entregues.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7.10. Os documentos comprobatórios dos pagamentos relativos a tributos, encargos ou contribuições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 deverão ser enviados ao contratante mensalmente.</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7.11. </w:t>
      </w:r>
      <w:proofErr w:type="gramStart"/>
      <w:r w:rsidRPr="00434DE7">
        <w:rPr>
          <w:rFonts w:ascii="Arial" w:hAnsi="Arial" w:cs="Arial"/>
          <w:sz w:val="24"/>
          <w:szCs w:val="24"/>
        </w:rPr>
        <w:t>O(</w:t>
      </w:r>
      <w:proofErr w:type="gramEnd"/>
      <w:r w:rsidRPr="00434DE7">
        <w:rPr>
          <w:rFonts w:ascii="Arial" w:hAnsi="Arial" w:cs="Arial"/>
          <w:sz w:val="24"/>
          <w:szCs w:val="24"/>
        </w:rPr>
        <w:t>A) Contratado(a) deverá entregar os bens acompanhado da correspondente nota fiscal.</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7.12. A nota fiscal deverá ser emitida </w:t>
      </w:r>
      <w:proofErr w:type="gramStart"/>
      <w:r w:rsidRPr="00434DE7">
        <w:rPr>
          <w:rFonts w:ascii="Arial" w:hAnsi="Arial" w:cs="Arial"/>
          <w:sz w:val="24"/>
          <w:szCs w:val="24"/>
        </w:rPr>
        <w:t>pelo(</w:t>
      </w:r>
      <w:proofErr w:type="gramEnd"/>
      <w:r w:rsidRPr="00434DE7">
        <w:rPr>
          <w:rFonts w:ascii="Arial" w:hAnsi="Arial" w:cs="Arial"/>
          <w:sz w:val="24"/>
          <w:szCs w:val="24"/>
        </w:rPr>
        <w:t>a) Contratado(a) em inteira conformidade com as exigências legais e contratuais, especialmente as de natureza fiscal, com destaque, quando exigíveis, das retenções tributárias ou previdenciárias.</w:t>
      </w: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7.13. Antes de cada pagamento </w:t>
      </w:r>
      <w:proofErr w:type="gramStart"/>
      <w:r w:rsidRPr="00434DE7">
        <w:rPr>
          <w:rFonts w:ascii="Arial" w:hAnsi="Arial" w:cs="Arial"/>
          <w:sz w:val="24"/>
          <w:szCs w:val="24"/>
        </w:rPr>
        <w:t>a(</w:t>
      </w:r>
      <w:proofErr w:type="gramEnd"/>
      <w:r w:rsidRPr="00434DE7">
        <w:rPr>
          <w:rFonts w:ascii="Arial" w:hAnsi="Arial" w:cs="Arial"/>
          <w:sz w:val="24"/>
          <w:szCs w:val="24"/>
        </w:rPr>
        <w:t>o) Contratado(a) será realizada consulta para verificar a manutenção das regularidades fiscal, social e trabalhista.</w:t>
      </w: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7.14. Constatando-se a situação de irregularidade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a) Contratado(a), será providenciada sua advertência, por escrito, para que, no prazo de 05 (cinco) dias úteis, regularize sua situação ou, no mesmo prazo, apresente sua defesa. O prazo poderá ser prorrogado uma vez, por igual período, a critério do contratante.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lang w:eastAsia="en-US"/>
        </w:rPr>
        <w:t xml:space="preserve">7.15. Não havendo regularização ou sendo a defesa considerada improcedente, o Contratante deverá comunicar aos órgãos responsáveis pela fiscalização da </w:t>
      </w:r>
      <w:r w:rsidRPr="00434DE7">
        <w:rPr>
          <w:rFonts w:ascii="Arial" w:hAnsi="Arial" w:cs="Arial"/>
          <w:sz w:val="24"/>
          <w:szCs w:val="24"/>
          <w:lang w:eastAsia="en-US"/>
        </w:rPr>
        <w:lastRenderedPageBreak/>
        <w:t xml:space="preserve">regularidade fiscal quanto à inadimplência </w:t>
      </w:r>
      <w:proofErr w:type="gramStart"/>
      <w:r w:rsidRPr="00434DE7">
        <w:rPr>
          <w:rFonts w:ascii="Arial" w:hAnsi="Arial" w:cs="Arial"/>
          <w:sz w:val="24"/>
          <w:szCs w:val="24"/>
          <w:lang w:eastAsia="en-US"/>
        </w:rPr>
        <w:t>do(</w:t>
      </w:r>
      <w:proofErr w:type="gramEnd"/>
      <w:r w:rsidRPr="00434DE7">
        <w:rPr>
          <w:rFonts w:ascii="Arial" w:hAnsi="Arial" w:cs="Arial"/>
          <w:sz w:val="24"/>
          <w:szCs w:val="24"/>
          <w:lang w:eastAsia="en-US"/>
        </w:rPr>
        <w:t xml:space="preserve">a) contratado(a), bem como quanto à existência de pagamento a ser efetuado, para que sejam acionados os meios pertinentes e necessários para garantir o recebimento de seus créditos.  </w:t>
      </w:r>
    </w:p>
    <w:p w:rsidR="00434DE7" w:rsidRPr="00434DE7" w:rsidRDefault="00434DE7" w:rsidP="00434DE7">
      <w:pPr>
        <w:pStyle w:val="PargrafodaLista"/>
        <w:spacing w:after="160" w:line="300" w:lineRule="auto"/>
        <w:ind w:left="0" w:right="-17"/>
        <w:jc w:val="both"/>
        <w:rPr>
          <w:rFonts w:ascii="Arial" w:hAnsi="Arial" w:cs="Arial"/>
          <w:sz w:val="24"/>
          <w:szCs w:val="24"/>
          <w:lang w:eastAsia="en-US"/>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7.17. Havendo a efetiva execução do objeto, os pagamentos serão realizados normalmente, até que se decida pela rescisão do contrato administrativo, caso </w:t>
      </w:r>
      <w:proofErr w:type="gramStart"/>
      <w:r w:rsidRPr="00434DE7">
        <w:rPr>
          <w:rFonts w:ascii="Arial" w:hAnsi="Arial" w:cs="Arial"/>
          <w:sz w:val="24"/>
          <w:szCs w:val="24"/>
          <w:lang w:eastAsia="en-US"/>
        </w:rPr>
        <w:t>o(</w:t>
      </w:r>
      <w:proofErr w:type="gramEnd"/>
      <w:r w:rsidRPr="00434DE7">
        <w:rPr>
          <w:rFonts w:ascii="Arial" w:hAnsi="Arial" w:cs="Arial"/>
          <w:sz w:val="24"/>
          <w:szCs w:val="24"/>
          <w:lang w:eastAsia="en-US"/>
        </w:rPr>
        <w:t>a) Contratado(a) não regularize sua situação.</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lang w:eastAsia="en-US"/>
        </w:rPr>
      </w:pPr>
      <w:r w:rsidRPr="00434DE7">
        <w:rPr>
          <w:rFonts w:ascii="Arial" w:hAnsi="Arial" w:cs="Arial"/>
          <w:sz w:val="24"/>
          <w:szCs w:val="24"/>
          <w:lang w:eastAsia="en-US"/>
        </w:rPr>
        <w:t xml:space="preserve">7.18. Somente por motivo de economicidade ou outro interesse público de alta relevância, devidamente justificado, em qualquer caso, </w:t>
      </w:r>
      <w:proofErr w:type="gramStart"/>
      <w:r w:rsidRPr="00434DE7">
        <w:rPr>
          <w:rFonts w:ascii="Arial" w:hAnsi="Arial" w:cs="Arial"/>
          <w:sz w:val="24"/>
          <w:szCs w:val="24"/>
          <w:lang w:eastAsia="en-US"/>
        </w:rPr>
        <w:t>pelo(</w:t>
      </w:r>
      <w:proofErr w:type="gramEnd"/>
      <w:r w:rsidRPr="00434DE7">
        <w:rPr>
          <w:rFonts w:ascii="Arial" w:hAnsi="Arial" w:cs="Arial"/>
          <w:sz w:val="24"/>
          <w:szCs w:val="24"/>
          <w:lang w:eastAsia="en-US"/>
        </w:rPr>
        <w:t>a) Prefeito(a) Municipal, não será rescindido o contrato administrativo em execução com a contratada inadimplente.</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7.19. Quando do pagamento, será efetuada a retenção tributária prevista na legislação aplicável.</w:t>
      </w:r>
    </w:p>
    <w:p w:rsidR="00AE1B3D" w:rsidRPr="00434DE7" w:rsidRDefault="00AE1B3D" w:rsidP="00434DE7">
      <w:pPr>
        <w:pStyle w:val="PargrafodaLista"/>
        <w:spacing w:after="160" w:line="300" w:lineRule="auto"/>
        <w:ind w:left="0" w:right="-17"/>
        <w:jc w:val="both"/>
        <w:rPr>
          <w:rFonts w:ascii="Arial" w:hAnsi="Arial" w:cs="Arial"/>
          <w:sz w:val="24"/>
          <w:szCs w:val="24"/>
        </w:rPr>
      </w:pPr>
    </w:p>
    <w:p w:rsidR="00434DE7" w:rsidRPr="00434DE7" w:rsidRDefault="00434DE7" w:rsidP="00434DE7">
      <w:pPr>
        <w:pStyle w:val="PargrafodaLista"/>
        <w:spacing w:after="160" w:line="300" w:lineRule="auto"/>
        <w:ind w:left="0" w:right="-17"/>
        <w:jc w:val="both"/>
        <w:rPr>
          <w:rFonts w:ascii="Arial" w:hAnsi="Arial" w:cs="Arial"/>
          <w:sz w:val="24"/>
          <w:szCs w:val="24"/>
        </w:rPr>
      </w:pPr>
      <w:r w:rsidRPr="00434DE7">
        <w:rPr>
          <w:rFonts w:ascii="Arial" w:hAnsi="Arial" w:cs="Arial"/>
          <w:sz w:val="24"/>
          <w:szCs w:val="24"/>
        </w:rPr>
        <w:t xml:space="preserve">7.20. </w:t>
      </w:r>
      <w:proofErr w:type="gramStart"/>
      <w:r w:rsidRPr="00434DE7">
        <w:rPr>
          <w:rFonts w:ascii="Arial" w:hAnsi="Arial" w:cs="Arial"/>
          <w:sz w:val="24"/>
          <w:szCs w:val="24"/>
        </w:rPr>
        <w:t>O(</w:t>
      </w:r>
      <w:proofErr w:type="gramEnd"/>
      <w:r w:rsidRPr="00434DE7">
        <w:rPr>
          <w:rFonts w:ascii="Arial" w:hAnsi="Arial" w:cs="Arial"/>
          <w:sz w:val="24"/>
          <w:szCs w:val="24"/>
        </w:rPr>
        <w:t>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 xml:space="preserve">8. Da forma e critérios de seleção </w:t>
      </w:r>
      <w:proofErr w:type="gramStart"/>
      <w:r w:rsidRPr="00434DE7">
        <w:rPr>
          <w:b/>
          <w:color w:val="auto"/>
          <w:sz w:val="24"/>
          <w:szCs w:val="24"/>
        </w:rPr>
        <w:t>do(</w:t>
      </w:r>
      <w:proofErr w:type="gramEnd"/>
      <w:r w:rsidRPr="00434DE7">
        <w:rPr>
          <w:b/>
          <w:color w:val="auto"/>
          <w:sz w:val="24"/>
          <w:szCs w:val="24"/>
        </w:rPr>
        <w:t>a) fornecedor(a)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8.1. </w:t>
      </w:r>
      <w:proofErr w:type="gramStart"/>
      <w:r w:rsidRPr="00434DE7">
        <w:rPr>
          <w:color w:val="auto"/>
          <w:sz w:val="24"/>
          <w:szCs w:val="24"/>
        </w:rPr>
        <w:t>O(</w:t>
      </w:r>
      <w:proofErr w:type="gramEnd"/>
      <w:r w:rsidRPr="00434DE7">
        <w:rPr>
          <w:color w:val="auto"/>
          <w:sz w:val="24"/>
          <w:szCs w:val="24"/>
        </w:rPr>
        <w:t>A) licitante será selecionado por meio da realização de procedimento de dispensa de licitação pública (inciso II do art. 75 da Lei n.º 14.133/2021), na forma estabelecidas no Decreto Municipal nº 63/2023, tendo como critério de julgamento: menor preço global.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8.2. O modo de disputa será conjuntamente aberto.</w:t>
      </w:r>
    </w:p>
    <w:p w:rsidR="00434DE7" w:rsidRDefault="00434DE7" w:rsidP="00434DE7">
      <w:pPr>
        <w:pStyle w:val="Nivel2"/>
        <w:spacing w:before="0" w:after="160" w:line="300" w:lineRule="auto"/>
        <w:rPr>
          <w:b/>
          <w:color w:val="auto"/>
          <w:sz w:val="24"/>
          <w:szCs w:val="24"/>
        </w:rPr>
      </w:pPr>
      <w:r w:rsidRPr="00434DE7">
        <w:rPr>
          <w:b/>
          <w:color w:val="auto"/>
          <w:sz w:val="24"/>
          <w:szCs w:val="24"/>
        </w:rPr>
        <w:t>8.3. Habilitação jurídica:</w:t>
      </w:r>
    </w:p>
    <w:p w:rsidR="00DB763A" w:rsidRPr="00DB763A" w:rsidRDefault="00DB763A" w:rsidP="00434DE7">
      <w:pPr>
        <w:pStyle w:val="Nivel2"/>
        <w:spacing w:before="0" w:after="160" w:line="300" w:lineRule="auto"/>
        <w:rPr>
          <w:color w:val="auto"/>
          <w:sz w:val="24"/>
          <w:szCs w:val="24"/>
        </w:rPr>
      </w:pPr>
      <w:r w:rsidRPr="00DB763A">
        <w:rPr>
          <w:color w:val="auto"/>
          <w:sz w:val="24"/>
          <w:szCs w:val="24"/>
        </w:rPr>
        <w:t>8.3.1. Atestado de Capacidade Técnica;</w:t>
      </w:r>
    </w:p>
    <w:p w:rsidR="00434DE7" w:rsidRPr="00434DE7" w:rsidRDefault="00DB763A" w:rsidP="00434DE7">
      <w:pPr>
        <w:pStyle w:val="Nivel2"/>
        <w:spacing w:before="0" w:after="160" w:line="300" w:lineRule="auto"/>
        <w:rPr>
          <w:color w:val="auto"/>
          <w:sz w:val="24"/>
          <w:szCs w:val="24"/>
        </w:rPr>
      </w:pPr>
      <w:r>
        <w:rPr>
          <w:color w:val="auto"/>
          <w:sz w:val="24"/>
          <w:szCs w:val="24"/>
        </w:rPr>
        <w:lastRenderedPageBreak/>
        <w:t>8.3.</w:t>
      </w:r>
      <w:r w:rsidR="00F74A3F">
        <w:rPr>
          <w:color w:val="auto"/>
          <w:sz w:val="24"/>
          <w:szCs w:val="24"/>
        </w:rPr>
        <w:t>2</w:t>
      </w:r>
      <w:r w:rsidR="00434DE7" w:rsidRPr="00434DE7">
        <w:rPr>
          <w:color w:val="auto"/>
          <w:sz w:val="24"/>
          <w:szCs w:val="24"/>
        </w:rPr>
        <w:t>. Empresário individual: inscrição no Registro Público de Empresas Mercantis, a cargo da Junta Comercial respectiva;</w:t>
      </w:r>
    </w:p>
    <w:p w:rsidR="00434DE7" w:rsidRPr="00434DE7" w:rsidRDefault="00F74A3F" w:rsidP="00434DE7">
      <w:pPr>
        <w:pStyle w:val="Nivel2"/>
        <w:spacing w:before="0" w:after="160" w:line="300" w:lineRule="auto"/>
        <w:rPr>
          <w:color w:val="auto"/>
          <w:sz w:val="24"/>
          <w:szCs w:val="24"/>
        </w:rPr>
      </w:pPr>
      <w:r>
        <w:rPr>
          <w:color w:val="auto"/>
          <w:sz w:val="24"/>
          <w:szCs w:val="24"/>
        </w:rPr>
        <w:t>8.3.3</w:t>
      </w:r>
      <w:r w:rsidR="00434DE7" w:rsidRPr="00434DE7">
        <w:rPr>
          <w:color w:val="auto"/>
          <w:sz w:val="24"/>
          <w:szCs w:val="24"/>
        </w:rPr>
        <w:t>. Microempreendedor Individual – MEI: Certificado da Condição de Microempreendedor Individual – CCMEI;</w:t>
      </w:r>
    </w:p>
    <w:p w:rsidR="00434DE7" w:rsidRPr="00434DE7" w:rsidRDefault="00F74A3F" w:rsidP="00434DE7">
      <w:pPr>
        <w:spacing w:after="160" w:line="300" w:lineRule="auto"/>
        <w:jc w:val="both"/>
        <w:rPr>
          <w:rFonts w:ascii="Arial" w:hAnsi="Arial" w:cs="Arial"/>
          <w:sz w:val="24"/>
          <w:szCs w:val="24"/>
        </w:rPr>
      </w:pPr>
      <w:r>
        <w:rPr>
          <w:rFonts w:ascii="Arial" w:hAnsi="Arial" w:cs="Arial"/>
          <w:sz w:val="24"/>
          <w:szCs w:val="24"/>
        </w:rPr>
        <w:t>8.3.4</w:t>
      </w:r>
      <w:r w:rsidR="00434DE7" w:rsidRPr="00434DE7">
        <w:rPr>
          <w:rFonts w:ascii="Arial" w:hAnsi="Arial" w:cs="Arial"/>
          <w:sz w:val="24"/>
          <w:szCs w:val="24"/>
        </w:rPr>
        <w:t xml:space="preserve">. </w:t>
      </w:r>
      <w:r w:rsidR="00434DE7" w:rsidRPr="00434DE7">
        <w:rPr>
          <w:rFonts w:ascii="Arial" w:hAnsi="Arial" w:cs="Arial"/>
          <w:bCs/>
          <w:sz w:val="24"/>
          <w:szCs w:val="24"/>
        </w:rPr>
        <w:t>Sociedade empresária, sociedade limitada unipessoal – SLU – ou sociedade identificada como empresa individual de responsabilidade limitada – EIRELI:</w:t>
      </w:r>
      <w:r w:rsidR="00434DE7" w:rsidRPr="00434DE7">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5</w:t>
      </w:r>
      <w:r w:rsidRPr="00434DE7">
        <w:rPr>
          <w:rFonts w:ascii="Arial" w:hAnsi="Arial" w:cs="Arial"/>
          <w:sz w:val="24"/>
          <w:szCs w:val="24"/>
        </w:rPr>
        <w:t>. Sociedade empresária estrangeira com atuação permanente no país: Decreto de autorização para funcionamento no Brasil;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6</w:t>
      </w:r>
      <w:r w:rsidRPr="00434DE7">
        <w:rPr>
          <w:rFonts w:ascii="Arial" w:hAnsi="Arial" w:cs="Arial"/>
          <w:sz w:val="24"/>
          <w:szCs w:val="24"/>
        </w:rPr>
        <w:t>. Sociedade simples: inscrição do ato constitutivo no Registro Civil de Pessoas Jurídicas do local de sua sede, acompanhada de documento comprobatório de seus administradores;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7</w:t>
      </w:r>
      <w:r w:rsidRPr="00434DE7">
        <w:rPr>
          <w:rFonts w:ascii="Arial" w:hAnsi="Arial" w:cs="Arial"/>
          <w:sz w:val="24"/>
          <w:szCs w:val="24"/>
        </w:rPr>
        <w:t>.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w:t>
      </w:r>
      <w:r w:rsidR="00F74A3F">
        <w:rPr>
          <w:rFonts w:ascii="Arial" w:hAnsi="Arial" w:cs="Arial"/>
          <w:sz w:val="24"/>
          <w:szCs w:val="24"/>
        </w:rPr>
        <w:t>8</w:t>
      </w:r>
      <w:r w:rsidRPr="00434DE7">
        <w:rPr>
          <w:rFonts w:ascii="Arial" w:hAnsi="Arial" w:cs="Arial"/>
          <w:sz w:val="24"/>
          <w:szCs w:val="24"/>
        </w:rPr>
        <w:t>. Ato de autorização para o exercício da atividade.</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8.4. Habilitação fiscal, social e trabalhista: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8.4.1. Cadastro Nacional de Pessoa Jurídica – CNPJ;</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8.4.2. Inscrição no cadastro de contribuintes municipal, relativo ao domicílio ou sede </w:t>
      </w:r>
      <w:proofErr w:type="gramStart"/>
      <w:r w:rsidRPr="00434DE7">
        <w:rPr>
          <w:rFonts w:ascii="Arial" w:hAnsi="Arial" w:cs="Arial"/>
          <w:sz w:val="24"/>
          <w:szCs w:val="24"/>
        </w:rPr>
        <w:t>do(</w:t>
      </w:r>
      <w:proofErr w:type="gramEnd"/>
      <w:r w:rsidRPr="00434DE7">
        <w:rPr>
          <w:rFonts w:ascii="Arial" w:hAnsi="Arial" w:cs="Arial"/>
          <w:sz w:val="24"/>
          <w:szCs w:val="24"/>
        </w:rPr>
        <w:t>a) licitante, pertinente ao seu ramo de atividade e compatível com o objeto contratual;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8.4.3. Prova de regularidade perante a Fazenda Federal;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8.3.4. Prova de regularidade perante a Fazenda Estadual;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8.4.5. Prova de regularidade perante a Fazenda Municipal;</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8.4.6. Prova de regularidade relativo à Seguridade Social e ao Fundo de Garantia de Tempo </w:t>
      </w:r>
      <w:r w:rsidR="00F74A3F">
        <w:rPr>
          <w:rFonts w:ascii="Arial" w:hAnsi="Arial" w:cs="Arial"/>
          <w:bCs/>
          <w:sz w:val="24"/>
          <w:szCs w:val="24"/>
        </w:rPr>
        <w:t>c</w:t>
      </w:r>
      <w:r w:rsidR="00F74A3F">
        <w:rPr>
          <w:rFonts w:ascii="Arial" w:hAnsi="Arial" w:cs="Arial"/>
          <w:bCs/>
          <w:sz w:val="24"/>
          <w:szCs w:val="24"/>
        </w:rPr>
        <w:t>ontratação</w:t>
      </w:r>
      <w:r w:rsidR="00F74A3F" w:rsidRPr="000462A3">
        <w:rPr>
          <w:rFonts w:ascii="Arial" w:hAnsi="Arial" w:cs="Arial"/>
          <w:bCs/>
          <w:sz w:val="24"/>
          <w:szCs w:val="24"/>
        </w:rPr>
        <w:t xml:space="preserve"> de empresa especializada na prestação de serviços técnicos continuados de assessoria em </w:t>
      </w:r>
      <w:proofErr w:type="spellStart"/>
      <w:r w:rsidR="00F74A3F" w:rsidRPr="000462A3">
        <w:rPr>
          <w:rFonts w:ascii="Arial" w:hAnsi="Arial" w:cs="Arial"/>
          <w:bCs/>
          <w:sz w:val="24"/>
          <w:szCs w:val="24"/>
        </w:rPr>
        <w:t>software</w:t>
      </w:r>
      <w:proofErr w:type="spellEnd"/>
      <w:r w:rsidR="00F74A3F" w:rsidRPr="000462A3">
        <w:rPr>
          <w:rFonts w:ascii="Arial" w:hAnsi="Arial" w:cs="Arial"/>
          <w:bCs/>
          <w:sz w:val="24"/>
          <w:szCs w:val="24"/>
        </w:rPr>
        <w:t xml:space="preserve"> e soluções voltadas à gestão da saúde pública, com comprovada expertise na implantação, operacionalização, monitoramento e avaliação de indicadores da Atenção </w:t>
      </w:r>
      <w:r w:rsidR="00F74A3F" w:rsidRPr="000462A3">
        <w:rPr>
          <w:rFonts w:ascii="Arial" w:hAnsi="Arial" w:cs="Arial"/>
          <w:bCs/>
          <w:sz w:val="24"/>
          <w:szCs w:val="24"/>
        </w:rPr>
        <w:lastRenderedPageBreak/>
        <w:t>Primária à Saúde (APS)</w:t>
      </w:r>
      <w:r w:rsidR="00F74A3F" w:rsidRPr="000462A3">
        <w:rPr>
          <w:rFonts w:ascii="Arial" w:hAnsi="Arial" w:cs="Arial"/>
          <w:sz w:val="24"/>
          <w:szCs w:val="24"/>
          <w:lang w:val="pt-PT"/>
        </w:rPr>
        <w:t>,</w:t>
      </w:r>
      <w:r w:rsidR="00F74A3F" w:rsidRPr="00AE6091">
        <w:rPr>
          <w:rFonts w:ascii="Arial" w:hAnsi="Arial" w:cs="Arial"/>
          <w:sz w:val="24"/>
          <w:szCs w:val="24"/>
        </w:rPr>
        <w:t xml:space="preserve"> para Secretaria Municipal de </w:t>
      </w:r>
      <w:r w:rsidR="00F74A3F">
        <w:rPr>
          <w:rFonts w:ascii="Arial" w:hAnsi="Arial" w:cs="Arial"/>
          <w:sz w:val="24"/>
          <w:szCs w:val="24"/>
        </w:rPr>
        <w:t>Saúde</w:t>
      </w:r>
      <w:r w:rsidR="00F74A3F" w:rsidRPr="00AE6091">
        <w:rPr>
          <w:rFonts w:ascii="Arial" w:hAnsi="Arial" w:cs="Arial"/>
          <w:sz w:val="24"/>
          <w:szCs w:val="24"/>
        </w:rPr>
        <w:t xml:space="preserve"> do Município de Santo Antônio do Grama- MG</w:t>
      </w:r>
      <w:r w:rsidRPr="00434DE7">
        <w:rPr>
          <w:rFonts w:ascii="Arial" w:hAnsi="Arial" w:cs="Arial"/>
          <w:sz w:val="24"/>
          <w:szCs w:val="24"/>
        </w:rPr>
        <w:t>, que demonstre cumprimento dos encargos sociais instituídos por lei;</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8.4.7. Prova de regularidade perante a Justiça do Trabalho;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8.4.8. Cumprimento do disposto no inciso XXXIII do art. 7º da Constituição da República de 1988 – CR88;</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434DE7" w:rsidRPr="00434DE7" w:rsidRDefault="00434DE7" w:rsidP="00434DE7">
      <w:pPr>
        <w:spacing w:after="160" w:line="300" w:lineRule="auto"/>
        <w:jc w:val="both"/>
        <w:rPr>
          <w:rFonts w:ascii="Arial" w:hAnsi="Arial" w:cs="Arial"/>
          <w:b/>
          <w:sz w:val="24"/>
          <w:szCs w:val="24"/>
        </w:rPr>
      </w:pPr>
      <w:r w:rsidRPr="00434DE7">
        <w:rPr>
          <w:rFonts w:ascii="Arial" w:hAnsi="Arial" w:cs="Arial"/>
          <w:b/>
          <w:sz w:val="24"/>
          <w:szCs w:val="24"/>
        </w:rPr>
        <w:t>8.5. Habilitação técnico-profissional ou técnico operacional</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 xml:space="preserve">8.6. Se </w:t>
      </w:r>
      <w:proofErr w:type="gramStart"/>
      <w:r w:rsidRPr="00434DE7">
        <w:rPr>
          <w:color w:val="auto"/>
          <w:sz w:val="24"/>
          <w:szCs w:val="24"/>
        </w:rPr>
        <w:t>o(</w:t>
      </w:r>
      <w:proofErr w:type="gramEnd"/>
      <w:r w:rsidRPr="00434DE7">
        <w:rPr>
          <w:color w:val="auto"/>
          <w:sz w:val="24"/>
          <w:szCs w:val="24"/>
        </w:rPr>
        <w:t>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8.7. Caso </w:t>
      </w:r>
      <w:proofErr w:type="gramStart"/>
      <w:r w:rsidRPr="00434DE7">
        <w:rPr>
          <w:rFonts w:ascii="Arial" w:hAnsi="Arial" w:cs="Arial"/>
          <w:sz w:val="24"/>
          <w:szCs w:val="24"/>
        </w:rPr>
        <w:t>o(</w:t>
      </w:r>
      <w:proofErr w:type="gramEnd"/>
      <w:r w:rsidRPr="00434DE7">
        <w:rPr>
          <w:rFonts w:ascii="Arial" w:hAnsi="Arial" w:cs="Arial"/>
          <w:sz w:val="24"/>
          <w:szCs w:val="24"/>
        </w:rPr>
        <w:t>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 Após a entrega dos documentos para habilitação, não será permitida a substituição ou apresentação de novos documentos, salvo em sede de diligência, para: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8.8.1. Complementação de informações acerca dos documentos já apresentados </w:t>
      </w:r>
      <w:proofErr w:type="gramStart"/>
      <w:r w:rsidRPr="00434DE7">
        <w:rPr>
          <w:rFonts w:ascii="Arial" w:hAnsi="Arial" w:cs="Arial"/>
          <w:sz w:val="24"/>
          <w:szCs w:val="24"/>
        </w:rPr>
        <w:t>pelo(</w:t>
      </w:r>
      <w:proofErr w:type="gramEnd"/>
      <w:r w:rsidRPr="00434DE7">
        <w:rPr>
          <w:rFonts w:ascii="Arial" w:hAnsi="Arial" w:cs="Arial"/>
          <w:sz w:val="24"/>
          <w:szCs w:val="24"/>
        </w:rPr>
        <w:t>a)(s) licitante(s) e desde que necessária para apurar fatos existentes à época da abertura do certame;</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8.8.2. Atualização de documentos cuja validade tenha expirado após a data de recebimento das propostas.</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8.9. Na análise dos documentos de habilitação, a comissão de licitação, após provocação </w:t>
      </w:r>
      <w:proofErr w:type="gramStart"/>
      <w:r w:rsidRPr="00434DE7">
        <w:rPr>
          <w:rFonts w:ascii="Arial" w:hAnsi="Arial" w:cs="Arial"/>
          <w:sz w:val="24"/>
          <w:szCs w:val="24"/>
        </w:rPr>
        <w:t>do(</w:t>
      </w:r>
      <w:proofErr w:type="gramEnd"/>
      <w:r w:rsidRPr="00434DE7">
        <w:rPr>
          <w:rFonts w:ascii="Arial" w:hAnsi="Arial" w:cs="Arial"/>
          <w:sz w:val="24"/>
          <w:szCs w:val="24"/>
        </w:rPr>
        <w:t xml:space="preserve">a) agente de contratação, poderá sanar erros ou falhas que não alterem a substância dos documentos e sua validade jurídica, mediante </w:t>
      </w:r>
      <w:r w:rsidRPr="00434DE7">
        <w:rPr>
          <w:rFonts w:ascii="Arial" w:hAnsi="Arial" w:cs="Arial"/>
          <w:sz w:val="24"/>
          <w:szCs w:val="24"/>
        </w:rPr>
        <w:lastRenderedPageBreak/>
        <w:t xml:space="preserve">despacho fundamentado registrado e acessível a todos, atribuindo-lhes eficácia para fins de habilitação e classificação. </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 Os documentos de habilitação poderá ser:</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8.9.1. Apresentada em original, por cópia ou por qualquer outro meio expressamente admitido pela Administração;</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8.9.2. Substituída por registro cadastral emitido pela Administração, desde que o registro tenha sido feito em obediência ao disposta na Lei nº. 14.133/2021.</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9. Da estimativa do valor da contratação administrativa</w:t>
      </w:r>
    </w:p>
    <w:p w:rsidR="00722C2C"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9.1. A estimativa do valor </w:t>
      </w:r>
      <w:r w:rsidR="00AE1B3D">
        <w:rPr>
          <w:rFonts w:ascii="Arial" w:hAnsi="Arial" w:cs="Arial"/>
          <w:sz w:val="24"/>
          <w:szCs w:val="24"/>
        </w:rPr>
        <w:t xml:space="preserve">total </w:t>
      </w:r>
      <w:r w:rsidRPr="00434DE7">
        <w:rPr>
          <w:rFonts w:ascii="Arial" w:hAnsi="Arial" w:cs="Arial"/>
          <w:sz w:val="24"/>
          <w:szCs w:val="24"/>
        </w:rPr>
        <w:t xml:space="preserve">global da contratação administrativa gira em torno de </w:t>
      </w:r>
      <w:r w:rsidR="00722C2C">
        <w:rPr>
          <w:rFonts w:ascii="Arial" w:hAnsi="Arial" w:cs="Arial"/>
          <w:sz w:val="24"/>
          <w:szCs w:val="24"/>
        </w:rPr>
        <w:t>R$</w:t>
      </w:r>
      <w:r w:rsidR="00F74A3F">
        <w:rPr>
          <w:rFonts w:ascii="Arial" w:hAnsi="Arial" w:cs="Arial"/>
          <w:sz w:val="24"/>
          <w:szCs w:val="24"/>
        </w:rPr>
        <w:t>36.000,00(trinta e seis mil reais</w:t>
      </w:r>
      <w:r w:rsidR="002B4858">
        <w:rPr>
          <w:rFonts w:ascii="Arial" w:hAnsi="Arial" w:cs="Arial"/>
          <w:sz w:val="24"/>
          <w:szCs w:val="24"/>
        </w:rPr>
        <w:t>)</w:t>
      </w:r>
      <w:r w:rsidR="00722C2C">
        <w:rPr>
          <w:rFonts w:ascii="Arial" w:hAnsi="Arial" w:cs="Arial"/>
          <w:sz w:val="24"/>
          <w:szCs w:val="24"/>
        </w:rPr>
        <w:t>.</w:t>
      </w:r>
    </w:p>
    <w:p w:rsidR="00434DE7" w:rsidRPr="00434DE7" w:rsidRDefault="00434DE7" w:rsidP="00434DE7">
      <w:pPr>
        <w:spacing w:after="160" w:line="300" w:lineRule="auto"/>
        <w:jc w:val="both"/>
        <w:rPr>
          <w:rFonts w:ascii="Arial" w:hAnsi="Arial" w:cs="Arial"/>
          <w:color w:val="FF0000"/>
          <w:sz w:val="24"/>
          <w:szCs w:val="24"/>
        </w:rPr>
      </w:pPr>
      <w:r w:rsidRPr="00434DE7">
        <w:rPr>
          <w:rFonts w:ascii="Arial" w:hAnsi="Arial" w:cs="Arial"/>
          <w:b/>
          <w:sz w:val="24"/>
          <w:szCs w:val="24"/>
        </w:rPr>
        <w:t>10. Da adequação orçamentária</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10.1. As despesas decorrentes desta contratação administrativa correrão à conta de recursos específicos consignados no orçamento geral do Município.</w:t>
      </w:r>
    </w:p>
    <w:p w:rsidR="00434DE7" w:rsidRPr="00434DE7" w:rsidRDefault="00434DE7" w:rsidP="00434DE7">
      <w:pPr>
        <w:pStyle w:val="Nivel2"/>
        <w:spacing w:before="0" w:after="160" w:line="300" w:lineRule="auto"/>
        <w:rPr>
          <w:color w:val="auto"/>
          <w:sz w:val="24"/>
          <w:szCs w:val="24"/>
        </w:rPr>
      </w:pPr>
      <w:r w:rsidRPr="00434DE7">
        <w:rPr>
          <w:color w:val="auto"/>
          <w:sz w:val="24"/>
          <w:szCs w:val="24"/>
        </w:rPr>
        <w:t>10.2. A contratação administrativa será atendida pela seguinte dotação orçamentária:</w:t>
      </w:r>
    </w:p>
    <w:p w:rsidR="00434DE7" w:rsidRPr="00434DE7" w:rsidRDefault="00434DE7" w:rsidP="00434DE7">
      <w:pPr>
        <w:spacing w:after="160" w:line="300" w:lineRule="auto"/>
        <w:jc w:val="both"/>
        <w:rPr>
          <w:rFonts w:ascii="Arial" w:hAnsi="Arial" w:cs="Arial"/>
          <w:sz w:val="24"/>
          <w:szCs w:val="24"/>
        </w:rPr>
      </w:pPr>
      <w:r w:rsidRPr="00434DE7">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34DE7">
        <w:rPr>
          <w:rFonts w:ascii="Arial" w:hAnsi="Arial" w:cs="Arial"/>
          <w:sz w:val="24"/>
          <w:szCs w:val="24"/>
        </w:rPr>
        <w:t>apostilamento</w:t>
      </w:r>
      <w:proofErr w:type="spellEnd"/>
      <w:r w:rsidRPr="00434DE7">
        <w:rPr>
          <w:rFonts w:ascii="Arial" w:hAnsi="Arial" w:cs="Arial"/>
          <w:sz w:val="24"/>
          <w:szCs w:val="24"/>
        </w:rPr>
        <w:t>.</w:t>
      </w:r>
    </w:p>
    <w:p w:rsidR="00434DE7" w:rsidRPr="00434DE7" w:rsidRDefault="00434DE7" w:rsidP="00434DE7">
      <w:pPr>
        <w:pStyle w:val="Nivel2"/>
        <w:spacing w:before="0" w:after="160" w:line="300" w:lineRule="auto"/>
        <w:rPr>
          <w:b/>
          <w:color w:val="auto"/>
          <w:sz w:val="24"/>
          <w:szCs w:val="24"/>
        </w:rPr>
      </w:pPr>
      <w:r w:rsidRPr="00434DE7">
        <w:rPr>
          <w:b/>
          <w:color w:val="auto"/>
          <w:sz w:val="24"/>
          <w:szCs w:val="24"/>
        </w:rPr>
        <w:t>11. Da especificação da garantia exigida e das condições de manutenção e assistência técnica, quando for o caso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 O prazo de garantia contratual da aquisição de serviços e bens, complementar à garantia legal e independente da garantia de execução contratual, será de, no mínimo, sessenta meses, contado a partir do 1º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11.2. Caso o prazo da garantia oferecida pelo fabricante seja inferior ao estabelecido nesta cláusula, </w:t>
      </w:r>
      <w:proofErr w:type="gramStart"/>
      <w:r w:rsidRPr="00434DE7">
        <w:rPr>
          <w:rFonts w:ascii="Arial" w:hAnsi="Arial" w:cs="Arial"/>
          <w:sz w:val="24"/>
          <w:szCs w:val="24"/>
        </w:rPr>
        <w:t>o(</w:t>
      </w:r>
      <w:proofErr w:type="gramEnd"/>
      <w:r w:rsidRPr="00434DE7">
        <w:rPr>
          <w:rFonts w:ascii="Arial" w:hAnsi="Arial" w:cs="Arial"/>
          <w:sz w:val="24"/>
          <w:szCs w:val="24"/>
        </w:rPr>
        <w:t>a) Contratado(a) deverá complementar a garantia do bem ofertado pelo período restante.</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11.3. O prazo de garantia contratual dos bens, complementar à garantia legal, é de, no mínimo, doze meses, ou pelo prazo fornecido </w:t>
      </w:r>
      <w:proofErr w:type="gramStart"/>
      <w:r w:rsidRPr="00434DE7">
        <w:rPr>
          <w:rFonts w:ascii="Arial" w:hAnsi="Arial" w:cs="Arial"/>
          <w:sz w:val="24"/>
          <w:szCs w:val="24"/>
        </w:rPr>
        <w:t>pelo(</w:t>
      </w:r>
      <w:proofErr w:type="gramEnd"/>
      <w:r w:rsidRPr="00434DE7">
        <w:rPr>
          <w:rFonts w:ascii="Arial" w:hAnsi="Arial" w:cs="Arial"/>
          <w:sz w:val="24"/>
          <w:szCs w:val="24"/>
        </w:rPr>
        <w:t>a) fabricante, se superior, contado a partir do primeiro dia útil subsequente à data do recebimento definitivo do objeto.</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 xml:space="preserve">11.4. A garantia será prestada com vistas a manter os equipamentos fornecidos em perfeitas condições de uso, sem qualquer ônus ou custo adicional para 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11.9. O prazo indicado no subitem anterior, durante seu transcurso, poderá ser prorrogado uma única vez, por igual período, mediante solicitação escrita e justificada </w:t>
      </w:r>
      <w:proofErr w:type="gramStart"/>
      <w:r w:rsidRPr="00434DE7">
        <w:rPr>
          <w:rFonts w:ascii="Arial" w:hAnsi="Arial" w:cs="Arial"/>
          <w:sz w:val="24"/>
          <w:szCs w:val="24"/>
        </w:rPr>
        <w:t>do(</w:t>
      </w:r>
      <w:proofErr w:type="gramEnd"/>
      <w:r w:rsidRPr="00434DE7">
        <w:rPr>
          <w:rFonts w:ascii="Arial" w:hAnsi="Arial" w:cs="Arial"/>
          <w:sz w:val="24"/>
          <w:szCs w:val="24"/>
        </w:rPr>
        <w:t xml:space="preserve">a) Contratado(a), aceita pelo Contratante.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11.12. O custo referente ao transporte dos equipamentos cobertos pela garantia será de responsabilidade </w:t>
      </w:r>
      <w:proofErr w:type="gramStart"/>
      <w:r w:rsidRPr="00434DE7">
        <w:rPr>
          <w:rFonts w:ascii="Arial" w:hAnsi="Arial" w:cs="Arial"/>
          <w:sz w:val="24"/>
          <w:szCs w:val="24"/>
        </w:rPr>
        <w:t>do(</w:t>
      </w:r>
      <w:proofErr w:type="gramEnd"/>
      <w:r w:rsidRPr="00434DE7">
        <w:rPr>
          <w:rFonts w:ascii="Arial" w:hAnsi="Arial" w:cs="Arial"/>
          <w:sz w:val="24"/>
          <w:szCs w:val="24"/>
        </w:rPr>
        <w:t>a) Contratado(a).</w:t>
      </w:r>
    </w:p>
    <w:p w:rsidR="00434DE7" w:rsidRP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lastRenderedPageBreak/>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11.14. Fica fazendo parte integral do presente termo o Memorial do Departamento de Engenharia, estabelecendo os termos e condições para execução do objeto.</w:t>
      </w:r>
    </w:p>
    <w:p w:rsidR="00FD4096" w:rsidRPr="00434DE7" w:rsidRDefault="00FD4096" w:rsidP="00434DE7">
      <w:pPr>
        <w:tabs>
          <w:tab w:val="left" w:pos="2268"/>
        </w:tabs>
        <w:spacing w:after="160" w:line="300" w:lineRule="auto"/>
        <w:jc w:val="both"/>
        <w:rPr>
          <w:rFonts w:ascii="Arial" w:hAnsi="Arial" w:cs="Arial"/>
          <w:sz w:val="24"/>
          <w:szCs w:val="24"/>
        </w:rPr>
      </w:pPr>
    </w:p>
    <w:p w:rsidR="00434DE7" w:rsidRDefault="00434DE7" w:rsidP="00434DE7">
      <w:pPr>
        <w:tabs>
          <w:tab w:val="left" w:pos="2268"/>
        </w:tabs>
        <w:spacing w:after="160" w:line="300" w:lineRule="auto"/>
        <w:jc w:val="both"/>
        <w:rPr>
          <w:rFonts w:ascii="Arial" w:hAnsi="Arial" w:cs="Arial"/>
          <w:sz w:val="24"/>
          <w:szCs w:val="24"/>
        </w:rPr>
      </w:pPr>
      <w:r w:rsidRPr="00434DE7">
        <w:rPr>
          <w:rFonts w:ascii="Arial" w:hAnsi="Arial" w:cs="Arial"/>
          <w:sz w:val="24"/>
          <w:szCs w:val="24"/>
        </w:rPr>
        <w:t xml:space="preserve">                             Santo Antônio do Grama</w:t>
      </w:r>
      <w:r w:rsidR="00C36AB3">
        <w:rPr>
          <w:rFonts w:ascii="Arial" w:hAnsi="Arial" w:cs="Arial"/>
          <w:sz w:val="24"/>
          <w:szCs w:val="24"/>
        </w:rPr>
        <w:t>,</w:t>
      </w:r>
      <w:r w:rsidR="00AE1B3D">
        <w:rPr>
          <w:rFonts w:ascii="Arial" w:hAnsi="Arial" w:cs="Arial"/>
          <w:sz w:val="24"/>
          <w:szCs w:val="24"/>
        </w:rPr>
        <w:t xml:space="preserve"> </w:t>
      </w:r>
      <w:r w:rsidR="00981BC9">
        <w:rPr>
          <w:rFonts w:ascii="Arial" w:hAnsi="Arial" w:cs="Arial"/>
          <w:sz w:val="24"/>
          <w:szCs w:val="24"/>
        </w:rPr>
        <w:t xml:space="preserve">29 de abril </w:t>
      </w:r>
      <w:r w:rsidR="00AE1B3D">
        <w:rPr>
          <w:rFonts w:ascii="Arial" w:hAnsi="Arial" w:cs="Arial"/>
          <w:sz w:val="24"/>
          <w:szCs w:val="24"/>
        </w:rPr>
        <w:t>de 2026</w:t>
      </w:r>
      <w:r w:rsidR="00F46B0D">
        <w:rPr>
          <w:rFonts w:ascii="Arial" w:hAnsi="Arial" w:cs="Arial"/>
          <w:sz w:val="24"/>
          <w:szCs w:val="24"/>
        </w:rPr>
        <w:t>.</w:t>
      </w:r>
    </w:p>
    <w:p w:rsidR="00F46B0D" w:rsidRDefault="00F46B0D" w:rsidP="00434DE7">
      <w:pPr>
        <w:tabs>
          <w:tab w:val="left" w:pos="2268"/>
        </w:tabs>
        <w:spacing w:after="160" w:line="300" w:lineRule="auto"/>
        <w:jc w:val="both"/>
        <w:rPr>
          <w:rFonts w:ascii="Arial" w:hAnsi="Arial" w:cs="Arial"/>
          <w:sz w:val="24"/>
          <w:szCs w:val="24"/>
        </w:rPr>
      </w:pPr>
    </w:p>
    <w:p w:rsidR="0062588C" w:rsidRDefault="0062588C" w:rsidP="00434DE7">
      <w:pPr>
        <w:tabs>
          <w:tab w:val="left" w:pos="2268"/>
        </w:tabs>
        <w:spacing w:after="160" w:line="300" w:lineRule="auto"/>
        <w:jc w:val="both"/>
        <w:rPr>
          <w:rFonts w:ascii="Arial" w:hAnsi="Arial" w:cs="Arial"/>
          <w:sz w:val="24"/>
          <w:szCs w:val="24"/>
        </w:rPr>
      </w:pPr>
    </w:p>
    <w:p w:rsidR="00F46B0D" w:rsidRDefault="00F46B0D" w:rsidP="00434DE7">
      <w:pPr>
        <w:tabs>
          <w:tab w:val="left" w:pos="2268"/>
        </w:tabs>
        <w:spacing w:after="160" w:line="300" w:lineRule="auto"/>
        <w:jc w:val="both"/>
        <w:rPr>
          <w:rFonts w:ascii="Arial" w:hAnsi="Arial" w:cs="Arial"/>
          <w:sz w:val="24"/>
          <w:szCs w:val="24"/>
        </w:rPr>
      </w:pPr>
    </w:p>
    <w:p w:rsidR="00F46B0D" w:rsidRDefault="00AE1B3D" w:rsidP="00F46B0D">
      <w:pPr>
        <w:tabs>
          <w:tab w:val="left" w:pos="2268"/>
        </w:tabs>
        <w:spacing w:after="160" w:line="300" w:lineRule="auto"/>
        <w:jc w:val="center"/>
        <w:rPr>
          <w:rFonts w:ascii="Arial" w:hAnsi="Arial" w:cs="Arial"/>
          <w:sz w:val="24"/>
          <w:szCs w:val="24"/>
        </w:rPr>
      </w:pPr>
      <w:r>
        <w:rPr>
          <w:rFonts w:ascii="Arial" w:hAnsi="Arial" w:cs="Arial"/>
          <w:sz w:val="24"/>
          <w:szCs w:val="24"/>
        </w:rPr>
        <w:t>Samuel de Sousa Ribeiro</w:t>
      </w:r>
    </w:p>
    <w:p w:rsidR="00F46B0D" w:rsidRDefault="00F46B0D" w:rsidP="00F46B0D">
      <w:pPr>
        <w:tabs>
          <w:tab w:val="left" w:pos="2268"/>
        </w:tabs>
        <w:spacing w:after="160" w:line="300" w:lineRule="auto"/>
        <w:jc w:val="center"/>
        <w:rPr>
          <w:rFonts w:ascii="Arial" w:hAnsi="Arial" w:cs="Arial"/>
          <w:sz w:val="24"/>
          <w:szCs w:val="24"/>
        </w:rPr>
      </w:pPr>
      <w:r>
        <w:rPr>
          <w:rFonts w:ascii="Arial" w:hAnsi="Arial" w:cs="Arial"/>
          <w:sz w:val="24"/>
          <w:szCs w:val="24"/>
        </w:rPr>
        <w:t xml:space="preserve">Secretaria Municipal de </w:t>
      </w:r>
      <w:r w:rsidR="00AE1B3D">
        <w:rPr>
          <w:rFonts w:ascii="Arial" w:hAnsi="Arial" w:cs="Arial"/>
          <w:sz w:val="24"/>
          <w:szCs w:val="24"/>
        </w:rPr>
        <w:t>Saúde</w:t>
      </w: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p w:rsidR="00F46B0D" w:rsidRDefault="00F46B0D" w:rsidP="00F46B0D">
      <w:pPr>
        <w:tabs>
          <w:tab w:val="left" w:pos="2268"/>
        </w:tabs>
        <w:spacing w:after="160" w:line="300" w:lineRule="auto"/>
        <w:jc w:val="center"/>
        <w:rPr>
          <w:rFonts w:ascii="Arial" w:hAnsi="Arial" w:cs="Arial"/>
          <w:sz w:val="24"/>
          <w:szCs w:val="24"/>
        </w:rPr>
      </w:pPr>
    </w:p>
    <w:sectPr w:rsidR="00F46B0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D74" w:rsidRDefault="00891D74" w:rsidP="00434DE7">
      <w:r>
        <w:separator/>
      </w:r>
    </w:p>
  </w:endnote>
  <w:endnote w:type="continuationSeparator" w:id="0">
    <w:p w:rsidR="00891D74" w:rsidRDefault="00891D74" w:rsidP="0043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D74" w:rsidRDefault="00891D74" w:rsidP="00434DE7">
      <w:r>
        <w:separator/>
      </w:r>
    </w:p>
  </w:footnote>
  <w:footnote w:type="continuationSeparator" w:id="0">
    <w:p w:rsidR="00891D74" w:rsidRDefault="00891D74" w:rsidP="00434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2A3" w:rsidRPr="005D50B3" w:rsidRDefault="000462A3" w:rsidP="00434DE7">
    <w:pPr>
      <w:pStyle w:val="Cabealho"/>
      <w:jc w:val="center"/>
    </w:pPr>
    <w:r>
      <w:rPr>
        <w:noProof/>
      </w:rPr>
      <w:drawing>
        <wp:anchor distT="0" distB="0" distL="114300" distR="114300" simplePos="0" relativeHeight="251659264" behindDoc="0" locked="0" layoutInCell="1" allowOverlap="1" wp14:anchorId="7CF19507" wp14:editId="5AEF19AA">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462A3" w:rsidRDefault="000462A3" w:rsidP="00434DE7">
    <w:pPr>
      <w:pStyle w:val="Cabealho"/>
    </w:pPr>
  </w:p>
  <w:p w:rsidR="000462A3" w:rsidRDefault="000462A3" w:rsidP="00434DE7">
    <w:pPr>
      <w:pStyle w:val="Cabealho"/>
    </w:pPr>
  </w:p>
  <w:p w:rsidR="000462A3" w:rsidRDefault="000462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E7"/>
    <w:rsid w:val="00000646"/>
    <w:rsid w:val="000462A3"/>
    <w:rsid w:val="00100133"/>
    <w:rsid w:val="00265FFC"/>
    <w:rsid w:val="002B4858"/>
    <w:rsid w:val="00335BF9"/>
    <w:rsid w:val="0035246D"/>
    <w:rsid w:val="00356DFC"/>
    <w:rsid w:val="00423CAB"/>
    <w:rsid w:val="00434DE7"/>
    <w:rsid w:val="004C0917"/>
    <w:rsid w:val="004F0E10"/>
    <w:rsid w:val="00552B4E"/>
    <w:rsid w:val="0062588C"/>
    <w:rsid w:val="00642586"/>
    <w:rsid w:val="00697467"/>
    <w:rsid w:val="00721AFF"/>
    <w:rsid w:val="00722C2C"/>
    <w:rsid w:val="007B52E0"/>
    <w:rsid w:val="007F17C4"/>
    <w:rsid w:val="00832681"/>
    <w:rsid w:val="00891D74"/>
    <w:rsid w:val="008D7663"/>
    <w:rsid w:val="009038C2"/>
    <w:rsid w:val="009123DD"/>
    <w:rsid w:val="00981BC9"/>
    <w:rsid w:val="00982E3A"/>
    <w:rsid w:val="009F01DC"/>
    <w:rsid w:val="00A10F0A"/>
    <w:rsid w:val="00A36427"/>
    <w:rsid w:val="00AA4B6A"/>
    <w:rsid w:val="00AE1B3D"/>
    <w:rsid w:val="00AE6091"/>
    <w:rsid w:val="00BD5A13"/>
    <w:rsid w:val="00BE4D38"/>
    <w:rsid w:val="00BF05D4"/>
    <w:rsid w:val="00C36AB3"/>
    <w:rsid w:val="00C7444B"/>
    <w:rsid w:val="00CB7E95"/>
    <w:rsid w:val="00DA397D"/>
    <w:rsid w:val="00DB763A"/>
    <w:rsid w:val="00F3119C"/>
    <w:rsid w:val="00F46B0D"/>
    <w:rsid w:val="00F74A3F"/>
    <w:rsid w:val="00FC0A07"/>
    <w:rsid w:val="00FD4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45A1-C44D-4AFD-86E0-7A9CEFA2F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E7"/>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434DE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434DE7"/>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434DE7"/>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434DE7"/>
    <w:rPr>
      <w:color w:val="0000FF"/>
      <w:u w:val="single"/>
    </w:rPr>
  </w:style>
  <w:style w:type="paragraph" w:styleId="PargrafodaLista">
    <w:name w:val="List Paragraph"/>
    <w:basedOn w:val="Normal"/>
    <w:uiPriority w:val="34"/>
    <w:qFormat/>
    <w:rsid w:val="00434DE7"/>
    <w:pPr>
      <w:spacing w:after="200" w:line="276" w:lineRule="auto"/>
      <w:ind w:left="720"/>
      <w:contextualSpacing/>
    </w:pPr>
    <w:rPr>
      <w:rFonts w:ascii="Calibri" w:eastAsia="Calibri" w:hAnsi="Calibri"/>
    </w:rPr>
  </w:style>
  <w:style w:type="paragraph" w:customStyle="1" w:styleId="Nivel3">
    <w:name w:val="Nivel 3"/>
    <w:basedOn w:val="PargrafodaLista"/>
    <w:qFormat/>
    <w:rsid w:val="00434DE7"/>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434DE7"/>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434DE7"/>
    <w:rPr>
      <w:rFonts w:ascii="Arial" w:hAnsi="Arial" w:cs="Arial"/>
      <w:i/>
      <w:color w:val="FF0000"/>
    </w:rPr>
  </w:style>
  <w:style w:type="paragraph" w:customStyle="1" w:styleId="Nvel2Opcional">
    <w:name w:val="Nível 2 Opcional"/>
    <w:basedOn w:val="Normal"/>
    <w:link w:val="Nvel2OpcionalChar"/>
    <w:qFormat/>
    <w:rsid w:val="00434DE7"/>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434DE7"/>
    <w:pPr>
      <w:numPr>
        <w:ilvl w:val="2"/>
        <w:numId w:val="1"/>
      </w:numPr>
      <w:contextualSpacing w:val="0"/>
    </w:pPr>
    <w:rPr>
      <w:rFonts w:eastAsia="Calibri"/>
      <w:i/>
      <w:iCs/>
      <w:color w:val="FF0000"/>
    </w:rPr>
  </w:style>
  <w:style w:type="character" w:customStyle="1" w:styleId="Nivel2Char">
    <w:name w:val="Nivel 2 Char"/>
    <w:link w:val="Nivel2"/>
    <w:locked/>
    <w:rsid w:val="00434DE7"/>
    <w:rPr>
      <w:rFonts w:ascii="Arial" w:hAnsi="Arial" w:cs="Arial"/>
      <w:color w:val="000000"/>
    </w:rPr>
  </w:style>
  <w:style w:type="paragraph" w:customStyle="1" w:styleId="Nivel2">
    <w:name w:val="Nivel 2"/>
    <w:basedOn w:val="Normal"/>
    <w:link w:val="Nivel2Char"/>
    <w:qFormat/>
    <w:rsid w:val="00434DE7"/>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434DE7"/>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434DE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434DE7"/>
    <w:pPr>
      <w:tabs>
        <w:tab w:val="center" w:pos="4252"/>
        <w:tab w:val="right" w:pos="8504"/>
      </w:tabs>
    </w:pPr>
  </w:style>
  <w:style w:type="character" w:customStyle="1" w:styleId="RodapChar">
    <w:name w:val="Rodapé Char"/>
    <w:basedOn w:val="Fontepargpadro"/>
    <w:link w:val="Rodap"/>
    <w:uiPriority w:val="99"/>
    <w:rsid w:val="00434DE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34DE7"/>
    <w:rPr>
      <w:rFonts w:ascii="Segoe UI" w:hAnsi="Segoe UI" w:cs="Segoe UI"/>
      <w:sz w:val="18"/>
      <w:szCs w:val="18"/>
    </w:rPr>
  </w:style>
  <w:style w:type="character" w:customStyle="1" w:styleId="TextodebaloChar">
    <w:name w:val="Texto de balão Char"/>
    <w:basedOn w:val="Fontepargpadro"/>
    <w:link w:val="Textodebalo"/>
    <w:uiPriority w:val="99"/>
    <w:semiHidden/>
    <w:rsid w:val="00434DE7"/>
    <w:rPr>
      <w:rFonts w:ascii="Segoe UI" w:eastAsia="Times New Roman" w:hAnsi="Segoe UI" w:cs="Segoe UI"/>
      <w:sz w:val="18"/>
      <w:szCs w:val="18"/>
      <w:lang w:eastAsia="pt-BR"/>
    </w:rPr>
  </w:style>
  <w:style w:type="paragraph" w:styleId="SemEspaamento">
    <w:name w:val="No Spacing"/>
    <w:uiPriority w:val="1"/>
    <w:qFormat/>
    <w:rsid w:val="00434DE7"/>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434DE7"/>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434DE7"/>
    <w:rPr>
      <w:rFonts w:ascii="Arial" w:eastAsia="Times New Roman" w:hAnsi="Arial" w:cs="Arial"/>
      <w:sz w:val="26"/>
      <w:szCs w:val="26"/>
      <w:lang w:eastAsia="pt-BR"/>
    </w:rPr>
  </w:style>
  <w:style w:type="paragraph" w:styleId="Corpodetexto2">
    <w:name w:val="Body Text 2"/>
    <w:basedOn w:val="Normal"/>
    <w:link w:val="Corpodetexto2Char"/>
    <w:uiPriority w:val="99"/>
    <w:rsid w:val="00434DE7"/>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434DE7"/>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434DE7"/>
    <w:pPr>
      <w:spacing w:line="360" w:lineRule="auto"/>
      <w:jc w:val="center"/>
    </w:pPr>
    <w:rPr>
      <w:b/>
      <w:sz w:val="32"/>
      <w:lang w:val="x-none" w:eastAsia="x-none"/>
    </w:rPr>
  </w:style>
  <w:style w:type="character" w:customStyle="1" w:styleId="TtuloChar">
    <w:name w:val="Título Char"/>
    <w:basedOn w:val="Fontepargpadro"/>
    <w:link w:val="Ttulo"/>
    <w:uiPriority w:val="99"/>
    <w:rsid w:val="00434DE7"/>
    <w:rPr>
      <w:rFonts w:ascii="Times New Roman" w:eastAsia="Times New Roman" w:hAnsi="Times New Roman" w:cs="Times New Roman"/>
      <w:b/>
      <w:sz w:val="32"/>
      <w:szCs w:val="20"/>
      <w:lang w:val="x-none" w:eastAsia="x-none"/>
    </w:rPr>
  </w:style>
  <w:style w:type="paragraph" w:styleId="NormalWeb">
    <w:name w:val="Normal (Web)"/>
    <w:basedOn w:val="Normal"/>
    <w:uiPriority w:val="99"/>
    <w:unhideWhenUsed/>
    <w:rsid w:val="00BD5A1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183293">
      <w:bodyDiv w:val="1"/>
      <w:marLeft w:val="0"/>
      <w:marRight w:val="0"/>
      <w:marTop w:val="0"/>
      <w:marBottom w:val="0"/>
      <w:divBdr>
        <w:top w:val="none" w:sz="0" w:space="0" w:color="auto"/>
        <w:left w:val="none" w:sz="0" w:space="0" w:color="auto"/>
        <w:bottom w:val="none" w:sz="0" w:space="0" w:color="auto"/>
        <w:right w:val="none" w:sz="0" w:space="0" w:color="auto"/>
      </w:divBdr>
    </w:div>
    <w:div w:id="116759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14079</Words>
  <Characters>76028</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2025-10-08T13:27:00Z</cp:lastPrinted>
  <dcterms:created xsi:type="dcterms:W3CDTF">2026-05-06T17:31:00Z</dcterms:created>
  <dcterms:modified xsi:type="dcterms:W3CDTF">2026-05-06T17:31:00Z</dcterms:modified>
</cp:coreProperties>
</file>