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EB9" w:rsidRPr="006E676B" w:rsidRDefault="006A2EB9" w:rsidP="006A2EB9">
      <w:pPr>
        <w:tabs>
          <w:tab w:val="left" w:pos="2268"/>
        </w:tabs>
        <w:spacing w:before="100" w:beforeAutospacing="1" w:after="100" w:afterAutospacing="1"/>
        <w:jc w:val="center"/>
        <w:rPr>
          <w:rFonts w:ascii="Arial" w:hAnsi="Arial" w:cs="Arial"/>
          <w:b/>
          <w:sz w:val="24"/>
          <w:szCs w:val="24"/>
        </w:rPr>
      </w:pPr>
      <w:r w:rsidRPr="006E676B">
        <w:rPr>
          <w:rFonts w:ascii="Arial" w:hAnsi="Arial" w:cs="Arial"/>
          <w:b/>
          <w:sz w:val="24"/>
          <w:szCs w:val="24"/>
        </w:rPr>
        <w:t>AVISO DE DISPENSA DE LICITAÇÃO PÚBLICA</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p>
    <w:p w:rsidR="006A2EB9" w:rsidRPr="006E676B" w:rsidRDefault="006A2EB9" w:rsidP="006A2EB9">
      <w:pPr>
        <w:rPr>
          <w:rFonts w:ascii="Arial" w:hAnsi="Arial" w:cs="Arial"/>
          <w:sz w:val="24"/>
          <w:szCs w:val="24"/>
        </w:rPr>
      </w:pPr>
      <w:r w:rsidRPr="006E676B">
        <w:rPr>
          <w:rFonts w:ascii="Arial" w:hAnsi="Arial" w:cs="Arial"/>
          <w:sz w:val="24"/>
          <w:szCs w:val="24"/>
        </w:rPr>
        <w:t>Processo Administra</w:t>
      </w:r>
      <w:r w:rsidR="00B1614D">
        <w:rPr>
          <w:rFonts w:ascii="Arial" w:hAnsi="Arial" w:cs="Arial"/>
          <w:sz w:val="24"/>
          <w:szCs w:val="24"/>
        </w:rPr>
        <w:t>tivo de Licitação Pública nº</w:t>
      </w:r>
      <w:r w:rsidR="00D024D6">
        <w:rPr>
          <w:rFonts w:ascii="Arial" w:hAnsi="Arial" w:cs="Arial"/>
          <w:sz w:val="24"/>
          <w:szCs w:val="24"/>
        </w:rPr>
        <w:t xml:space="preserve"> 112/2026</w:t>
      </w:r>
    </w:p>
    <w:p w:rsidR="006A2EB9" w:rsidRPr="006E676B" w:rsidRDefault="006A2EB9" w:rsidP="006A2EB9">
      <w:pPr>
        <w:rPr>
          <w:rFonts w:ascii="Arial" w:hAnsi="Arial" w:cs="Arial"/>
          <w:color w:val="FF0000"/>
          <w:sz w:val="24"/>
          <w:szCs w:val="24"/>
        </w:rPr>
      </w:pPr>
      <w:r w:rsidRPr="006E676B">
        <w:rPr>
          <w:rFonts w:ascii="Arial" w:hAnsi="Arial" w:cs="Arial"/>
          <w:sz w:val="24"/>
          <w:szCs w:val="24"/>
        </w:rPr>
        <w:t>Disp</w:t>
      </w:r>
      <w:r w:rsidR="006407ED" w:rsidRPr="006E676B">
        <w:rPr>
          <w:rFonts w:ascii="Arial" w:hAnsi="Arial" w:cs="Arial"/>
          <w:sz w:val="24"/>
          <w:szCs w:val="24"/>
        </w:rPr>
        <w:t xml:space="preserve">ensa de Licitação Pública nº </w:t>
      </w:r>
      <w:r w:rsidR="00D024D6">
        <w:rPr>
          <w:rFonts w:ascii="Arial" w:hAnsi="Arial" w:cs="Arial"/>
          <w:sz w:val="24"/>
          <w:szCs w:val="24"/>
        </w:rPr>
        <w:t>047/2026</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 xml:space="preserve">O </w:t>
      </w:r>
      <w:r w:rsidRPr="006E676B">
        <w:rPr>
          <w:rFonts w:ascii="Arial" w:hAnsi="Arial" w:cs="Arial"/>
          <w:b/>
          <w:sz w:val="24"/>
          <w:szCs w:val="24"/>
        </w:rPr>
        <w:t xml:space="preserve">MUNICÍPIO Santo Antônio do Grama, </w:t>
      </w:r>
      <w:r w:rsidRPr="006E676B">
        <w:rPr>
          <w:rFonts w:ascii="Arial" w:hAnsi="Arial" w:cs="Arial"/>
          <w:sz w:val="24"/>
          <w:szCs w:val="24"/>
        </w:rPr>
        <w:t xml:space="preserve">rua Padre João Coutinho ,121, Centro, Santo Antônio do Grama/MG CEP 35388-000, Estado de Minas Gerais, </w:t>
      </w:r>
      <w:r w:rsidRPr="006E676B">
        <w:rPr>
          <w:rFonts w:ascii="Arial" w:hAnsi="Arial" w:cs="Arial"/>
          <w:b/>
          <w:sz w:val="24"/>
          <w:szCs w:val="24"/>
        </w:rPr>
        <w:t xml:space="preserve">AVISA </w:t>
      </w:r>
      <w:r w:rsidRPr="006E676B">
        <w:rPr>
          <w:rFonts w:ascii="Arial" w:hAnsi="Arial" w:cs="Arial"/>
          <w:sz w:val="24"/>
          <w:szCs w:val="24"/>
        </w:rPr>
        <w:t>o interesse em obter propostas adicionais, conforme abaixo:</w:t>
      </w:r>
    </w:p>
    <w:p w:rsidR="006A2EB9" w:rsidRPr="006E676B" w:rsidRDefault="006A2EB9" w:rsidP="006A2EB9">
      <w:pPr>
        <w:tabs>
          <w:tab w:val="left" w:pos="2268"/>
        </w:tabs>
        <w:spacing w:before="100" w:beforeAutospacing="1" w:after="100" w:afterAutospacing="1"/>
        <w:jc w:val="both"/>
        <w:rPr>
          <w:rFonts w:ascii="Arial" w:hAnsi="Arial" w:cs="Arial"/>
          <w:b/>
          <w:sz w:val="24"/>
          <w:szCs w:val="24"/>
        </w:rPr>
      </w:pPr>
      <w:r w:rsidRPr="006E676B">
        <w:rPr>
          <w:rFonts w:ascii="Arial" w:hAnsi="Arial" w:cs="Arial"/>
          <w:b/>
          <w:sz w:val="24"/>
          <w:szCs w:val="24"/>
        </w:rPr>
        <w:t>1. DA ESPECIFICAÇÃO DO OBJETO</w:t>
      </w:r>
    </w:p>
    <w:p w:rsidR="006A2EB9" w:rsidRDefault="006A2EB9" w:rsidP="00D024D6">
      <w:pPr>
        <w:pStyle w:val="Default"/>
        <w:jc w:val="both"/>
      </w:pPr>
      <w:r w:rsidRPr="006E676B">
        <w:t xml:space="preserve">1.1. </w:t>
      </w:r>
      <w:r w:rsidR="00D024D6">
        <w:rPr>
          <w:sz w:val="23"/>
          <w:szCs w:val="23"/>
        </w:rPr>
        <w:t>O presente instrumento tem por objetivo o Registro de Preços para futura e eventual Prestação de Serviços de Buffet, ornamentação e locação de acessórios, para atender as demandas de todas as Secretarias Municipais da Prefeitura de Santo Antônio do Grama/MG</w:t>
      </w:r>
      <w:r w:rsidRPr="006E676B">
        <w:t>, conforme especificações e preços estimados abaixo:</w:t>
      </w:r>
    </w:p>
    <w:p w:rsidR="00D024D6" w:rsidRDefault="00D024D6" w:rsidP="00D024D6">
      <w:pPr>
        <w:pStyle w:val="Default"/>
        <w:jc w:val="both"/>
      </w:pPr>
    </w:p>
    <w:tbl>
      <w:tblPr>
        <w:tblStyle w:val="Tabelacomgrade"/>
        <w:tblpPr w:leftFromText="141" w:rightFromText="141" w:vertAnchor="text" w:tblpX="-856" w:tblpY="1"/>
        <w:tblOverlap w:val="never"/>
        <w:tblW w:w="13185" w:type="dxa"/>
        <w:tblLook w:val="04A0" w:firstRow="1" w:lastRow="0" w:firstColumn="1" w:lastColumn="0" w:noHBand="0" w:noVBand="1"/>
      </w:tblPr>
      <w:tblGrid>
        <w:gridCol w:w="1593"/>
        <w:gridCol w:w="1220"/>
        <w:gridCol w:w="842"/>
        <w:gridCol w:w="4584"/>
        <w:gridCol w:w="991"/>
        <w:gridCol w:w="1195"/>
        <w:gridCol w:w="1711"/>
        <w:gridCol w:w="1049"/>
      </w:tblGrid>
      <w:tr w:rsidR="00EF5492" w:rsidRPr="003C71D0" w:rsidTr="00EF5492">
        <w:tc>
          <w:tcPr>
            <w:tcW w:w="1624" w:type="dxa"/>
          </w:tcPr>
          <w:p w:rsidR="00EF5492" w:rsidRPr="003C71D0" w:rsidRDefault="00EF5492" w:rsidP="00EF5492">
            <w:pPr>
              <w:jc w:val="center"/>
              <w:rPr>
                <w:rFonts w:ascii="Arial" w:hAnsi="Arial" w:cs="Arial"/>
                <w:sz w:val="22"/>
                <w:szCs w:val="22"/>
              </w:rPr>
            </w:pPr>
            <w:r w:rsidRPr="003C71D0">
              <w:rPr>
                <w:rFonts w:ascii="Arial" w:hAnsi="Arial" w:cs="Arial"/>
                <w:sz w:val="22"/>
                <w:szCs w:val="22"/>
              </w:rPr>
              <w:t>ITEM</w:t>
            </w:r>
          </w:p>
        </w:tc>
        <w:tc>
          <w:tcPr>
            <w:tcW w:w="1226" w:type="dxa"/>
          </w:tcPr>
          <w:p w:rsidR="00EF5492" w:rsidRPr="003C71D0" w:rsidRDefault="00EF5492" w:rsidP="00EF5492">
            <w:pPr>
              <w:jc w:val="center"/>
              <w:rPr>
                <w:rFonts w:ascii="Arial" w:hAnsi="Arial" w:cs="Arial"/>
                <w:sz w:val="22"/>
                <w:szCs w:val="22"/>
              </w:rPr>
            </w:pPr>
            <w:r w:rsidRPr="003C71D0">
              <w:rPr>
                <w:rFonts w:ascii="Arial" w:hAnsi="Arial" w:cs="Arial"/>
                <w:sz w:val="22"/>
                <w:szCs w:val="22"/>
              </w:rPr>
              <w:t>QUANT.</w:t>
            </w:r>
          </w:p>
        </w:tc>
        <w:tc>
          <w:tcPr>
            <w:tcW w:w="843" w:type="dxa"/>
          </w:tcPr>
          <w:p w:rsidR="00EF5492" w:rsidRPr="003C71D0" w:rsidRDefault="00EF5492" w:rsidP="00EF5492">
            <w:pPr>
              <w:jc w:val="center"/>
              <w:rPr>
                <w:rFonts w:ascii="Arial" w:hAnsi="Arial" w:cs="Arial"/>
                <w:sz w:val="22"/>
                <w:szCs w:val="22"/>
              </w:rPr>
            </w:pPr>
            <w:r w:rsidRPr="003C71D0">
              <w:rPr>
                <w:rFonts w:ascii="Arial" w:hAnsi="Arial" w:cs="Arial"/>
                <w:sz w:val="22"/>
                <w:szCs w:val="22"/>
              </w:rPr>
              <w:t>UNID.</w:t>
            </w:r>
          </w:p>
        </w:tc>
        <w:tc>
          <w:tcPr>
            <w:tcW w:w="4666" w:type="dxa"/>
          </w:tcPr>
          <w:p w:rsidR="00EF5492" w:rsidRPr="003C71D0" w:rsidRDefault="00EF5492" w:rsidP="00EF5492">
            <w:pPr>
              <w:jc w:val="center"/>
              <w:rPr>
                <w:rFonts w:ascii="Arial" w:hAnsi="Arial" w:cs="Arial"/>
                <w:sz w:val="22"/>
                <w:szCs w:val="22"/>
              </w:rPr>
            </w:pPr>
            <w:r w:rsidRPr="003C71D0">
              <w:rPr>
                <w:rFonts w:ascii="Arial" w:hAnsi="Arial" w:cs="Arial"/>
                <w:sz w:val="22"/>
                <w:szCs w:val="22"/>
              </w:rPr>
              <w:t>DESCRIÇÃO DO OBJETO</w:t>
            </w:r>
          </w:p>
        </w:tc>
        <w:tc>
          <w:tcPr>
            <w:tcW w:w="992" w:type="dxa"/>
          </w:tcPr>
          <w:p w:rsidR="00EF5492" w:rsidRPr="003C71D0" w:rsidRDefault="00EF5492" w:rsidP="00EF5492">
            <w:pPr>
              <w:jc w:val="center"/>
              <w:rPr>
                <w:rFonts w:ascii="Arial" w:hAnsi="Arial" w:cs="Arial"/>
                <w:sz w:val="22"/>
                <w:szCs w:val="22"/>
              </w:rPr>
            </w:pPr>
            <w:r w:rsidRPr="003C71D0">
              <w:rPr>
                <w:rFonts w:ascii="Arial" w:hAnsi="Arial" w:cs="Arial"/>
                <w:sz w:val="22"/>
                <w:szCs w:val="22"/>
              </w:rPr>
              <w:t>VALOR UNIT.</w:t>
            </w:r>
          </w:p>
        </w:tc>
        <w:tc>
          <w:tcPr>
            <w:tcW w:w="992" w:type="dxa"/>
            <w:shd w:val="clear" w:color="auto" w:fill="auto"/>
          </w:tcPr>
          <w:p w:rsidR="00EF5492" w:rsidRPr="003C71D0" w:rsidRDefault="00EF5492" w:rsidP="00EF5492">
            <w:pPr>
              <w:spacing w:after="160" w:line="259" w:lineRule="auto"/>
              <w:jc w:val="center"/>
              <w:rPr>
                <w:rFonts w:ascii="Arial" w:hAnsi="Arial" w:cs="Arial"/>
                <w:sz w:val="22"/>
                <w:szCs w:val="22"/>
              </w:rPr>
            </w:pPr>
            <w:r w:rsidRPr="003C71D0">
              <w:rPr>
                <w:rFonts w:ascii="Arial" w:hAnsi="Arial" w:cs="Arial"/>
                <w:sz w:val="22"/>
                <w:szCs w:val="22"/>
              </w:rPr>
              <w:t>VALOR TOTAL</w:t>
            </w:r>
          </w:p>
        </w:tc>
        <w:tc>
          <w:tcPr>
            <w:tcW w:w="1764" w:type="dxa"/>
          </w:tcPr>
          <w:p w:rsidR="00EF5492" w:rsidRPr="003C71D0" w:rsidRDefault="00EF5492" w:rsidP="00EF5492">
            <w:pPr>
              <w:spacing w:after="160" w:line="259" w:lineRule="auto"/>
              <w:jc w:val="center"/>
              <w:rPr>
                <w:rFonts w:ascii="Arial" w:hAnsi="Arial" w:cs="Arial"/>
                <w:sz w:val="22"/>
                <w:szCs w:val="22"/>
              </w:rPr>
            </w:pPr>
          </w:p>
        </w:tc>
        <w:tc>
          <w:tcPr>
            <w:tcW w:w="1078" w:type="dxa"/>
          </w:tcPr>
          <w:p w:rsidR="00EF5492" w:rsidRPr="003C71D0" w:rsidRDefault="00EF5492" w:rsidP="00EF5492">
            <w:pPr>
              <w:spacing w:after="160" w:line="259" w:lineRule="auto"/>
              <w:jc w:val="center"/>
              <w:rPr>
                <w:rFonts w:ascii="Arial" w:hAnsi="Arial" w:cs="Arial"/>
                <w:sz w:val="22"/>
                <w:szCs w:val="22"/>
              </w:rPr>
            </w:pPr>
          </w:p>
        </w:tc>
      </w:tr>
      <w:tr w:rsidR="00EF5492" w:rsidRPr="003C71D0" w:rsidTr="00EF5492">
        <w:tc>
          <w:tcPr>
            <w:tcW w:w="1624" w:type="dxa"/>
          </w:tcPr>
          <w:p w:rsidR="00EF5492" w:rsidRPr="00046AC6" w:rsidRDefault="00EF5492" w:rsidP="00EF5492">
            <w:pPr>
              <w:jc w:val="both"/>
              <w:rPr>
                <w:rFonts w:ascii="Arial" w:hAnsi="Arial" w:cs="Arial"/>
              </w:rPr>
            </w:pPr>
            <w:r>
              <w:rPr>
                <w:rFonts w:ascii="Arial" w:hAnsi="Arial" w:cs="Arial"/>
              </w:rPr>
              <w:t>01</w:t>
            </w:r>
          </w:p>
        </w:tc>
        <w:tc>
          <w:tcPr>
            <w:tcW w:w="1226" w:type="dxa"/>
          </w:tcPr>
          <w:p w:rsidR="00EF5492" w:rsidRPr="00046AC6" w:rsidRDefault="00EF5492" w:rsidP="00EF5492">
            <w:pPr>
              <w:jc w:val="both"/>
              <w:rPr>
                <w:rFonts w:ascii="Arial" w:hAnsi="Arial" w:cs="Arial"/>
              </w:rPr>
            </w:pPr>
            <w:r>
              <w:rPr>
                <w:rFonts w:ascii="Arial" w:hAnsi="Arial" w:cs="Arial"/>
              </w:rPr>
              <w:t>450</w:t>
            </w:r>
          </w:p>
        </w:tc>
        <w:tc>
          <w:tcPr>
            <w:tcW w:w="843" w:type="dxa"/>
          </w:tcPr>
          <w:p w:rsidR="00EF5492" w:rsidRPr="00046AC6" w:rsidRDefault="00EF5492" w:rsidP="00EF5492">
            <w:pPr>
              <w:jc w:val="both"/>
              <w:rPr>
                <w:rFonts w:ascii="Arial" w:hAnsi="Arial" w:cs="Arial"/>
              </w:rPr>
            </w:pPr>
            <w:r>
              <w:rPr>
                <w:rFonts w:ascii="Arial" w:hAnsi="Arial" w:cs="Arial"/>
              </w:rPr>
              <w:t>SERV</w:t>
            </w:r>
          </w:p>
        </w:tc>
        <w:tc>
          <w:tcPr>
            <w:tcW w:w="4666" w:type="dxa"/>
          </w:tcPr>
          <w:p w:rsidR="00EF5492" w:rsidRDefault="00EF5492" w:rsidP="00EF5492">
            <w:pPr>
              <w:pStyle w:val="TableParagraph"/>
              <w:spacing w:line="475" w:lineRule="auto"/>
              <w:ind w:left="218" w:right="215"/>
              <w:rPr>
                <w:sz w:val="20"/>
              </w:rPr>
            </w:pPr>
            <w:r>
              <w:rPr>
                <w:spacing w:val="-2"/>
                <w:sz w:val="20"/>
              </w:rPr>
              <w:t>Serviço</w:t>
            </w:r>
            <w:r>
              <w:rPr>
                <w:spacing w:val="-16"/>
                <w:sz w:val="20"/>
              </w:rPr>
              <w:t xml:space="preserve"> </w:t>
            </w:r>
            <w:r>
              <w:rPr>
                <w:spacing w:val="-2"/>
                <w:sz w:val="20"/>
              </w:rPr>
              <w:t>de</w:t>
            </w:r>
            <w:r>
              <w:rPr>
                <w:spacing w:val="-16"/>
                <w:sz w:val="20"/>
              </w:rPr>
              <w:t xml:space="preserve"> </w:t>
            </w:r>
            <w:r>
              <w:rPr>
                <w:spacing w:val="-2"/>
                <w:sz w:val="20"/>
              </w:rPr>
              <w:t>Buffet</w:t>
            </w:r>
            <w:r>
              <w:rPr>
                <w:spacing w:val="-19"/>
                <w:sz w:val="20"/>
              </w:rPr>
              <w:t xml:space="preserve"> </w:t>
            </w:r>
            <w:r>
              <w:rPr>
                <w:spacing w:val="-2"/>
                <w:sz w:val="20"/>
              </w:rPr>
              <w:t>Completo</w:t>
            </w:r>
            <w:r>
              <w:rPr>
                <w:spacing w:val="-15"/>
                <w:sz w:val="20"/>
              </w:rPr>
              <w:t xml:space="preserve"> </w:t>
            </w:r>
            <w:r>
              <w:rPr>
                <w:spacing w:val="-2"/>
                <w:sz w:val="20"/>
              </w:rPr>
              <w:t>incluindo Garçons,</w:t>
            </w:r>
            <w:r>
              <w:rPr>
                <w:spacing w:val="-11"/>
                <w:sz w:val="20"/>
              </w:rPr>
              <w:t xml:space="preserve"> </w:t>
            </w:r>
            <w:r>
              <w:rPr>
                <w:spacing w:val="-2"/>
                <w:sz w:val="20"/>
              </w:rPr>
              <w:t>Freezer,</w:t>
            </w:r>
            <w:r>
              <w:rPr>
                <w:spacing w:val="-12"/>
                <w:sz w:val="20"/>
              </w:rPr>
              <w:t xml:space="preserve"> </w:t>
            </w:r>
            <w:r>
              <w:rPr>
                <w:spacing w:val="-2"/>
                <w:sz w:val="20"/>
              </w:rPr>
              <w:t>Talheres,</w:t>
            </w:r>
            <w:r>
              <w:rPr>
                <w:spacing w:val="-11"/>
                <w:sz w:val="20"/>
              </w:rPr>
              <w:t xml:space="preserve"> </w:t>
            </w:r>
            <w:r>
              <w:rPr>
                <w:spacing w:val="-2"/>
                <w:sz w:val="20"/>
              </w:rPr>
              <w:t xml:space="preserve">Taças, </w:t>
            </w:r>
            <w:r>
              <w:rPr>
                <w:sz w:val="20"/>
              </w:rPr>
              <w:t>Pratos, Guardanapos e portaria.</w:t>
            </w:r>
          </w:p>
          <w:p w:rsidR="00EF5492" w:rsidRDefault="00EF5492" w:rsidP="00EF5492">
            <w:pPr>
              <w:pStyle w:val="TableParagraph"/>
              <w:spacing w:before="2" w:line="472" w:lineRule="auto"/>
              <w:ind w:left="629" w:right="626" w:hanging="3"/>
              <w:rPr>
                <w:sz w:val="20"/>
              </w:rPr>
            </w:pPr>
            <w:r>
              <w:rPr>
                <w:sz w:val="20"/>
              </w:rPr>
              <w:t xml:space="preserve">Sugestão de Cardápio: </w:t>
            </w:r>
            <w:r>
              <w:rPr>
                <w:spacing w:val="-6"/>
                <w:sz w:val="20"/>
              </w:rPr>
              <w:t>Entrada:</w:t>
            </w:r>
            <w:r>
              <w:rPr>
                <w:spacing w:val="-18"/>
                <w:sz w:val="20"/>
              </w:rPr>
              <w:t xml:space="preserve"> </w:t>
            </w:r>
            <w:r>
              <w:rPr>
                <w:spacing w:val="-6"/>
                <w:sz w:val="20"/>
              </w:rPr>
              <w:t>Torresmo;</w:t>
            </w:r>
            <w:r>
              <w:rPr>
                <w:spacing w:val="-14"/>
                <w:sz w:val="20"/>
              </w:rPr>
              <w:t xml:space="preserve"> </w:t>
            </w:r>
            <w:r>
              <w:rPr>
                <w:spacing w:val="-6"/>
                <w:sz w:val="20"/>
              </w:rPr>
              <w:t>Mandioca;</w:t>
            </w:r>
          </w:p>
          <w:p w:rsidR="00EF5492" w:rsidRDefault="00EF5492" w:rsidP="00EF5492">
            <w:pPr>
              <w:pStyle w:val="TableParagraph"/>
              <w:spacing w:before="7"/>
              <w:ind w:left="220" w:right="215"/>
              <w:rPr>
                <w:sz w:val="20"/>
              </w:rPr>
            </w:pPr>
            <w:r>
              <w:rPr>
                <w:spacing w:val="-4"/>
                <w:sz w:val="20"/>
              </w:rPr>
              <w:t>Linguiça;</w:t>
            </w:r>
            <w:r>
              <w:rPr>
                <w:spacing w:val="-10"/>
                <w:sz w:val="20"/>
              </w:rPr>
              <w:t xml:space="preserve"> </w:t>
            </w:r>
            <w:r>
              <w:rPr>
                <w:spacing w:val="-4"/>
                <w:sz w:val="20"/>
              </w:rPr>
              <w:t>Batata</w:t>
            </w:r>
            <w:r>
              <w:rPr>
                <w:spacing w:val="-8"/>
                <w:sz w:val="20"/>
              </w:rPr>
              <w:t xml:space="preserve"> </w:t>
            </w:r>
            <w:r>
              <w:rPr>
                <w:spacing w:val="-4"/>
                <w:sz w:val="20"/>
              </w:rPr>
              <w:t>bolinha</w:t>
            </w:r>
            <w:r>
              <w:rPr>
                <w:spacing w:val="-7"/>
                <w:sz w:val="20"/>
              </w:rPr>
              <w:t xml:space="preserve"> </w:t>
            </w:r>
            <w:r>
              <w:rPr>
                <w:spacing w:val="-4"/>
                <w:sz w:val="20"/>
              </w:rPr>
              <w:t>temperada.</w:t>
            </w:r>
          </w:p>
          <w:p w:rsidR="00EF5492" w:rsidRDefault="00EF5492" w:rsidP="00EF5492">
            <w:pPr>
              <w:pStyle w:val="TableParagraph"/>
              <w:spacing w:before="7"/>
              <w:rPr>
                <w:sz w:val="20"/>
              </w:rPr>
            </w:pPr>
          </w:p>
          <w:p w:rsidR="00EF5492" w:rsidRDefault="00EF5492" w:rsidP="00EF5492">
            <w:pPr>
              <w:jc w:val="both"/>
              <w:rPr>
                <w:spacing w:val="-6"/>
              </w:rPr>
            </w:pPr>
            <w:r>
              <w:rPr>
                <w:spacing w:val="-6"/>
              </w:rPr>
              <w:t>Almoço/Jantar:</w:t>
            </w:r>
            <w:r>
              <w:rPr>
                <w:spacing w:val="-1"/>
              </w:rPr>
              <w:t xml:space="preserve"> </w:t>
            </w:r>
            <w:r>
              <w:rPr>
                <w:spacing w:val="-6"/>
              </w:rPr>
              <w:t>Arroz</w:t>
            </w:r>
            <w:r>
              <w:rPr>
                <w:spacing w:val="-4"/>
              </w:rPr>
              <w:t xml:space="preserve"> </w:t>
            </w:r>
            <w:r>
              <w:rPr>
                <w:spacing w:val="-6"/>
              </w:rPr>
              <w:t>Branco; Farofa;</w:t>
            </w:r>
          </w:p>
          <w:p w:rsidR="00EF5492" w:rsidRDefault="00EF5492" w:rsidP="00EF5492">
            <w:pPr>
              <w:pStyle w:val="TableParagraph"/>
              <w:spacing w:before="1" w:line="472" w:lineRule="auto"/>
              <w:ind w:left="218" w:right="215"/>
              <w:rPr>
                <w:sz w:val="20"/>
              </w:rPr>
            </w:pPr>
            <w:r>
              <w:rPr>
                <w:spacing w:val="-4"/>
                <w:sz w:val="20"/>
              </w:rPr>
              <w:t>Tutu;</w:t>
            </w:r>
            <w:r>
              <w:rPr>
                <w:spacing w:val="-18"/>
                <w:sz w:val="20"/>
              </w:rPr>
              <w:t xml:space="preserve"> </w:t>
            </w:r>
            <w:r>
              <w:rPr>
                <w:spacing w:val="-4"/>
                <w:sz w:val="20"/>
              </w:rPr>
              <w:t>Salpicão;</w:t>
            </w:r>
            <w:r>
              <w:rPr>
                <w:spacing w:val="-18"/>
                <w:sz w:val="20"/>
              </w:rPr>
              <w:t xml:space="preserve"> </w:t>
            </w:r>
            <w:r>
              <w:rPr>
                <w:spacing w:val="-4"/>
                <w:sz w:val="20"/>
              </w:rPr>
              <w:t>Carne</w:t>
            </w:r>
            <w:r>
              <w:rPr>
                <w:spacing w:val="-14"/>
                <w:sz w:val="20"/>
              </w:rPr>
              <w:t xml:space="preserve"> </w:t>
            </w:r>
            <w:r>
              <w:rPr>
                <w:spacing w:val="-4"/>
                <w:sz w:val="20"/>
              </w:rPr>
              <w:t>Pernil</w:t>
            </w:r>
            <w:r>
              <w:rPr>
                <w:spacing w:val="-14"/>
                <w:sz w:val="20"/>
              </w:rPr>
              <w:t xml:space="preserve"> </w:t>
            </w:r>
            <w:r>
              <w:rPr>
                <w:spacing w:val="-4"/>
                <w:sz w:val="20"/>
              </w:rPr>
              <w:t>ao</w:t>
            </w:r>
            <w:r>
              <w:rPr>
                <w:spacing w:val="-14"/>
                <w:sz w:val="20"/>
              </w:rPr>
              <w:t xml:space="preserve"> </w:t>
            </w:r>
            <w:r>
              <w:rPr>
                <w:spacing w:val="-4"/>
                <w:sz w:val="20"/>
              </w:rPr>
              <w:t xml:space="preserve">Molho </w:t>
            </w:r>
            <w:r>
              <w:rPr>
                <w:spacing w:val="-2"/>
                <w:sz w:val="20"/>
              </w:rPr>
              <w:t>madeira;</w:t>
            </w:r>
          </w:p>
          <w:p w:rsidR="00EF5492" w:rsidRDefault="00EF5492" w:rsidP="00EF5492">
            <w:pPr>
              <w:pStyle w:val="TableParagraph"/>
              <w:spacing w:before="7" w:line="472" w:lineRule="auto"/>
              <w:ind w:left="217" w:right="215"/>
              <w:rPr>
                <w:sz w:val="20"/>
              </w:rPr>
            </w:pPr>
            <w:r>
              <w:rPr>
                <w:spacing w:val="-6"/>
                <w:sz w:val="20"/>
              </w:rPr>
              <w:t>Sobremesa:</w:t>
            </w:r>
            <w:r>
              <w:rPr>
                <w:spacing w:val="-18"/>
                <w:sz w:val="20"/>
              </w:rPr>
              <w:t xml:space="preserve"> </w:t>
            </w:r>
            <w:r>
              <w:rPr>
                <w:spacing w:val="-6"/>
                <w:sz w:val="20"/>
              </w:rPr>
              <w:t>Bolo</w:t>
            </w:r>
            <w:r>
              <w:rPr>
                <w:spacing w:val="-14"/>
                <w:sz w:val="20"/>
              </w:rPr>
              <w:t xml:space="preserve"> </w:t>
            </w:r>
            <w:r>
              <w:rPr>
                <w:spacing w:val="-6"/>
                <w:sz w:val="20"/>
              </w:rPr>
              <w:t>de</w:t>
            </w:r>
            <w:r>
              <w:rPr>
                <w:spacing w:val="-13"/>
                <w:sz w:val="20"/>
              </w:rPr>
              <w:t xml:space="preserve"> </w:t>
            </w:r>
            <w:r>
              <w:rPr>
                <w:spacing w:val="-6"/>
                <w:sz w:val="20"/>
              </w:rPr>
              <w:t>aniversário</w:t>
            </w:r>
            <w:r>
              <w:rPr>
                <w:spacing w:val="-14"/>
                <w:sz w:val="20"/>
              </w:rPr>
              <w:t xml:space="preserve"> </w:t>
            </w:r>
            <w:r>
              <w:rPr>
                <w:spacing w:val="-6"/>
                <w:sz w:val="20"/>
              </w:rPr>
              <w:t xml:space="preserve">ou </w:t>
            </w:r>
            <w:r>
              <w:rPr>
                <w:sz w:val="20"/>
              </w:rPr>
              <w:t>torta</w:t>
            </w:r>
            <w:r>
              <w:rPr>
                <w:spacing w:val="-2"/>
                <w:sz w:val="20"/>
              </w:rPr>
              <w:t xml:space="preserve"> </w:t>
            </w:r>
            <w:r>
              <w:rPr>
                <w:sz w:val="20"/>
              </w:rPr>
              <w:t>doce.</w:t>
            </w:r>
          </w:p>
          <w:p w:rsidR="00EF5492" w:rsidRDefault="00EF5492" w:rsidP="00EF5492">
            <w:pPr>
              <w:pStyle w:val="TableParagraph"/>
              <w:spacing w:before="7" w:line="475" w:lineRule="auto"/>
              <w:ind w:left="217" w:right="216"/>
              <w:rPr>
                <w:sz w:val="20"/>
              </w:rPr>
            </w:pPr>
            <w:r>
              <w:rPr>
                <w:spacing w:val="-6"/>
                <w:sz w:val="20"/>
              </w:rPr>
              <w:t>Bebidas:</w:t>
            </w:r>
            <w:r>
              <w:rPr>
                <w:spacing w:val="-11"/>
                <w:sz w:val="20"/>
              </w:rPr>
              <w:t xml:space="preserve"> </w:t>
            </w:r>
            <w:r>
              <w:rPr>
                <w:spacing w:val="-6"/>
                <w:sz w:val="20"/>
              </w:rPr>
              <w:t>Água</w:t>
            </w:r>
            <w:r>
              <w:rPr>
                <w:spacing w:val="-9"/>
                <w:sz w:val="20"/>
              </w:rPr>
              <w:t xml:space="preserve"> </w:t>
            </w:r>
            <w:r>
              <w:rPr>
                <w:spacing w:val="-6"/>
                <w:sz w:val="20"/>
              </w:rPr>
              <w:t>Mineral;</w:t>
            </w:r>
            <w:r>
              <w:rPr>
                <w:spacing w:val="-15"/>
                <w:sz w:val="20"/>
              </w:rPr>
              <w:t xml:space="preserve"> </w:t>
            </w:r>
            <w:r>
              <w:rPr>
                <w:spacing w:val="-6"/>
                <w:sz w:val="20"/>
              </w:rPr>
              <w:t>Sucos</w:t>
            </w:r>
            <w:r>
              <w:rPr>
                <w:spacing w:val="-14"/>
                <w:sz w:val="20"/>
              </w:rPr>
              <w:t xml:space="preserve"> </w:t>
            </w:r>
            <w:r>
              <w:rPr>
                <w:spacing w:val="-6"/>
                <w:sz w:val="20"/>
              </w:rPr>
              <w:t xml:space="preserve">Sabores </w:t>
            </w:r>
            <w:r>
              <w:rPr>
                <w:sz w:val="20"/>
              </w:rPr>
              <w:t>Variados;</w:t>
            </w:r>
            <w:r>
              <w:rPr>
                <w:spacing w:val="-3"/>
                <w:sz w:val="20"/>
              </w:rPr>
              <w:t xml:space="preserve"> </w:t>
            </w:r>
            <w:r>
              <w:rPr>
                <w:sz w:val="20"/>
              </w:rPr>
              <w:t>Refrigerante Tipo Coca – Cola, Fanta e Guaraná.</w:t>
            </w:r>
          </w:p>
          <w:p w:rsidR="00EF5492" w:rsidRDefault="00EF5492" w:rsidP="00EF5492">
            <w:pPr>
              <w:pStyle w:val="TableParagraph"/>
              <w:ind w:left="217" w:right="217"/>
              <w:rPr>
                <w:sz w:val="20"/>
              </w:rPr>
            </w:pPr>
            <w:r>
              <w:rPr>
                <w:sz w:val="20"/>
              </w:rPr>
              <w:t>Pode</w:t>
            </w:r>
            <w:r>
              <w:rPr>
                <w:spacing w:val="-4"/>
                <w:sz w:val="20"/>
              </w:rPr>
              <w:t xml:space="preserve"> </w:t>
            </w:r>
            <w:r>
              <w:rPr>
                <w:sz w:val="20"/>
              </w:rPr>
              <w:t>haver</w:t>
            </w:r>
            <w:r>
              <w:rPr>
                <w:spacing w:val="-7"/>
                <w:sz w:val="20"/>
              </w:rPr>
              <w:t xml:space="preserve"> </w:t>
            </w:r>
            <w:r>
              <w:rPr>
                <w:sz w:val="20"/>
              </w:rPr>
              <w:t xml:space="preserve">variação do </w:t>
            </w:r>
            <w:r>
              <w:rPr>
                <w:spacing w:val="-2"/>
                <w:sz w:val="20"/>
              </w:rPr>
              <w:t>cardápio,</w:t>
            </w:r>
          </w:p>
          <w:p w:rsidR="00EF5492" w:rsidRDefault="00EF5492" w:rsidP="00EF5492">
            <w:pPr>
              <w:pStyle w:val="TableParagraph"/>
              <w:spacing w:before="11"/>
              <w:rPr>
                <w:sz w:val="20"/>
              </w:rPr>
            </w:pPr>
          </w:p>
          <w:p w:rsidR="00EF5492" w:rsidRPr="00046AC6" w:rsidRDefault="00EF5492" w:rsidP="00EF5492">
            <w:pPr>
              <w:jc w:val="both"/>
              <w:rPr>
                <w:rFonts w:ascii="Arial" w:hAnsi="Arial" w:cs="Arial"/>
              </w:rPr>
            </w:pPr>
            <w:proofErr w:type="gramStart"/>
            <w:r>
              <w:t>desde</w:t>
            </w:r>
            <w:proofErr w:type="gramEnd"/>
            <w:r>
              <w:rPr>
                <w:spacing w:val="-18"/>
              </w:rPr>
              <w:t xml:space="preserve"> </w:t>
            </w:r>
            <w:r>
              <w:t>que</w:t>
            </w:r>
            <w:r>
              <w:rPr>
                <w:spacing w:val="-17"/>
              </w:rPr>
              <w:t xml:space="preserve"> </w:t>
            </w:r>
            <w:r>
              <w:t>similar</w:t>
            </w:r>
            <w:r>
              <w:rPr>
                <w:spacing w:val="-17"/>
              </w:rPr>
              <w:t xml:space="preserve"> </w:t>
            </w:r>
            <w:r>
              <w:t>e</w:t>
            </w:r>
            <w:r>
              <w:rPr>
                <w:spacing w:val="-17"/>
              </w:rPr>
              <w:t xml:space="preserve"> </w:t>
            </w:r>
            <w:r>
              <w:t>combinado</w:t>
            </w:r>
            <w:r>
              <w:rPr>
                <w:spacing w:val="-18"/>
              </w:rPr>
              <w:t xml:space="preserve"> </w:t>
            </w:r>
            <w:r>
              <w:rPr>
                <w:spacing w:val="-2"/>
              </w:rPr>
              <w:t>antes.</w:t>
            </w:r>
          </w:p>
        </w:tc>
        <w:tc>
          <w:tcPr>
            <w:tcW w:w="992" w:type="dxa"/>
          </w:tcPr>
          <w:p w:rsidR="00EF5492" w:rsidRPr="003C71D0" w:rsidRDefault="00EF5492" w:rsidP="00EF5492">
            <w:pPr>
              <w:jc w:val="center"/>
              <w:rPr>
                <w:rFonts w:ascii="Arial" w:hAnsi="Arial" w:cs="Arial"/>
                <w:sz w:val="22"/>
                <w:szCs w:val="22"/>
              </w:rPr>
            </w:pPr>
          </w:p>
        </w:tc>
        <w:tc>
          <w:tcPr>
            <w:tcW w:w="992" w:type="dxa"/>
            <w:shd w:val="clear" w:color="auto" w:fill="auto"/>
          </w:tcPr>
          <w:p w:rsidR="00EF5492" w:rsidRPr="003C71D0" w:rsidRDefault="00EF5492" w:rsidP="00EF5492">
            <w:pPr>
              <w:spacing w:after="160" w:line="259" w:lineRule="auto"/>
              <w:jc w:val="center"/>
              <w:rPr>
                <w:rFonts w:ascii="Arial" w:hAnsi="Arial" w:cs="Arial"/>
                <w:sz w:val="22"/>
                <w:szCs w:val="22"/>
              </w:rPr>
            </w:pPr>
            <w:r>
              <w:rPr>
                <w:rFonts w:ascii="Arial" w:hAnsi="Arial" w:cs="Arial"/>
                <w:sz w:val="22"/>
                <w:szCs w:val="22"/>
              </w:rPr>
              <w:t>38.749,50</w:t>
            </w:r>
          </w:p>
        </w:tc>
        <w:tc>
          <w:tcPr>
            <w:tcW w:w="1764" w:type="dxa"/>
          </w:tcPr>
          <w:p w:rsidR="00EF5492" w:rsidRPr="003C71D0" w:rsidRDefault="00EF5492" w:rsidP="00EF5492">
            <w:pPr>
              <w:spacing w:after="160" w:line="259" w:lineRule="auto"/>
              <w:jc w:val="center"/>
              <w:rPr>
                <w:rFonts w:ascii="Arial" w:hAnsi="Arial" w:cs="Arial"/>
                <w:sz w:val="22"/>
                <w:szCs w:val="22"/>
              </w:rPr>
            </w:pPr>
          </w:p>
        </w:tc>
        <w:tc>
          <w:tcPr>
            <w:tcW w:w="1078" w:type="dxa"/>
          </w:tcPr>
          <w:p w:rsidR="00EF5492" w:rsidRPr="003C71D0" w:rsidRDefault="00EF5492" w:rsidP="00EF5492">
            <w:pPr>
              <w:spacing w:after="160" w:line="259" w:lineRule="auto"/>
              <w:jc w:val="center"/>
              <w:rPr>
                <w:rFonts w:ascii="Arial" w:hAnsi="Arial" w:cs="Arial"/>
                <w:sz w:val="22"/>
                <w:szCs w:val="22"/>
              </w:rPr>
            </w:pPr>
          </w:p>
        </w:tc>
      </w:tr>
      <w:tr w:rsidR="00EF5492" w:rsidRPr="003C71D0" w:rsidTr="00EF5492">
        <w:tc>
          <w:tcPr>
            <w:tcW w:w="1624" w:type="dxa"/>
          </w:tcPr>
          <w:p w:rsidR="00EF5492" w:rsidRDefault="00EF5492" w:rsidP="00EF5492">
            <w:pPr>
              <w:jc w:val="both"/>
              <w:rPr>
                <w:rFonts w:ascii="Arial" w:hAnsi="Arial" w:cs="Arial"/>
              </w:rPr>
            </w:pPr>
            <w:r>
              <w:rPr>
                <w:rFonts w:ascii="Arial" w:hAnsi="Arial" w:cs="Arial"/>
              </w:rPr>
              <w:t>02</w:t>
            </w:r>
          </w:p>
        </w:tc>
        <w:tc>
          <w:tcPr>
            <w:tcW w:w="1226" w:type="dxa"/>
          </w:tcPr>
          <w:p w:rsidR="00EF5492" w:rsidRDefault="00EF5492" w:rsidP="00EF5492">
            <w:pPr>
              <w:jc w:val="both"/>
              <w:rPr>
                <w:rFonts w:ascii="Arial" w:hAnsi="Arial" w:cs="Arial"/>
              </w:rPr>
            </w:pPr>
            <w:r>
              <w:rPr>
                <w:rFonts w:ascii="Arial" w:hAnsi="Arial" w:cs="Arial"/>
              </w:rPr>
              <w:t>45</w:t>
            </w:r>
          </w:p>
        </w:tc>
        <w:tc>
          <w:tcPr>
            <w:tcW w:w="843" w:type="dxa"/>
          </w:tcPr>
          <w:p w:rsidR="00EF5492" w:rsidRDefault="00EF5492" w:rsidP="00EF5492">
            <w:pPr>
              <w:jc w:val="both"/>
              <w:rPr>
                <w:rFonts w:ascii="Arial" w:hAnsi="Arial" w:cs="Arial"/>
              </w:rPr>
            </w:pPr>
            <w:r>
              <w:rPr>
                <w:rFonts w:ascii="Arial" w:hAnsi="Arial" w:cs="Arial"/>
              </w:rPr>
              <w:t>UNID</w:t>
            </w:r>
          </w:p>
        </w:tc>
        <w:tc>
          <w:tcPr>
            <w:tcW w:w="4666" w:type="dxa"/>
          </w:tcPr>
          <w:p w:rsidR="00EF5492" w:rsidRDefault="00EF5492" w:rsidP="00EF5492">
            <w:pPr>
              <w:pStyle w:val="TableParagraph"/>
              <w:spacing w:before="2"/>
              <w:ind w:left="274"/>
              <w:rPr>
                <w:sz w:val="20"/>
              </w:rPr>
            </w:pPr>
            <w:r>
              <w:rPr>
                <w:spacing w:val="-4"/>
                <w:sz w:val="20"/>
              </w:rPr>
              <w:t>Toalha</w:t>
            </w:r>
            <w:r>
              <w:rPr>
                <w:spacing w:val="-11"/>
                <w:sz w:val="20"/>
              </w:rPr>
              <w:t xml:space="preserve"> </w:t>
            </w:r>
            <w:r>
              <w:rPr>
                <w:spacing w:val="-4"/>
                <w:sz w:val="20"/>
              </w:rPr>
              <w:t>de</w:t>
            </w:r>
            <w:r>
              <w:rPr>
                <w:spacing w:val="-8"/>
                <w:sz w:val="20"/>
              </w:rPr>
              <w:t xml:space="preserve"> </w:t>
            </w:r>
            <w:r>
              <w:rPr>
                <w:spacing w:val="-4"/>
                <w:sz w:val="20"/>
              </w:rPr>
              <w:t>mesa</w:t>
            </w:r>
            <w:r>
              <w:rPr>
                <w:spacing w:val="-10"/>
                <w:sz w:val="20"/>
              </w:rPr>
              <w:t xml:space="preserve"> </w:t>
            </w:r>
            <w:r>
              <w:rPr>
                <w:spacing w:val="-4"/>
                <w:sz w:val="20"/>
              </w:rPr>
              <w:t>redonda</w:t>
            </w:r>
            <w:r>
              <w:rPr>
                <w:spacing w:val="-11"/>
                <w:sz w:val="20"/>
              </w:rPr>
              <w:t xml:space="preserve"> </w:t>
            </w:r>
            <w:r>
              <w:rPr>
                <w:spacing w:val="-4"/>
                <w:sz w:val="20"/>
              </w:rPr>
              <w:t>2,80m</w:t>
            </w:r>
            <w:r>
              <w:rPr>
                <w:spacing w:val="-10"/>
                <w:sz w:val="20"/>
              </w:rPr>
              <w:t xml:space="preserve"> </w:t>
            </w:r>
            <w:r>
              <w:rPr>
                <w:spacing w:val="-4"/>
                <w:sz w:val="20"/>
              </w:rPr>
              <w:t>festa</w:t>
            </w:r>
          </w:p>
          <w:p w:rsidR="00EF5492" w:rsidRDefault="00EF5492" w:rsidP="00EF5492">
            <w:pPr>
              <w:pStyle w:val="TableParagraph"/>
              <w:spacing w:before="6"/>
              <w:rPr>
                <w:sz w:val="20"/>
              </w:rPr>
            </w:pPr>
          </w:p>
          <w:p w:rsidR="00EF5492" w:rsidRDefault="00EF5492" w:rsidP="00EF5492">
            <w:pPr>
              <w:pStyle w:val="TableParagraph"/>
              <w:spacing w:line="475" w:lineRule="auto"/>
              <w:ind w:left="218" w:right="215"/>
              <w:rPr>
                <w:spacing w:val="-2"/>
                <w:sz w:val="20"/>
              </w:rPr>
            </w:pPr>
            <w:r>
              <w:rPr>
                <w:spacing w:val="-6"/>
                <w:sz w:val="20"/>
              </w:rPr>
              <w:t>Buffet;</w:t>
            </w:r>
            <w:r>
              <w:rPr>
                <w:spacing w:val="-22"/>
                <w:sz w:val="20"/>
              </w:rPr>
              <w:t xml:space="preserve"> </w:t>
            </w:r>
            <w:r>
              <w:rPr>
                <w:spacing w:val="-6"/>
                <w:sz w:val="20"/>
              </w:rPr>
              <w:t>Igual</w:t>
            </w:r>
            <w:r>
              <w:rPr>
                <w:spacing w:val="-10"/>
                <w:sz w:val="20"/>
              </w:rPr>
              <w:t xml:space="preserve"> </w:t>
            </w:r>
            <w:r>
              <w:rPr>
                <w:spacing w:val="-6"/>
                <w:sz w:val="20"/>
              </w:rPr>
              <w:t>ou</w:t>
            </w:r>
            <w:r>
              <w:rPr>
                <w:spacing w:val="-17"/>
                <w:sz w:val="20"/>
              </w:rPr>
              <w:t xml:space="preserve"> </w:t>
            </w:r>
            <w:r>
              <w:rPr>
                <w:spacing w:val="-6"/>
                <w:sz w:val="20"/>
              </w:rPr>
              <w:t>melhor</w:t>
            </w:r>
            <w:r>
              <w:rPr>
                <w:spacing w:val="-18"/>
                <w:sz w:val="20"/>
              </w:rPr>
              <w:t xml:space="preserve"> </w:t>
            </w:r>
            <w:r>
              <w:rPr>
                <w:spacing w:val="-6"/>
                <w:sz w:val="20"/>
              </w:rPr>
              <w:t>que</w:t>
            </w:r>
            <w:r>
              <w:rPr>
                <w:spacing w:val="-12"/>
                <w:sz w:val="20"/>
              </w:rPr>
              <w:t xml:space="preserve"> </w:t>
            </w:r>
            <w:r>
              <w:rPr>
                <w:spacing w:val="-6"/>
                <w:sz w:val="20"/>
              </w:rPr>
              <w:t>Oxford.</w:t>
            </w:r>
          </w:p>
        </w:tc>
        <w:tc>
          <w:tcPr>
            <w:tcW w:w="992" w:type="dxa"/>
          </w:tcPr>
          <w:p w:rsidR="00EF5492" w:rsidRPr="003C71D0" w:rsidRDefault="00EF5492" w:rsidP="00EF5492">
            <w:pPr>
              <w:jc w:val="center"/>
              <w:rPr>
                <w:rFonts w:ascii="Arial" w:hAnsi="Arial" w:cs="Arial"/>
                <w:sz w:val="22"/>
                <w:szCs w:val="22"/>
              </w:rPr>
            </w:pPr>
          </w:p>
        </w:tc>
        <w:tc>
          <w:tcPr>
            <w:tcW w:w="992" w:type="dxa"/>
            <w:shd w:val="clear" w:color="auto" w:fill="auto"/>
          </w:tcPr>
          <w:p w:rsidR="00EF5492" w:rsidRPr="003C71D0" w:rsidRDefault="00EF5492" w:rsidP="00EF5492">
            <w:pPr>
              <w:spacing w:after="160" w:line="259" w:lineRule="auto"/>
              <w:jc w:val="center"/>
              <w:rPr>
                <w:rFonts w:ascii="Arial" w:hAnsi="Arial" w:cs="Arial"/>
                <w:sz w:val="22"/>
                <w:szCs w:val="22"/>
              </w:rPr>
            </w:pPr>
            <w:r>
              <w:rPr>
                <w:rFonts w:ascii="Arial" w:hAnsi="Arial" w:cs="Arial"/>
                <w:sz w:val="22"/>
                <w:szCs w:val="22"/>
              </w:rPr>
              <w:t>673,50</w:t>
            </w:r>
          </w:p>
        </w:tc>
        <w:tc>
          <w:tcPr>
            <w:tcW w:w="1764" w:type="dxa"/>
          </w:tcPr>
          <w:p w:rsidR="00EF5492" w:rsidRPr="003C71D0" w:rsidRDefault="00EF5492" w:rsidP="00EF5492">
            <w:pPr>
              <w:spacing w:after="160" w:line="259" w:lineRule="auto"/>
              <w:jc w:val="center"/>
              <w:rPr>
                <w:rFonts w:ascii="Arial" w:hAnsi="Arial" w:cs="Arial"/>
                <w:sz w:val="22"/>
                <w:szCs w:val="22"/>
              </w:rPr>
            </w:pPr>
          </w:p>
        </w:tc>
        <w:tc>
          <w:tcPr>
            <w:tcW w:w="1078" w:type="dxa"/>
          </w:tcPr>
          <w:p w:rsidR="00EF5492" w:rsidRPr="003C71D0" w:rsidRDefault="00EF5492" w:rsidP="00EF5492">
            <w:pPr>
              <w:spacing w:after="160" w:line="259" w:lineRule="auto"/>
              <w:jc w:val="center"/>
              <w:rPr>
                <w:rFonts w:ascii="Arial" w:hAnsi="Arial" w:cs="Arial"/>
                <w:sz w:val="22"/>
                <w:szCs w:val="22"/>
              </w:rPr>
            </w:pPr>
          </w:p>
        </w:tc>
      </w:tr>
      <w:tr w:rsidR="00EF5492" w:rsidRPr="003C71D0" w:rsidTr="00EF5492">
        <w:tc>
          <w:tcPr>
            <w:tcW w:w="1624" w:type="dxa"/>
          </w:tcPr>
          <w:p w:rsidR="00EF5492" w:rsidRDefault="00EF5492" w:rsidP="00EF5492">
            <w:pPr>
              <w:jc w:val="both"/>
              <w:rPr>
                <w:rFonts w:ascii="Arial" w:hAnsi="Arial" w:cs="Arial"/>
              </w:rPr>
            </w:pPr>
            <w:r>
              <w:rPr>
                <w:rFonts w:ascii="Arial" w:hAnsi="Arial" w:cs="Arial"/>
              </w:rPr>
              <w:t>03</w:t>
            </w:r>
          </w:p>
        </w:tc>
        <w:tc>
          <w:tcPr>
            <w:tcW w:w="1226" w:type="dxa"/>
          </w:tcPr>
          <w:p w:rsidR="00EF5492" w:rsidRDefault="00EF5492" w:rsidP="00EF5492">
            <w:pPr>
              <w:jc w:val="both"/>
              <w:rPr>
                <w:rFonts w:ascii="Arial" w:hAnsi="Arial" w:cs="Arial"/>
              </w:rPr>
            </w:pPr>
            <w:r>
              <w:rPr>
                <w:rFonts w:ascii="Arial" w:hAnsi="Arial" w:cs="Arial"/>
              </w:rPr>
              <w:t>45</w:t>
            </w:r>
          </w:p>
        </w:tc>
        <w:tc>
          <w:tcPr>
            <w:tcW w:w="843" w:type="dxa"/>
          </w:tcPr>
          <w:p w:rsidR="00EF5492" w:rsidRDefault="00EF5492" w:rsidP="00EF5492">
            <w:pPr>
              <w:jc w:val="both"/>
              <w:rPr>
                <w:rFonts w:ascii="Arial" w:hAnsi="Arial" w:cs="Arial"/>
              </w:rPr>
            </w:pPr>
            <w:r>
              <w:rPr>
                <w:rFonts w:ascii="Arial" w:hAnsi="Arial" w:cs="Arial"/>
              </w:rPr>
              <w:t>UNID</w:t>
            </w:r>
          </w:p>
        </w:tc>
        <w:tc>
          <w:tcPr>
            <w:tcW w:w="4666" w:type="dxa"/>
          </w:tcPr>
          <w:p w:rsidR="00EF5492" w:rsidRDefault="00EF5492" w:rsidP="00EF5492">
            <w:pPr>
              <w:pStyle w:val="TableParagraph"/>
              <w:spacing w:line="477" w:lineRule="auto"/>
              <w:ind w:left="294" w:right="286"/>
              <w:rPr>
                <w:sz w:val="20"/>
              </w:rPr>
            </w:pPr>
            <w:r>
              <w:rPr>
                <w:sz w:val="20"/>
              </w:rPr>
              <w:t>Tampo</w:t>
            </w:r>
            <w:r>
              <w:rPr>
                <w:spacing w:val="-11"/>
                <w:sz w:val="20"/>
              </w:rPr>
              <w:t xml:space="preserve"> </w:t>
            </w:r>
            <w:r>
              <w:rPr>
                <w:sz w:val="20"/>
              </w:rPr>
              <w:t>de</w:t>
            </w:r>
            <w:r>
              <w:rPr>
                <w:spacing w:val="-10"/>
                <w:sz w:val="20"/>
              </w:rPr>
              <w:t xml:space="preserve"> </w:t>
            </w:r>
            <w:r>
              <w:rPr>
                <w:sz w:val="20"/>
              </w:rPr>
              <w:t>mesa</w:t>
            </w:r>
            <w:r>
              <w:rPr>
                <w:spacing w:val="-14"/>
                <w:sz w:val="20"/>
              </w:rPr>
              <w:t xml:space="preserve"> </w:t>
            </w:r>
            <w:r>
              <w:rPr>
                <w:sz w:val="20"/>
              </w:rPr>
              <w:t>redondo</w:t>
            </w:r>
            <w:r>
              <w:rPr>
                <w:spacing w:val="-11"/>
                <w:sz w:val="20"/>
              </w:rPr>
              <w:t xml:space="preserve"> </w:t>
            </w:r>
            <w:r>
              <w:rPr>
                <w:sz w:val="20"/>
              </w:rPr>
              <w:t xml:space="preserve">medindo 1,10 de </w:t>
            </w:r>
            <w:r>
              <w:rPr>
                <w:sz w:val="20"/>
              </w:rPr>
              <w:lastRenderedPageBreak/>
              <w:t xml:space="preserve">diâmetro; confeccionado Em madeira compensado com </w:t>
            </w:r>
            <w:r>
              <w:rPr>
                <w:spacing w:val="-4"/>
                <w:sz w:val="20"/>
              </w:rPr>
              <w:t>Espessura</w:t>
            </w:r>
            <w:r>
              <w:rPr>
                <w:spacing w:val="-16"/>
                <w:sz w:val="20"/>
              </w:rPr>
              <w:t xml:space="preserve"> </w:t>
            </w:r>
            <w:r>
              <w:rPr>
                <w:spacing w:val="-4"/>
                <w:sz w:val="20"/>
              </w:rPr>
              <w:t>de</w:t>
            </w:r>
            <w:r>
              <w:rPr>
                <w:spacing w:val="-13"/>
                <w:sz w:val="20"/>
              </w:rPr>
              <w:t xml:space="preserve"> </w:t>
            </w:r>
            <w:r>
              <w:rPr>
                <w:spacing w:val="-4"/>
                <w:sz w:val="20"/>
              </w:rPr>
              <w:t>15mm;</w:t>
            </w:r>
            <w:r>
              <w:rPr>
                <w:spacing w:val="-18"/>
                <w:sz w:val="20"/>
              </w:rPr>
              <w:t xml:space="preserve"> </w:t>
            </w:r>
            <w:r>
              <w:rPr>
                <w:spacing w:val="-4"/>
                <w:sz w:val="20"/>
              </w:rPr>
              <w:t>utilizado</w:t>
            </w:r>
            <w:r>
              <w:rPr>
                <w:spacing w:val="-14"/>
                <w:sz w:val="20"/>
              </w:rPr>
              <w:t xml:space="preserve"> </w:t>
            </w:r>
            <w:r>
              <w:rPr>
                <w:spacing w:val="-4"/>
                <w:sz w:val="20"/>
              </w:rPr>
              <w:t>para</w:t>
            </w:r>
          </w:p>
          <w:p w:rsidR="00EF5492" w:rsidRDefault="00EF5492" w:rsidP="00EF5492">
            <w:pPr>
              <w:pStyle w:val="TableParagraph"/>
              <w:spacing w:line="475" w:lineRule="auto"/>
              <w:ind w:left="218" w:right="215"/>
              <w:rPr>
                <w:spacing w:val="-2"/>
                <w:sz w:val="20"/>
              </w:rPr>
            </w:pPr>
            <w:r>
              <w:rPr>
                <w:sz w:val="20"/>
              </w:rPr>
              <w:t>até</w:t>
            </w:r>
            <w:r>
              <w:rPr>
                <w:spacing w:val="-15"/>
                <w:sz w:val="20"/>
              </w:rPr>
              <w:t xml:space="preserve"> </w:t>
            </w:r>
            <w:r>
              <w:rPr>
                <w:sz w:val="20"/>
              </w:rPr>
              <w:t>8</w:t>
            </w:r>
            <w:r>
              <w:rPr>
                <w:spacing w:val="-15"/>
                <w:sz w:val="20"/>
              </w:rPr>
              <w:t xml:space="preserve"> </w:t>
            </w:r>
            <w:r>
              <w:rPr>
                <w:spacing w:val="-2"/>
                <w:sz w:val="20"/>
              </w:rPr>
              <w:t>cadeiras.</w:t>
            </w:r>
          </w:p>
        </w:tc>
        <w:tc>
          <w:tcPr>
            <w:tcW w:w="992" w:type="dxa"/>
          </w:tcPr>
          <w:p w:rsidR="00EF5492" w:rsidRPr="003C71D0" w:rsidRDefault="00EF5492" w:rsidP="00EF5492">
            <w:pPr>
              <w:jc w:val="center"/>
              <w:rPr>
                <w:rFonts w:ascii="Arial" w:hAnsi="Arial" w:cs="Arial"/>
                <w:sz w:val="22"/>
                <w:szCs w:val="22"/>
              </w:rPr>
            </w:pPr>
          </w:p>
        </w:tc>
        <w:tc>
          <w:tcPr>
            <w:tcW w:w="992" w:type="dxa"/>
            <w:shd w:val="clear" w:color="auto" w:fill="auto"/>
          </w:tcPr>
          <w:p w:rsidR="00EF5492" w:rsidRPr="003C71D0" w:rsidRDefault="00EF5492" w:rsidP="00EF5492">
            <w:pPr>
              <w:spacing w:after="160" w:line="259" w:lineRule="auto"/>
              <w:jc w:val="center"/>
              <w:rPr>
                <w:rFonts w:ascii="Arial" w:hAnsi="Arial" w:cs="Arial"/>
                <w:sz w:val="22"/>
                <w:szCs w:val="22"/>
              </w:rPr>
            </w:pPr>
            <w:r>
              <w:rPr>
                <w:rFonts w:ascii="Arial" w:hAnsi="Arial" w:cs="Arial"/>
                <w:sz w:val="22"/>
                <w:szCs w:val="22"/>
              </w:rPr>
              <w:t>450,00</w:t>
            </w:r>
            <w:bookmarkStart w:id="0" w:name="_GoBack"/>
            <w:bookmarkEnd w:id="0"/>
          </w:p>
        </w:tc>
        <w:tc>
          <w:tcPr>
            <w:tcW w:w="1764" w:type="dxa"/>
          </w:tcPr>
          <w:p w:rsidR="00EF5492" w:rsidRPr="003C71D0" w:rsidRDefault="00EF5492" w:rsidP="00EF5492">
            <w:pPr>
              <w:spacing w:after="160" w:line="259" w:lineRule="auto"/>
              <w:jc w:val="center"/>
              <w:rPr>
                <w:rFonts w:ascii="Arial" w:hAnsi="Arial" w:cs="Arial"/>
                <w:sz w:val="22"/>
                <w:szCs w:val="22"/>
              </w:rPr>
            </w:pPr>
          </w:p>
        </w:tc>
        <w:tc>
          <w:tcPr>
            <w:tcW w:w="1078" w:type="dxa"/>
          </w:tcPr>
          <w:p w:rsidR="00EF5492" w:rsidRPr="003C71D0" w:rsidRDefault="00EF5492" w:rsidP="00EF5492">
            <w:pPr>
              <w:spacing w:after="160" w:line="259" w:lineRule="auto"/>
              <w:jc w:val="center"/>
              <w:rPr>
                <w:rFonts w:ascii="Arial" w:hAnsi="Arial" w:cs="Arial"/>
                <w:sz w:val="22"/>
                <w:szCs w:val="22"/>
              </w:rPr>
            </w:pPr>
          </w:p>
        </w:tc>
      </w:tr>
    </w:tbl>
    <w:p w:rsidR="006A2EB9" w:rsidRPr="006E676B" w:rsidRDefault="006A2EB9" w:rsidP="006A2EB9">
      <w:pPr>
        <w:tabs>
          <w:tab w:val="left" w:pos="2268"/>
        </w:tabs>
        <w:spacing w:before="100" w:beforeAutospacing="1" w:after="100" w:afterAutospacing="1"/>
        <w:jc w:val="both"/>
        <w:rPr>
          <w:rFonts w:ascii="Arial" w:hAnsi="Arial" w:cs="Arial"/>
          <w:bCs/>
          <w:sz w:val="24"/>
          <w:szCs w:val="24"/>
        </w:rPr>
      </w:pPr>
      <w:r w:rsidRPr="006E676B">
        <w:rPr>
          <w:rFonts w:ascii="Arial" w:hAnsi="Arial" w:cs="Arial"/>
          <w:sz w:val="24"/>
          <w:szCs w:val="24"/>
        </w:rPr>
        <w:t xml:space="preserve">1.2. </w:t>
      </w:r>
      <w:r w:rsidRPr="006E676B">
        <w:rPr>
          <w:rFonts w:ascii="Arial" w:hAnsi="Arial" w:cs="Arial"/>
          <w:bCs/>
          <w:sz w:val="24"/>
          <w:szCs w:val="24"/>
        </w:rPr>
        <w:t>O prazo de vigência da contratação é de trinta dias úteis contados do(a) da assinatura do contrato administrativo, prorrogável por até 12 (doze) meses, desde que a autoridade competente ateste que as condições e preços permanecem vantajosos para a Administração, permitida a negociação com a Contratada ou a extinção do contrato administrativo sem ônus para qualquer das partes (</w:t>
      </w:r>
      <w:proofErr w:type="spellStart"/>
      <w:r w:rsidRPr="006E676B">
        <w:rPr>
          <w:rFonts w:ascii="Arial" w:hAnsi="Arial" w:cs="Arial"/>
          <w:bCs/>
          <w:sz w:val="24"/>
          <w:szCs w:val="24"/>
        </w:rPr>
        <w:t>arts</w:t>
      </w:r>
      <w:proofErr w:type="spellEnd"/>
      <w:r w:rsidRPr="006E676B">
        <w:rPr>
          <w:rFonts w:ascii="Arial" w:hAnsi="Arial" w:cs="Arial"/>
          <w:bCs/>
          <w:sz w:val="24"/>
          <w:szCs w:val="24"/>
        </w:rPr>
        <w:t>. 106 e 107 da Lei n° 14.133/2021).</w:t>
      </w:r>
    </w:p>
    <w:p w:rsidR="006A2EB9" w:rsidRPr="006E676B" w:rsidRDefault="006A2EB9" w:rsidP="006A2EB9">
      <w:pPr>
        <w:tabs>
          <w:tab w:val="left" w:pos="2268"/>
        </w:tabs>
        <w:spacing w:before="100" w:beforeAutospacing="1" w:after="100" w:afterAutospacing="1"/>
        <w:jc w:val="both"/>
        <w:rPr>
          <w:rFonts w:ascii="Arial" w:hAnsi="Arial" w:cs="Arial"/>
          <w:b/>
          <w:sz w:val="24"/>
          <w:szCs w:val="24"/>
        </w:rPr>
      </w:pPr>
      <w:r w:rsidRPr="006E676B">
        <w:rPr>
          <w:rFonts w:ascii="Arial" w:hAnsi="Arial" w:cs="Arial"/>
          <w:b/>
          <w:sz w:val="24"/>
          <w:szCs w:val="24"/>
        </w:rPr>
        <w:t>2. DA DATA E HORA PARA A ENTREGA DE PROPOSTAS ADICIONAIS</w:t>
      </w:r>
    </w:p>
    <w:p w:rsidR="006A2EB9" w:rsidRPr="006E676B" w:rsidRDefault="006A2EB9" w:rsidP="006A2EB9">
      <w:pPr>
        <w:tabs>
          <w:tab w:val="left" w:pos="2268"/>
        </w:tabs>
        <w:spacing w:before="100" w:beforeAutospacing="1" w:after="100" w:afterAutospacing="1"/>
        <w:jc w:val="both"/>
        <w:rPr>
          <w:rFonts w:ascii="Arial" w:hAnsi="Arial" w:cs="Arial"/>
          <w:color w:val="FF0000"/>
          <w:sz w:val="24"/>
          <w:szCs w:val="24"/>
        </w:rPr>
      </w:pPr>
      <w:r w:rsidRPr="006E676B">
        <w:rPr>
          <w:rFonts w:ascii="Arial" w:hAnsi="Arial" w:cs="Arial"/>
          <w:sz w:val="24"/>
          <w:szCs w:val="24"/>
        </w:rPr>
        <w:t xml:space="preserve">2.1. </w:t>
      </w:r>
      <w:proofErr w:type="gramStart"/>
      <w:r w:rsidRPr="006E676B">
        <w:rPr>
          <w:rFonts w:ascii="Arial" w:hAnsi="Arial" w:cs="Arial"/>
          <w:sz w:val="24"/>
          <w:szCs w:val="24"/>
        </w:rPr>
        <w:t>O(</w:t>
      </w:r>
      <w:proofErr w:type="gramEnd"/>
      <w:r w:rsidRPr="006E676B">
        <w:rPr>
          <w:rFonts w:ascii="Arial" w:hAnsi="Arial" w:cs="Arial"/>
          <w:sz w:val="24"/>
          <w:szCs w:val="24"/>
        </w:rPr>
        <w:t>A)(s) licitante(s) interessado(a)(s) em apresentar propostas adicionais deverá(</w:t>
      </w:r>
      <w:proofErr w:type="spellStart"/>
      <w:r w:rsidRPr="006E676B">
        <w:rPr>
          <w:rFonts w:ascii="Arial" w:hAnsi="Arial" w:cs="Arial"/>
          <w:sz w:val="24"/>
          <w:szCs w:val="24"/>
        </w:rPr>
        <w:t>ão</w:t>
      </w:r>
      <w:proofErr w:type="spellEnd"/>
      <w:r w:rsidRPr="006E676B">
        <w:rPr>
          <w:rFonts w:ascii="Arial" w:hAnsi="Arial" w:cs="Arial"/>
          <w:sz w:val="24"/>
          <w:szCs w:val="24"/>
        </w:rPr>
        <w:t xml:space="preserve">) comparecer na Prefeitura Municipal, com endereço no preâmbulo deste instrumento até o dia </w:t>
      </w:r>
      <w:r w:rsidR="00D024D6">
        <w:rPr>
          <w:rFonts w:ascii="Arial" w:hAnsi="Arial" w:cs="Arial"/>
          <w:sz w:val="24"/>
          <w:szCs w:val="24"/>
        </w:rPr>
        <w:t>19 de outubro de 2026</w:t>
      </w:r>
      <w:r w:rsidRPr="006E676B">
        <w:rPr>
          <w:rFonts w:ascii="Arial" w:hAnsi="Arial" w:cs="Arial"/>
          <w:sz w:val="24"/>
          <w:szCs w:val="24"/>
        </w:rPr>
        <w:t xml:space="preserve">, às 17hs00min e as propostas também serão aceitadas se enviadas pelo e-mail da prefeitura </w:t>
      </w:r>
      <w:r w:rsidRPr="006E676B">
        <w:rPr>
          <w:rFonts w:ascii="Arial" w:hAnsi="Arial" w:cs="Arial"/>
          <w:color w:val="FF0000"/>
          <w:sz w:val="24"/>
          <w:szCs w:val="24"/>
        </w:rPr>
        <w:t>propostadispensa@gmail.com</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2.2. O(A) licitante é o(a) responsável por qualquer transação efetuada diretamente ou por seu representante no sistema, não cabendo ao provedor do sistema ou a Administração a responsabilidade por eventuais danos de uso indevido da senha, ainda que por terceiros não autorizados.</w:t>
      </w:r>
    </w:p>
    <w:p w:rsidR="006A2EB9" w:rsidRPr="006E676B" w:rsidRDefault="006A2EB9" w:rsidP="006A2EB9">
      <w:pPr>
        <w:tabs>
          <w:tab w:val="left" w:pos="2268"/>
        </w:tabs>
        <w:spacing w:before="100" w:beforeAutospacing="1" w:after="100" w:afterAutospacing="1"/>
        <w:jc w:val="both"/>
        <w:rPr>
          <w:rFonts w:ascii="Arial" w:hAnsi="Arial" w:cs="Arial"/>
          <w:sz w:val="24"/>
          <w:szCs w:val="24"/>
          <w:lang w:eastAsia="en-US"/>
        </w:rPr>
      </w:pPr>
      <w:r w:rsidRPr="006E676B">
        <w:rPr>
          <w:rFonts w:ascii="Arial" w:hAnsi="Arial" w:cs="Arial"/>
          <w:sz w:val="24"/>
          <w:szCs w:val="24"/>
        </w:rPr>
        <w:t xml:space="preserve">2.3. </w:t>
      </w:r>
      <w:r w:rsidRPr="006E676B">
        <w:rPr>
          <w:rFonts w:ascii="Arial" w:hAnsi="Arial" w:cs="Arial"/>
          <w:sz w:val="24"/>
          <w:szCs w:val="24"/>
          <w:lang w:eastAsia="en-US"/>
        </w:rPr>
        <w:t>Havendo necessidade, a sessão pública será suspensa, informando-se na sessão a nova data e horário para a sua continuidade.</w:t>
      </w:r>
    </w:p>
    <w:p w:rsidR="006A2EB9" w:rsidRPr="006E676B" w:rsidRDefault="006A2EB9" w:rsidP="006A2EB9">
      <w:pPr>
        <w:tabs>
          <w:tab w:val="left" w:pos="2268"/>
        </w:tabs>
        <w:spacing w:before="100" w:beforeAutospacing="1" w:after="100" w:afterAutospacing="1"/>
        <w:jc w:val="both"/>
        <w:rPr>
          <w:rFonts w:ascii="Arial" w:hAnsi="Arial" w:cs="Arial"/>
          <w:b/>
          <w:sz w:val="24"/>
          <w:szCs w:val="24"/>
        </w:rPr>
      </w:pPr>
      <w:r w:rsidRPr="006E676B">
        <w:rPr>
          <w:rFonts w:ascii="Arial" w:hAnsi="Arial" w:cs="Arial"/>
          <w:b/>
          <w:sz w:val="24"/>
          <w:szCs w:val="24"/>
        </w:rPr>
        <w:t>3. DA PARTICIPAÇÃO E NÃO PARTICIPAÇÃO</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3.1. Poderão participar da dispensa de licitação pública todas as pessoas – jurídicas – cujo ramo de atividade seja compatível com o objeto.</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3.2. Não poderão participar desta dispensa o(a)(s) fornecedor(e)(a)(s):</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3.2.1. Que não atendam às condições deste Aviso;</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3.2.2. Estrangeiros que não tenham representação legal no Brasil com poderes expressos para receber citação e responder administrativa ou judicialmente;</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3.2.3. Que se enquadrem nas seguintes vedações:</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 xml:space="preserve">3.2.3.1. </w:t>
      </w:r>
      <w:r w:rsidR="00D024D6" w:rsidRPr="00D024D6">
        <w:rPr>
          <w:rFonts w:ascii="Arial" w:hAnsi="Arial" w:cs="Arial"/>
          <w:sz w:val="24"/>
          <w:szCs w:val="24"/>
        </w:rPr>
        <w:t xml:space="preserve">O presente instrumento tem por objetivo o Registro de Preços para futura e eventual Prestação de Serviços de Buffet, ornamentação e locação de acessórios, para atender as demandas de todas as Secretarias Municipais da </w:t>
      </w:r>
      <w:r w:rsidR="00D024D6" w:rsidRPr="00D024D6">
        <w:rPr>
          <w:rFonts w:ascii="Arial" w:hAnsi="Arial" w:cs="Arial"/>
          <w:sz w:val="24"/>
          <w:szCs w:val="24"/>
        </w:rPr>
        <w:lastRenderedPageBreak/>
        <w:t>Prefeitura de Santo Antônio do Grama/MG</w:t>
      </w:r>
      <w:r w:rsidR="00D024D6">
        <w:rPr>
          <w:sz w:val="23"/>
          <w:szCs w:val="23"/>
        </w:rPr>
        <w:t xml:space="preserve"> </w:t>
      </w:r>
      <w:r w:rsidRPr="006E676B">
        <w:rPr>
          <w:rFonts w:ascii="Arial" w:hAnsi="Arial" w:cs="Arial"/>
          <w:sz w:val="24"/>
          <w:szCs w:val="24"/>
        </w:rPr>
        <w:t>ou fornecimento de bens a ele relacionados;</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 xml:space="preserve">3.2.3.2.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w:t>
      </w:r>
      <w:r w:rsidR="00D024D6">
        <w:rPr>
          <w:rFonts w:ascii="Arial" w:hAnsi="Arial" w:cs="Arial"/>
          <w:sz w:val="24"/>
          <w:szCs w:val="24"/>
        </w:rPr>
        <w:t>o</w:t>
      </w:r>
      <w:r w:rsidR="00D024D6" w:rsidRPr="00D024D6">
        <w:rPr>
          <w:rFonts w:ascii="Arial" w:hAnsi="Arial" w:cs="Arial"/>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00D024D6">
        <w:rPr>
          <w:sz w:val="23"/>
          <w:szCs w:val="23"/>
        </w:rPr>
        <w:t xml:space="preserve"> </w:t>
      </w:r>
      <w:r w:rsidRPr="006E676B">
        <w:rPr>
          <w:rFonts w:ascii="Arial" w:hAnsi="Arial" w:cs="Arial"/>
          <w:sz w:val="24"/>
          <w:szCs w:val="24"/>
        </w:rPr>
        <w:t>ou fornecimento de bens a ela necessários;</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3.2.3.3. Pessoa física ou jurídica que se encontre, ao tempo da contratação, impossibilitada de contratar em decorrência de sanção que lhe foi imposta;</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3.2.3.4.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3.2.3.5. Empresas controladoras, controladas ou coligadas, nos termos da Lei nº. 6.404/1976, concorrendo entre si;</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3.2.3.6. Pessoa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3.2.3.7. Organizações da Sociedade Civil de Interesse Público – OSCIP –, atuando nessa condição (Acórdão nº 746/2014-TCU-Plenário);</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3.3. Equiparam-se aos autores do projeto as empresas integrantes do mesmo grupo econômico;</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3.4. Aplica-se o disposto na alínea “3.2.3.3” também a(o) fornecedor(a) que atue em substituição a outra pessoa jurídica, com o intuito de burlar a efetividade da sanção a ela aplicada, inclusive a sua controladora, controlada ou coligada, desde que devidamente comprovado o ilícito ou a utilização fraudulenta da personalidade jurídica do(a) fornecedor(a);</w:t>
      </w:r>
    </w:p>
    <w:p w:rsidR="006A2EB9" w:rsidRPr="006E676B" w:rsidRDefault="006A2EB9" w:rsidP="006A2EB9">
      <w:pPr>
        <w:tabs>
          <w:tab w:val="left" w:pos="2268"/>
        </w:tabs>
        <w:spacing w:before="100" w:beforeAutospacing="1" w:after="100" w:afterAutospacing="1"/>
        <w:jc w:val="both"/>
        <w:rPr>
          <w:rFonts w:ascii="Arial" w:hAnsi="Arial" w:cs="Arial"/>
          <w:b/>
          <w:sz w:val="24"/>
          <w:szCs w:val="24"/>
        </w:rPr>
      </w:pPr>
      <w:r w:rsidRPr="006E676B">
        <w:rPr>
          <w:rFonts w:ascii="Arial" w:hAnsi="Arial" w:cs="Arial"/>
          <w:b/>
          <w:sz w:val="24"/>
          <w:szCs w:val="24"/>
        </w:rPr>
        <w:t>4. DA APRESENTAÇÃO DA PROPOSTA</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lastRenderedPageBreak/>
        <w:t>4.1. A proposta deverá ser apresentada em envelope lacrado, contendo a seguinte descrição:</w:t>
      </w:r>
    </w:p>
    <w:p w:rsidR="006A2EB9" w:rsidRPr="006E676B" w:rsidRDefault="006A2EB9" w:rsidP="006A2EB9">
      <w:pPr>
        <w:tabs>
          <w:tab w:val="left" w:pos="2268"/>
        </w:tabs>
        <w:spacing w:line="300" w:lineRule="auto"/>
        <w:jc w:val="both"/>
        <w:rPr>
          <w:rFonts w:ascii="Arial" w:hAnsi="Arial" w:cs="Arial"/>
          <w:sz w:val="24"/>
          <w:szCs w:val="24"/>
        </w:rPr>
      </w:pPr>
    </w:p>
    <w:tbl>
      <w:tblPr>
        <w:tblStyle w:val="Tabelacomgrade"/>
        <w:tblW w:w="0" w:type="auto"/>
        <w:jc w:val="center"/>
        <w:tblLook w:val="04A0" w:firstRow="1" w:lastRow="0" w:firstColumn="1" w:lastColumn="0" w:noHBand="0" w:noVBand="1"/>
      </w:tblPr>
      <w:tblGrid>
        <w:gridCol w:w="6348"/>
      </w:tblGrid>
      <w:tr w:rsidR="006A2EB9" w:rsidRPr="006E676B" w:rsidTr="00E9232D">
        <w:trPr>
          <w:jc w:val="center"/>
        </w:trPr>
        <w:tc>
          <w:tcPr>
            <w:tcW w:w="0" w:type="auto"/>
          </w:tcPr>
          <w:p w:rsidR="006A2EB9" w:rsidRPr="006E676B" w:rsidRDefault="006A2EB9" w:rsidP="00E9232D">
            <w:pPr>
              <w:tabs>
                <w:tab w:val="left" w:pos="2268"/>
              </w:tabs>
              <w:spacing w:after="160" w:line="300" w:lineRule="auto"/>
              <w:jc w:val="center"/>
              <w:rPr>
                <w:rFonts w:ascii="Arial" w:hAnsi="Arial" w:cs="Arial"/>
                <w:sz w:val="24"/>
                <w:szCs w:val="24"/>
              </w:rPr>
            </w:pPr>
            <w:r w:rsidRPr="006E676B">
              <w:rPr>
                <w:rFonts w:ascii="Arial" w:hAnsi="Arial" w:cs="Arial"/>
                <w:sz w:val="24"/>
                <w:szCs w:val="24"/>
              </w:rPr>
              <w:t>ENVELOPE Nº. 001</w:t>
            </w:r>
          </w:p>
          <w:p w:rsidR="006A2EB9" w:rsidRPr="006E676B" w:rsidRDefault="006A2EB9" w:rsidP="00E9232D">
            <w:pPr>
              <w:tabs>
                <w:tab w:val="left" w:pos="2268"/>
              </w:tabs>
              <w:spacing w:after="160" w:line="300" w:lineRule="auto"/>
              <w:jc w:val="center"/>
              <w:rPr>
                <w:rFonts w:ascii="Arial" w:hAnsi="Arial" w:cs="Arial"/>
                <w:sz w:val="24"/>
                <w:szCs w:val="24"/>
              </w:rPr>
            </w:pPr>
            <w:r w:rsidRPr="006E676B">
              <w:rPr>
                <w:rFonts w:ascii="Arial" w:hAnsi="Arial" w:cs="Arial"/>
                <w:sz w:val="24"/>
                <w:szCs w:val="24"/>
              </w:rPr>
              <w:t>PROPOSTA</w:t>
            </w:r>
          </w:p>
          <w:p w:rsidR="006A2EB9" w:rsidRPr="006E676B" w:rsidRDefault="006A2EB9" w:rsidP="00E9232D">
            <w:pPr>
              <w:tabs>
                <w:tab w:val="left" w:pos="2268"/>
              </w:tabs>
              <w:spacing w:after="160" w:line="300" w:lineRule="auto"/>
              <w:jc w:val="center"/>
              <w:rPr>
                <w:rFonts w:ascii="Arial" w:hAnsi="Arial" w:cs="Arial"/>
                <w:sz w:val="24"/>
                <w:szCs w:val="24"/>
              </w:rPr>
            </w:pPr>
            <w:r w:rsidRPr="006E676B">
              <w:rPr>
                <w:rFonts w:ascii="Arial" w:hAnsi="Arial" w:cs="Arial"/>
                <w:sz w:val="24"/>
                <w:szCs w:val="24"/>
              </w:rPr>
              <w:t>Poder Executivo Municipal de Santo Antônio do Grama</w:t>
            </w:r>
          </w:p>
          <w:p w:rsidR="006A2EB9" w:rsidRPr="006E676B" w:rsidRDefault="006A2EB9" w:rsidP="00E9232D">
            <w:pPr>
              <w:tabs>
                <w:tab w:val="left" w:pos="2268"/>
              </w:tabs>
              <w:spacing w:after="160" w:line="300" w:lineRule="auto"/>
              <w:jc w:val="center"/>
              <w:rPr>
                <w:rFonts w:ascii="Arial" w:hAnsi="Arial" w:cs="Arial"/>
                <w:sz w:val="24"/>
                <w:szCs w:val="24"/>
              </w:rPr>
            </w:pPr>
            <w:r w:rsidRPr="006E676B">
              <w:rPr>
                <w:rFonts w:ascii="Arial" w:hAnsi="Arial" w:cs="Arial"/>
                <w:sz w:val="24"/>
                <w:szCs w:val="24"/>
              </w:rPr>
              <w:t xml:space="preserve">Processo Administrativo de Licitação Pública nº </w:t>
            </w:r>
            <w:r w:rsidR="00D024D6">
              <w:rPr>
                <w:rFonts w:ascii="Arial" w:hAnsi="Arial" w:cs="Arial"/>
                <w:sz w:val="24"/>
                <w:szCs w:val="24"/>
              </w:rPr>
              <w:t>112/2026</w:t>
            </w:r>
          </w:p>
          <w:p w:rsidR="006A2EB9" w:rsidRPr="006E676B" w:rsidRDefault="006A2EB9" w:rsidP="00D024D6">
            <w:pPr>
              <w:tabs>
                <w:tab w:val="left" w:pos="2268"/>
              </w:tabs>
              <w:spacing w:after="160" w:line="300" w:lineRule="auto"/>
              <w:jc w:val="center"/>
              <w:rPr>
                <w:rFonts w:ascii="Arial" w:hAnsi="Arial" w:cs="Arial"/>
                <w:sz w:val="24"/>
                <w:szCs w:val="24"/>
              </w:rPr>
            </w:pPr>
            <w:r w:rsidRPr="006E676B">
              <w:rPr>
                <w:rFonts w:ascii="Arial" w:hAnsi="Arial" w:cs="Arial"/>
                <w:sz w:val="24"/>
                <w:szCs w:val="24"/>
              </w:rPr>
              <w:t xml:space="preserve">Dispensa de Licitação Pública nº </w:t>
            </w:r>
            <w:r w:rsidR="00D024D6">
              <w:rPr>
                <w:rFonts w:ascii="Arial" w:hAnsi="Arial" w:cs="Arial"/>
                <w:color w:val="FF0000"/>
                <w:sz w:val="24"/>
                <w:szCs w:val="24"/>
              </w:rPr>
              <w:t>047/2026</w:t>
            </w:r>
          </w:p>
        </w:tc>
      </w:tr>
    </w:tbl>
    <w:p w:rsidR="006A2EB9" w:rsidRPr="006E676B" w:rsidRDefault="006A2EB9" w:rsidP="006A2EB9">
      <w:pPr>
        <w:tabs>
          <w:tab w:val="left" w:pos="2268"/>
        </w:tabs>
        <w:spacing w:line="300" w:lineRule="auto"/>
        <w:jc w:val="both"/>
        <w:rPr>
          <w:rFonts w:ascii="Arial" w:hAnsi="Arial" w:cs="Arial"/>
          <w:sz w:val="24"/>
          <w:szCs w:val="24"/>
        </w:rPr>
      </w:pP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4.2. Na proposta deve constar declaração de que sua proposta econômica compreendem a integralidade dos custos para atendimento dos direitos trabalhistas assegurados na Constituição da República de 1988 – CR/88 –, nas leis trabalhistas, nas normas legais, nas convenções coletivas de trabalho e nos termos de ajustamento de conduta – TAC – vigentes na data de entrega das propostas, sob pena de desclassificação. Deve ser assinada DIGITALMENTE.</w:t>
      </w:r>
    </w:p>
    <w:p w:rsidR="006A2EB9" w:rsidRPr="006E676B" w:rsidRDefault="006A2EB9" w:rsidP="006A2EB9">
      <w:pPr>
        <w:tabs>
          <w:tab w:val="left" w:pos="2268"/>
        </w:tabs>
        <w:spacing w:before="100" w:beforeAutospacing="1" w:after="100" w:afterAutospacing="1"/>
        <w:jc w:val="both"/>
        <w:rPr>
          <w:rFonts w:ascii="Arial" w:hAnsi="Arial" w:cs="Arial"/>
          <w:b/>
          <w:sz w:val="24"/>
          <w:szCs w:val="24"/>
        </w:rPr>
      </w:pPr>
      <w:r w:rsidRPr="006E676B">
        <w:rPr>
          <w:rFonts w:ascii="Arial" w:hAnsi="Arial" w:cs="Arial"/>
          <w:b/>
          <w:sz w:val="24"/>
          <w:szCs w:val="24"/>
        </w:rPr>
        <w:t>5. DA APRESENTAÇÃO DOS DOCUMENTOS DE HABILITAÇÃO</w:t>
      </w:r>
    </w:p>
    <w:p w:rsidR="006A2EB9"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5.1. O (A) licitante da proposta provisoriamente vencedora deverá apresentar os documentos de habilitação em envelope lacrado ou por e-mail, contendo a seguinte descrição:</w:t>
      </w:r>
    </w:p>
    <w:p w:rsidR="005C46BE" w:rsidRPr="006E676B" w:rsidRDefault="005C46BE" w:rsidP="006A2EB9">
      <w:pPr>
        <w:tabs>
          <w:tab w:val="left" w:pos="2268"/>
        </w:tabs>
        <w:spacing w:before="100" w:beforeAutospacing="1" w:after="100" w:afterAutospacing="1"/>
        <w:jc w:val="both"/>
        <w:rPr>
          <w:rFonts w:ascii="Arial" w:hAnsi="Arial" w:cs="Arial"/>
          <w:sz w:val="24"/>
          <w:szCs w:val="24"/>
        </w:rPr>
      </w:pPr>
    </w:p>
    <w:p w:rsidR="006A2EB9" w:rsidRPr="006E676B" w:rsidRDefault="006A2EB9" w:rsidP="006A2EB9">
      <w:pPr>
        <w:tabs>
          <w:tab w:val="left" w:pos="2268"/>
        </w:tabs>
        <w:spacing w:line="300" w:lineRule="auto"/>
        <w:jc w:val="both"/>
        <w:rPr>
          <w:rFonts w:ascii="Arial" w:hAnsi="Arial" w:cs="Arial"/>
          <w:sz w:val="24"/>
          <w:szCs w:val="24"/>
        </w:rPr>
      </w:pPr>
    </w:p>
    <w:tbl>
      <w:tblPr>
        <w:tblStyle w:val="Tabelacomgrade"/>
        <w:tblW w:w="0" w:type="auto"/>
        <w:jc w:val="center"/>
        <w:tblLook w:val="04A0" w:firstRow="1" w:lastRow="0" w:firstColumn="1" w:lastColumn="0" w:noHBand="0" w:noVBand="1"/>
      </w:tblPr>
      <w:tblGrid>
        <w:gridCol w:w="6348"/>
      </w:tblGrid>
      <w:tr w:rsidR="006A2EB9" w:rsidRPr="006E676B" w:rsidTr="00E9232D">
        <w:trPr>
          <w:jc w:val="center"/>
        </w:trPr>
        <w:tc>
          <w:tcPr>
            <w:tcW w:w="0" w:type="auto"/>
          </w:tcPr>
          <w:p w:rsidR="006A2EB9" w:rsidRPr="006E676B" w:rsidRDefault="006A2EB9" w:rsidP="00E9232D">
            <w:pPr>
              <w:tabs>
                <w:tab w:val="left" w:pos="2268"/>
              </w:tabs>
              <w:spacing w:after="160" w:line="300" w:lineRule="auto"/>
              <w:jc w:val="center"/>
              <w:rPr>
                <w:rFonts w:ascii="Arial" w:hAnsi="Arial" w:cs="Arial"/>
                <w:sz w:val="24"/>
                <w:szCs w:val="24"/>
              </w:rPr>
            </w:pPr>
            <w:r w:rsidRPr="006E676B">
              <w:rPr>
                <w:rFonts w:ascii="Arial" w:hAnsi="Arial" w:cs="Arial"/>
                <w:sz w:val="24"/>
                <w:szCs w:val="24"/>
              </w:rPr>
              <w:t>ENVELOPE Nº. 002</w:t>
            </w:r>
          </w:p>
          <w:p w:rsidR="006A2EB9" w:rsidRPr="006E676B" w:rsidRDefault="006A2EB9" w:rsidP="00E9232D">
            <w:pPr>
              <w:tabs>
                <w:tab w:val="left" w:pos="2268"/>
              </w:tabs>
              <w:spacing w:after="160" w:line="300" w:lineRule="auto"/>
              <w:jc w:val="center"/>
              <w:rPr>
                <w:rFonts w:ascii="Arial" w:hAnsi="Arial" w:cs="Arial"/>
                <w:sz w:val="24"/>
                <w:szCs w:val="24"/>
              </w:rPr>
            </w:pPr>
            <w:r w:rsidRPr="006E676B">
              <w:rPr>
                <w:rFonts w:ascii="Arial" w:hAnsi="Arial" w:cs="Arial"/>
                <w:sz w:val="24"/>
                <w:szCs w:val="24"/>
              </w:rPr>
              <w:t>DOCUMENTOS DE HABILITAÇÃO</w:t>
            </w:r>
          </w:p>
          <w:p w:rsidR="006A2EB9" w:rsidRPr="006E676B" w:rsidRDefault="006A2EB9" w:rsidP="00E9232D">
            <w:pPr>
              <w:tabs>
                <w:tab w:val="left" w:pos="2268"/>
              </w:tabs>
              <w:spacing w:after="160" w:line="300" w:lineRule="auto"/>
              <w:jc w:val="center"/>
              <w:rPr>
                <w:rFonts w:ascii="Arial" w:hAnsi="Arial" w:cs="Arial"/>
                <w:sz w:val="24"/>
                <w:szCs w:val="24"/>
              </w:rPr>
            </w:pPr>
            <w:r w:rsidRPr="006E676B">
              <w:rPr>
                <w:rFonts w:ascii="Arial" w:hAnsi="Arial" w:cs="Arial"/>
                <w:sz w:val="24"/>
                <w:szCs w:val="24"/>
              </w:rPr>
              <w:t>Poder Executivo Municipal de Santo Antônio do Grama</w:t>
            </w:r>
          </w:p>
          <w:p w:rsidR="006A2EB9" w:rsidRPr="006E676B" w:rsidRDefault="006A2EB9" w:rsidP="00E9232D">
            <w:pPr>
              <w:tabs>
                <w:tab w:val="left" w:pos="2268"/>
              </w:tabs>
              <w:spacing w:after="160" w:line="300" w:lineRule="auto"/>
              <w:jc w:val="center"/>
              <w:rPr>
                <w:rFonts w:ascii="Arial" w:hAnsi="Arial" w:cs="Arial"/>
                <w:sz w:val="24"/>
                <w:szCs w:val="24"/>
              </w:rPr>
            </w:pPr>
            <w:r w:rsidRPr="006E676B">
              <w:rPr>
                <w:rFonts w:ascii="Arial" w:hAnsi="Arial" w:cs="Arial"/>
                <w:sz w:val="24"/>
                <w:szCs w:val="24"/>
              </w:rPr>
              <w:t xml:space="preserve">Processo Administrativo de Licitação Pública nº </w:t>
            </w:r>
            <w:r w:rsidR="00D024D6">
              <w:rPr>
                <w:rFonts w:ascii="Arial" w:hAnsi="Arial" w:cs="Arial"/>
                <w:sz w:val="24"/>
                <w:szCs w:val="24"/>
              </w:rPr>
              <w:t>112/2026</w:t>
            </w:r>
          </w:p>
          <w:p w:rsidR="006A2EB9" w:rsidRPr="006E676B" w:rsidRDefault="006A2EB9" w:rsidP="00D024D6">
            <w:pPr>
              <w:tabs>
                <w:tab w:val="left" w:pos="2268"/>
              </w:tabs>
              <w:spacing w:after="160" w:line="300" w:lineRule="auto"/>
              <w:jc w:val="center"/>
              <w:rPr>
                <w:rFonts w:ascii="Arial" w:hAnsi="Arial" w:cs="Arial"/>
                <w:sz w:val="24"/>
                <w:szCs w:val="24"/>
              </w:rPr>
            </w:pPr>
            <w:r w:rsidRPr="006E676B">
              <w:rPr>
                <w:rFonts w:ascii="Arial" w:hAnsi="Arial" w:cs="Arial"/>
                <w:sz w:val="24"/>
                <w:szCs w:val="24"/>
              </w:rPr>
              <w:t xml:space="preserve">Dispensa de Licitação Pública nº </w:t>
            </w:r>
            <w:r w:rsidR="00D024D6">
              <w:rPr>
                <w:rFonts w:ascii="Arial" w:hAnsi="Arial" w:cs="Arial"/>
                <w:color w:val="FF0000"/>
                <w:sz w:val="24"/>
                <w:szCs w:val="24"/>
              </w:rPr>
              <w:t>047/2026</w:t>
            </w:r>
          </w:p>
        </w:tc>
      </w:tr>
    </w:tbl>
    <w:p w:rsidR="006A2EB9" w:rsidRPr="006E676B" w:rsidRDefault="006A2EB9" w:rsidP="006A2EB9">
      <w:pPr>
        <w:tabs>
          <w:tab w:val="left" w:pos="2268"/>
        </w:tabs>
        <w:spacing w:line="300" w:lineRule="auto"/>
        <w:jc w:val="both"/>
        <w:rPr>
          <w:rFonts w:ascii="Arial" w:hAnsi="Arial" w:cs="Arial"/>
          <w:sz w:val="24"/>
          <w:szCs w:val="24"/>
        </w:rPr>
      </w:pP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5.2. No caso do(a) licitante da proposta provisoriamente vencedora não preencher os requisitos de habilitação, deverá ser chamado os licitantes subsequentes na ordem de classificação das propostas.</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lastRenderedPageBreak/>
        <w:t>5.2.1. Os documentos para habilitação são os contidos no item 7.</w:t>
      </w:r>
    </w:p>
    <w:p w:rsidR="006A2EB9" w:rsidRPr="006E676B" w:rsidRDefault="006A2EB9" w:rsidP="006A2EB9">
      <w:pPr>
        <w:tabs>
          <w:tab w:val="left" w:pos="2268"/>
        </w:tabs>
        <w:spacing w:before="100" w:beforeAutospacing="1" w:after="100" w:afterAutospacing="1"/>
        <w:jc w:val="both"/>
        <w:rPr>
          <w:rFonts w:ascii="Arial" w:hAnsi="Arial" w:cs="Arial"/>
          <w:b/>
          <w:bCs/>
          <w:sz w:val="24"/>
          <w:szCs w:val="24"/>
        </w:rPr>
      </w:pPr>
      <w:r w:rsidRPr="006E676B">
        <w:rPr>
          <w:rFonts w:ascii="Arial" w:hAnsi="Arial" w:cs="Arial"/>
          <w:b/>
          <w:bCs/>
          <w:sz w:val="24"/>
          <w:szCs w:val="24"/>
        </w:rPr>
        <w:t>6. DO CRITÉRIO DE JULGAMENTO E MODO DE DISPUTA</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6.1. O critério de julgamento será menor preço por item.</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6.2. O modo de disputa será conjuntamente: Fechado.</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6.3. Após apresentação das propostas em envelope lacrado ou por e-mail, a prefeitura municipal convocará a empresa que apresentou proposta de menor valor;</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6.4. Havendo lances iguais ao menor já ofertado, prevalecerá aquele que for recebido e registrado primeiro.</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6.5. Imediatamente após o término do prazo estabelecido para envio das propostas, haverá o seu encerramento.</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6.6. Em qualquer caso, concluída a negociação, o resultado será registrado na ata do procedimento da dispensa de licitação pública.</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6.7. Será desclassifica a proposta vencedora que:</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6.7.1. Contiver vícios insanáveis;</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6.7.2. Não obedecer às especificações técnicas pormenorizadas neste aviso ou em seus anexos;</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6.7.3. Apresentar preços inexequíveis ou permanecerem acima do preço máximo definido para a contratação;</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6.7.4. Não tiverem sua exequibilidade demonstrada, quando exigido pela Administração;</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6.7.5. Apresentar desconformidade com quaisquer outras exigências deste aviso ou seus anexos, desde que insanável.</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6.8. Quando o (a) fornecedor (a) não conseguir comprovar que possui ou possuirá recursos suficientes para executar a contento o objeto, será considerada inexequível a proposta de preços ou menor lance que:</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 xml:space="preserve">6.8.1. For insuficiente para a cobertura dos custos da contratação, apresente preços global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w:t>
      </w:r>
      <w:r w:rsidRPr="006E676B">
        <w:rPr>
          <w:rFonts w:ascii="Arial" w:hAnsi="Arial" w:cs="Arial"/>
          <w:sz w:val="24"/>
          <w:szCs w:val="24"/>
        </w:rPr>
        <w:lastRenderedPageBreak/>
        <w:t>propriedade do próprio fornecedor, para os quais ele renuncie a parcela ou à totalidade da remuneração.</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6.8.2. Apresentar um ou mais valores da planilha de custo que sejam inferiores àqueles fixados em instrumentos de caráter normativo obrigatório, tais como leis, medidas provisórias e convenções coletivas de trabalho vigentes.</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 xml:space="preserve">6.9. Se houver indícios de inexequibilidade da proposta de preço, ou em caso da necessidade de esclarecimentos complementares, poderão ser efetuadas diligências, para que a empresa comprove a exequibilidade da proposta.  </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6.10. Erros no preenchimento da planilha não constituem motivo para a desclassificação da proposta. A planilha poderá́ ser ajustada pelo (a) fornecedor (a), no prazo indicado, desde que não haja majoração do preço.</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6.11. O ajuste de que trata este dispositivo se limita a sanar erros ou falhas que não alterem a substância das propostas;</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6.12. Considera-se erro no preenchimento da planilha passível de correção a indicação de recolhimento de impostos e contribuições na forma do Simples Nacional, quando não cabível esse regime.</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6.13. Para fins de análise da proposta quanto ao cumprimento das especificações do objeto, poderá ser colhida a manifestação escrita do setor requisitante do serviço ou da área especializada no objeto.</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6.14. Se a proposta ou lance vencedora for desclassificada, será examinada a proposta ou lance subsequente, e, assim sucessivamente, na ordem de classificação.</w:t>
      </w:r>
    </w:p>
    <w:p w:rsidR="006A2EB9" w:rsidRPr="006E676B" w:rsidRDefault="006A2EB9" w:rsidP="006A2EB9">
      <w:pPr>
        <w:tabs>
          <w:tab w:val="left" w:pos="2268"/>
        </w:tabs>
        <w:spacing w:before="100" w:beforeAutospacing="1" w:after="100" w:afterAutospacing="1"/>
        <w:jc w:val="both"/>
        <w:rPr>
          <w:rFonts w:ascii="Arial" w:hAnsi="Arial" w:cs="Arial"/>
          <w:b/>
          <w:sz w:val="24"/>
          <w:szCs w:val="24"/>
        </w:rPr>
      </w:pPr>
      <w:r w:rsidRPr="006E676B">
        <w:rPr>
          <w:rFonts w:ascii="Arial" w:hAnsi="Arial" w:cs="Arial"/>
          <w:b/>
          <w:sz w:val="24"/>
          <w:szCs w:val="24"/>
        </w:rPr>
        <w:t>7. DA HABILITAÇÃO</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7.1. Os documentos de habilitação serão exigidos do (a) licitante declarado (a) provisoriamente vencedor (a).</w:t>
      </w:r>
    </w:p>
    <w:p w:rsidR="006A2EB9" w:rsidRPr="006E676B" w:rsidRDefault="006A2EB9" w:rsidP="006A2EB9">
      <w:pPr>
        <w:tabs>
          <w:tab w:val="left" w:pos="2268"/>
        </w:tabs>
        <w:spacing w:before="100" w:beforeAutospacing="1" w:after="100" w:afterAutospacing="1"/>
        <w:jc w:val="both"/>
        <w:rPr>
          <w:rFonts w:ascii="Arial" w:hAnsi="Arial" w:cs="Arial"/>
          <w:b/>
          <w:sz w:val="24"/>
          <w:szCs w:val="24"/>
        </w:rPr>
      </w:pPr>
      <w:r w:rsidRPr="006E676B">
        <w:rPr>
          <w:rFonts w:ascii="Arial" w:hAnsi="Arial" w:cs="Arial"/>
          <w:b/>
          <w:sz w:val="24"/>
          <w:szCs w:val="24"/>
        </w:rPr>
        <w:t>7.2. Habilitação jurídica:</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7.2.1. Empresário individual: inscrição no Registro Público de Empresas Mercantis, a cargo da Junta Comercial respectiva;</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7.2.2. Microempreendedor Individual – MEI: Certificado da Condição de Microempreendedor Individual – CCMEI;</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 xml:space="preserve">7.2.3. Sociedade empresária, sociedade limitada unipessoal – SLU – ou sociedade identificada como empresa individual de responsabilidade limitada – EIRELI: inscrição do ato constitutivo, estatuto ou contrato social no Registro </w:t>
      </w:r>
      <w:r w:rsidRPr="006E676B">
        <w:rPr>
          <w:rFonts w:ascii="Arial" w:hAnsi="Arial" w:cs="Arial"/>
          <w:sz w:val="24"/>
          <w:szCs w:val="24"/>
        </w:rPr>
        <w:lastRenderedPageBreak/>
        <w:t>Público de Empresas Mercantis, a cargo da Junta Comercial da respectiva sede, acompanhada de documento comprobatório de seus administradores;</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7.2.4. Sociedade empresária estrangeira com atuação permanente no país: Decreto de autorização para funcionamento no Brasil;</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7.2.5. Sociedade simples: inscrição do ato constitutivo no Registro Civil de Pessoas Jurídicas do local de sua sede, acompanhada de documento comprobatório de seus administradores;</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7.2.6. Sociedade cooperativa: ata de fundação e estatuto social, com a ata da assembleia que o aprovou, devidamente arquivado na Junta Comercial ou inscrito no Registro Civil de Pessoas Jurídicas da respectiva sede, além do registro de que trata o art. 107 da Lei nº. 5.7564/1971.</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7.2.7. Ato de autorização para o exercício da atividade.</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7.2.8. Cadastro Nacional de Pessoa Jurídica – CNPJ;</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Os documentos apresentados deverão estar acompanhados de todas as alterações ou da consolidação respectiva.</w:t>
      </w:r>
    </w:p>
    <w:p w:rsidR="006A2EB9" w:rsidRPr="006E676B" w:rsidRDefault="006A2EB9" w:rsidP="006A2EB9">
      <w:pPr>
        <w:tabs>
          <w:tab w:val="left" w:pos="2268"/>
        </w:tabs>
        <w:spacing w:before="100" w:beforeAutospacing="1" w:after="100" w:afterAutospacing="1"/>
        <w:jc w:val="both"/>
        <w:rPr>
          <w:rFonts w:ascii="Arial" w:hAnsi="Arial" w:cs="Arial"/>
          <w:b/>
          <w:sz w:val="24"/>
          <w:szCs w:val="24"/>
        </w:rPr>
      </w:pPr>
      <w:r w:rsidRPr="006E676B">
        <w:rPr>
          <w:rFonts w:ascii="Arial" w:hAnsi="Arial" w:cs="Arial"/>
          <w:b/>
          <w:sz w:val="24"/>
          <w:szCs w:val="24"/>
        </w:rPr>
        <w:t>7.3. Habilitação fiscal, social e trabalhista:</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7.3.1. Cadastro Nacional de Pessoa Jurídica – CNPJ;</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7.3.2. Inscrição no cadastro de contribuintes estadual, relativo ao domicílio ou sede do (a) licitante, pertinente ao seu ramo de atividade e compatível com o objeto contratual;</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7.3.3. Prova de regularidade perante a Fazenda federal;</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7.3.4. Prova de regularidade perante a Fazenda estadual;</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7.3.5. Prova de regularidade perante a Fazenda municipal;</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7.3.6. Prova de regularidade relativo à Seguridade Social e ao Fundo de Garantia de Tempo de Serviço – FGTS –, que demonstre cumprimento dos encargos sociais instituídos por lei (dispensado para licitante pessoa física);</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7.3.7. Prova de regularidade perante a Justiça do Trabalho;</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7.3.8. Cumprimento do disposto no inciso XXXIII do art. 7º da Constituição da República de 1988 – CR88;</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 xml:space="preserve">7.3.9. Declaração de que no ano-calendário de realização da licitação pública ainda não tenha celebrado contratos administrativos com a Administração </w:t>
      </w:r>
      <w:r w:rsidRPr="006E676B">
        <w:rPr>
          <w:rFonts w:ascii="Arial" w:hAnsi="Arial" w:cs="Arial"/>
          <w:sz w:val="24"/>
          <w:szCs w:val="24"/>
        </w:rPr>
        <w:lastRenderedPageBreak/>
        <w:t xml:space="preserve">Pública cujos valores somados extrapolem a receita bruta máxima admitida para fins de enquadramento como empresa de pequeno porte – EPP; </w:t>
      </w:r>
    </w:p>
    <w:p w:rsidR="006A2EB9" w:rsidRPr="006E676B" w:rsidRDefault="006A2EB9" w:rsidP="006A2EB9">
      <w:pPr>
        <w:tabs>
          <w:tab w:val="left" w:pos="2268"/>
        </w:tabs>
        <w:spacing w:before="100" w:beforeAutospacing="1" w:after="100" w:afterAutospacing="1"/>
        <w:jc w:val="both"/>
        <w:rPr>
          <w:rFonts w:ascii="Arial" w:hAnsi="Arial" w:cs="Arial"/>
          <w:b/>
          <w:sz w:val="24"/>
          <w:szCs w:val="24"/>
        </w:rPr>
      </w:pPr>
      <w:r w:rsidRPr="006E676B">
        <w:rPr>
          <w:rFonts w:ascii="Arial" w:hAnsi="Arial" w:cs="Arial"/>
          <w:b/>
          <w:sz w:val="24"/>
          <w:szCs w:val="24"/>
        </w:rPr>
        <w:t>7.4. Habilitação técnico-profissional ou técnico operacional:</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7.5. Se o(a) fornecedor(a) for a matriz, todos os documentos deverão estar em nome da matriz, e se o(a) fornecedor(a) for a filial, todos os documentos deverão estar em nome da filial, exceto para atestados de capacidade técnica, caso exigidos, e no caso daqueles documentos que, pela própria natureza, comprovadamente, forem emitidos somente em nome da matriz.</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7.6. Caso o(a) fornecedor(a)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7.7. Após a entrega dos documentos para habilitação, não será permitida a substituição ou apresentação de novos documentos, salvo em sede de diligência, para:</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7.7.1. Complementação de informações acerca dos documentos já apresentados pelo (a) (s) licitante (s) e desde que necessária para apurar fatos existentes à época da abertura do certame;</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7.7.2. Atualização de documentos cuja validade tenha expirado após a data de recebimento das propostas.</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 xml:space="preserve">7.8. Na análise dos documentos de habilitação, a comissão de licitação, após provocação do (a)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7.9. Os documentos de habilitação poderá ser:</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7.9.1. Apresentada em original, por cópia ou por qualquer outro meio expressamente admitido pela Administração;</w:t>
      </w:r>
    </w:p>
    <w:p w:rsidR="006A2EB9" w:rsidRPr="006E676B" w:rsidRDefault="006A2EB9" w:rsidP="006A2EB9">
      <w:pPr>
        <w:tabs>
          <w:tab w:val="left" w:pos="2268"/>
        </w:tabs>
        <w:spacing w:before="100" w:beforeAutospacing="1" w:after="100" w:afterAutospacing="1"/>
        <w:jc w:val="both"/>
        <w:rPr>
          <w:rFonts w:ascii="Arial" w:hAnsi="Arial" w:cs="Arial"/>
          <w:sz w:val="24"/>
          <w:szCs w:val="24"/>
        </w:rPr>
      </w:pPr>
      <w:r w:rsidRPr="006E676B">
        <w:rPr>
          <w:rFonts w:ascii="Arial" w:hAnsi="Arial" w:cs="Arial"/>
          <w:sz w:val="24"/>
          <w:szCs w:val="24"/>
        </w:rPr>
        <w:t>7.9.2. Substituída por registro cadastral emitido pela Administração, desde que o registro tenha sido feito em obediência ao disposta na Lei nº. 14.133/2021.</w:t>
      </w:r>
    </w:p>
    <w:p w:rsidR="006A2EB9" w:rsidRPr="006E676B" w:rsidRDefault="006A2EB9" w:rsidP="006A2EB9">
      <w:pPr>
        <w:tabs>
          <w:tab w:val="left" w:pos="2268"/>
        </w:tabs>
        <w:spacing w:before="100" w:beforeAutospacing="1" w:after="100" w:afterAutospacing="1"/>
        <w:jc w:val="both"/>
        <w:rPr>
          <w:rFonts w:ascii="Arial" w:hAnsi="Arial" w:cs="Arial"/>
          <w:b/>
          <w:sz w:val="24"/>
          <w:szCs w:val="24"/>
        </w:rPr>
      </w:pPr>
      <w:r w:rsidRPr="006E676B">
        <w:rPr>
          <w:rFonts w:ascii="Arial" w:hAnsi="Arial" w:cs="Arial"/>
          <w:b/>
          <w:sz w:val="24"/>
          <w:szCs w:val="24"/>
        </w:rPr>
        <w:t>8. DO CONTRATO ADMINISTRATIVO</w:t>
      </w:r>
    </w:p>
    <w:p w:rsidR="006A2EB9" w:rsidRPr="006E676B" w:rsidRDefault="006A2EB9" w:rsidP="006A2EB9">
      <w:pPr>
        <w:tabs>
          <w:tab w:val="left" w:pos="2268"/>
        </w:tabs>
        <w:spacing w:before="100" w:beforeAutospacing="1" w:after="100" w:afterAutospacing="1"/>
        <w:jc w:val="both"/>
        <w:rPr>
          <w:rFonts w:ascii="Arial" w:hAnsi="Arial" w:cs="Arial"/>
          <w:bCs/>
          <w:sz w:val="24"/>
          <w:szCs w:val="24"/>
        </w:rPr>
      </w:pPr>
      <w:r w:rsidRPr="006E676B">
        <w:rPr>
          <w:rFonts w:ascii="Arial" w:hAnsi="Arial" w:cs="Arial"/>
          <w:bCs/>
          <w:sz w:val="24"/>
          <w:szCs w:val="24"/>
        </w:rPr>
        <w:t>8.1. Após a autorização, caso se conclua pela contratação administrativa, será firmado o contrato administrativo.</w:t>
      </w:r>
    </w:p>
    <w:p w:rsidR="006A2EB9" w:rsidRPr="006E676B" w:rsidRDefault="006A2EB9" w:rsidP="006A2EB9">
      <w:pPr>
        <w:tabs>
          <w:tab w:val="left" w:pos="2268"/>
        </w:tabs>
        <w:spacing w:before="100" w:beforeAutospacing="1" w:after="100" w:afterAutospacing="1"/>
        <w:jc w:val="both"/>
        <w:rPr>
          <w:rFonts w:ascii="Arial" w:hAnsi="Arial" w:cs="Arial"/>
          <w:bCs/>
          <w:sz w:val="24"/>
          <w:szCs w:val="24"/>
        </w:rPr>
      </w:pPr>
      <w:r w:rsidRPr="006E676B">
        <w:rPr>
          <w:rFonts w:ascii="Arial" w:hAnsi="Arial" w:cs="Arial"/>
          <w:bCs/>
          <w:sz w:val="24"/>
          <w:szCs w:val="24"/>
        </w:rPr>
        <w:lastRenderedPageBreak/>
        <w:t>8.2. O (A) licitante vencedor (a) terá o prazo de dois dias úteis, contados na data da convocação, para assinar o contrato administrativo, sob pena de decair o direito à contratação administrativa, sem prejuízo das sanções previstas.</w:t>
      </w:r>
    </w:p>
    <w:p w:rsidR="006A2EB9" w:rsidRPr="006E676B" w:rsidRDefault="006A2EB9" w:rsidP="006A2EB9">
      <w:pPr>
        <w:tabs>
          <w:tab w:val="left" w:pos="2268"/>
        </w:tabs>
        <w:spacing w:before="100" w:beforeAutospacing="1" w:after="100" w:afterAutospacing="1"/>
        <w:jc w:val="both"/>
        <w:rPr>
          <w:rFonts w:ascii="Arial" w:hAnsi="Arial" w:cs="Arial"/>
          <w:bCs/>
          <w:sz w:val="24"/>
          <w:szCs w:val="24"/>
        </w:rPr>
      </w:pPr>
      <w:r w:rsidRPr="006E676B">
        <w:rPr>
          <w:rFonts w:ascii="Arial" w:hAnsi="Arial" w:cs="Arial"/>
          <w:bCs/>
          <w:sz w:val="24"/>
          <w:szCs w:val="24"/>
        </w:rPr>
        <w:t>8.3. Alternativamente à convocação para comparecer perante a Administração para a assinatura do contrato administrativo, a Administração poderá encaminhá-lo para assinatura, mediante correspondência postal com aviso de recebimento – AR – ou meio eletrônico, para que seja assinado e devolvido no prazo de dois dias úteis, a contar do seu recebimento.</w:t>
      </w:r>
    </w:p>
    <w:p w:rsidR="006A2EB9" w:rsidRPr="006E676B" w:rsidRDefault="006A2EB9" w:rsidP="006A2EB9">
      <w:pPr>
        <w:tabs>
          <w:tab w:val="left" w:pos="2268"/>
        </w:tabs>
        <w:spacing w:before="100" w:beforeAutospacing="1" w:after="100" w:afterAutospacing="1"/>
        <w:jc w:val="both"/>
        <w:rPr>
          <w:rFonts w:ascii="Arial" w:hAnsi="Arial" w:cs="Arial"/>
          <w:bCs/>
          <w:sz w:val="24"/>
          <w:szCs w:val="24"/>
        </w:rPr>
      </w:pPr>
      <w:r w:rsidRPr="006E676B">
        <w:rPr>
          <w:rFonts w:ascii="Arial" w:hAnsi="Arial" w:cs="Arial"/>
          <w:bCs/>
          <w:sz w:val="24"/>
          <w:szCs w:val="24"/>
        </w:rPr>
        <w:t>8.4. O prazo previsto para assinatura do contrato administrativo poderá ser prorrogado 01 (uma) vez, por igual período, por solicitação justificada do (a) licitante vencedor (a) e aceita pela Administração.</w:t>
      </w:r>
    </w:p>
    <w:p w:rsidR="006A2EB9" w:rsidRPr="006E676B" w:rsidRDefault="006A2EB9" w:rsidP="006A2EB9">
      <w:pPr>
        <w:tabs>
          <w:tab w:val="left" w:pos="2268"/>
        </w:tabs>
        <w:spacing w:before="100" w:beforeAutospacing="1" w:after="100" w:afterAutospacing="1"/>
        <w:jc w:val="both"/>
        <w:rPr>
          <w:rFonts w:ascii="Arial" w:hAnsi="Arial" w:cs="Arial"/>
          <w:bCs/>
          <w:sz w:val="24"/>
          <w:szCs w:val="24"/>
        </w:rPr>
      </w:pPr>
      <w:r w:rsidRPr="006E676B">
        <w:rPr>
          <w:rFonts w:ascii="Arial" w:hAnsi="Arial" w:cs="Arial"/>
          <w:bCs/>
          <w:sz w:val="24"/>
          <w:szCs w:val="24"/>
        </w:rPr>
        <w:t>8.5. O prazo de vigência do contrato administrativo é de noventa dias uteis, prorrogável nos termos da Lei nº. 14.133/2021.</w:t>
      </w:r>
    </w:p>
    <w:p w:rsidR="006A2EB9" w:rsidRPr="006E676B" w:rsidRDefault="006A2EB9" w:rsidP="006A2EB9">
      <w:pPr>
        <w:tabs>
          <w:tab w:val="left" w:pos="2268"/>
        </w:tabs>
        <w:spacing w:before="100" w:beforeAutospacing="1" w:after="100" w:afterAutospacing="1"/>
        <w:jc w:val="both"/>
        <w:rPr>
          <w:rFonts w:ascii="Arial" w:hAnsi="Arial" w:cs="Arial"/>
          <w:bCs/>
          <w:sz w:val="24"/>
          <w:szCs w:val="24"/>
        </w:rPr>
      </w:pPr>
      <w:r w:rsidRPr="006E676B">
        <w:rPr>
          <w:rFonts w:ascii="Arial" w:hAnsi="Arial" w:cs="Arial"/>
          <w:bCs/>
          <w:sz w:val="24"/>
          <w:szCs w:val="24"/>
        </w:rPr>
        <w:t>8.6. Na assinatura do contrato administrativo, o (a) licitante vencedor (a) apresentará os documentos de habilitação que estiverem vencidos.</w:t>
      </w:r>
    </w:p>
    <w:p w:rsidR="006A2EB9" w:rsidRPr="006E676B" w:rsidRDefault="006A2EB9" w:rsidP="006A2EB9">
      <w:pPr>
        <w:tabs>
          <w:tab w:val="left" w:pos="2268"/>
        </w:tabs>
        <w:spacing w:before="100" w:beforeAutospacing="1" w:after="100" w:afterAutospacing="1"/>
        <w:jc w:val="both"/>
        <w:rPr>
          <w:rFonts w:ascii="Arial" w:hAnsi="Arial" w:cs="Arial"/>
          <w:b/>
          <w:bCs/>
          <w:sz w:val="24"/>
          <w:szCs w:val="24"/>
        </w:rPr>
      </w:pPr>
      <w:r w:rsidRPr="006E676B">
        <w:rPr>
          <w:rFonts w:ascii="Arial" w:hAnsi="Arial" w:cs="Arial"/>
          <w:b/>
          <w:bCs/>
          <w:sz w:val="24"/>
          <w:szCs w:val="24"/>
        </w:rPr>
        <w:t>9. DAS DISPOSIÇÕES GERAIS</w:t>
      </w:r>
    </w:p>
    <w:p w:rsidR="006A2EB9" w:rsidRPr="006E676B" w:rsidRDefault="006A2EB9" w:rsidP="006A2EB9">
      <w:pPr>
        <w:tabs>
          <w:tab w:val="left" w:pos="2268"/>
        </w:tabs>
        <w:spacing w:before="100" w:beforeAutospacing="1" w:after="100" w:afterAutospacing="1"/>
        <w:jc w:val="both"/>
        <w:rPr>
          <w:rFonts w:ascii="Arial" w:hAnsi="Arial" w:cs="Arial"/>
          <w:bCs/>
          <w:sz w:val="24"/>
          <w:szCs w:val="24"/>
        </w:rPr>
      </w:pPr>
      <w:r w:rsidRPr="006E676B">
        <w:rPr>
          <w:rFonts w:ascii="Arial" w:hAnsi="Arial" w:cs="Arial"/>
          <w:bCs/>
          <w:sz w:val="24"/>
          <w:szCs w:val="24"/>
        </w:rPr>
        <w:t>9.1. No caso de todo (a) (s) o (a) (s) fornecedor (a) (e) (s) restarem desclassificados ou inabilitados, a Administração poderá adotar as seguintes providências:</w:t>
      </w:r>
    </w:p>
    <w:p w:rsidR="006A2EB9" w:rsidRPr="006E676B" w:rsidRDefault="006A2EB9" w:rsidP="006A2EB9">
      <w:pPr>
        <w:tabs>
          <w:tab w:val="left" w:pos="2268"/>
        </w:tabs>
        <w:spacing w:before="100" w:beforeAutospacing="1" w:after="100" w:afterAutospacing="1"/>
        <w:jc w:val="both"/>
        <w:rPr>
          <w:rFonts w:ascii="Arial" w:hAnsi="Arial" w:cs="Arial"/>
          <w:bCs/>
          <w:sz w:val="24"/>
          <w:szCs w:val="24"/>
        </w:rPr>
      </w:pPr>
      <w:r w:rsidRPr="006E676B">
        <w:rPr>
          <w:rFonts w:ascii="Arial" w:hAnsi="Arial" w:cs="Arial"/>
          <w:bCs/>
          <w:sz w:val="24"/>
          <w:szCs w:val="24"/>
        </w:rPr>
        <w:t>9.1.1. Fixar prazo para que possa haver adequação das propostas ou da documentação de habilitação, conforme o caso;</w:t>
      </w:r>
    </w:p>
    <w:p w:rsidR="006A2EB9" w:rsidRPr="006E676B" w:rsidRDefault="006A2EB9" w:rsidP="006A2EB9">
      <w:pPr>
        <w:tabs>
          <w:tab w:val="left" w:pos="2268"/>
        </w:tabs>
        <w:spacing w:before="100" w:beforeAutospacing="1" w:after="100" w:afterAutospacing="1"/>
        <w:jc w:val="both"/>
        <w:rPr>
          <w:rFonts w:ascii="Arial" w:hAnsi="Arial" w:cs="Arial"/>
          <w:bCs/>
          <w:sz w:val="24"/>
          <w:szCs w:val="24"/>
        </w:rPr>
      </w:pPr>
      <w:r w:rsidRPr="006E676B">
        <w:rPr>
          <w:rFonts w:ascii="Arial" w:hAnsi="Arial" w:cs="Arial"/>
          <w:bCs/>
          <w:sz w:val="24"/>
          <w:szCs w:val="24"/>
        </w:rPr>
        <w:t xml:space="preserve">9.1.2. Valer-se, para a contratação administrativa, da cotação eventualmente obtida na pesquisa de preços que serviu de base à estimativa do valor, se houver, privilegiando-se os menores preços, sempre que possível, e desde que atendidas às condições de habilitação exigidas. </w:t>
      </w:r>
    </w:p>
    <w:p w:rsidR="006A2EB9" w:rsidRPr="006E676B" w:rsidRDefault="006A2EB9" w:rsidP="006A2EB9">
      <w:pPr>
        <w:tabs>
          <w:tab w:val="left" w:pos="2268"/>
        </w:tabs>
        <w:spacing w:before="100" w:beforeAutospacing="1" w:after="100" w:afterAutospacing="1"/>
        <w:jc w:val="both"/>
        <w:rPr>
          <w:rFonts w:ascii="Arial" w:hAnsi="Arial" w:cs="Arial"/>
          <w:bCs/>
          <w:sz w:val="24"/>
          <w:szCs w:val="24"/>
        </w:rPr>
      </w:pPr>
      <w:r w:rsidRPr="006E676B">
        <w:rPr>
          <w:rFonts w:ascii="Arial" w:hAnsi="Arial" w:cs="Arial"/>
          <w:bCs/>
          <w:sz w:val="24"/>
          <w:szCs w:val="24"/>
        </w:rPr>
        <w:t>9.1.3. Republicar o Aviso com nova data.</w:t>
      </w:r>
    </w:p>
    <w:p w:rsidR="006A2EB9" w:rsidRPr="006E676B" w:rsidRDefault="006A2EB9" w:rsidP="006A2EB9">
      <w:pPr>
        <w:tabs>
          <w:tab w:val="left" w:pos="2268"/>
        </w:tabs>
        <w:spacing w:before="100" w:beforeAutospacing="1" w:after="100" w:afterAutospacing="1"/>
        <w:jc w:val="both"/>
        <w:rPr>
          <w:rFonts w:ascii="Arial" w:hAnsi="Arial" w:cs="Arial"/>
          <w:bCs/>
          <w:sz w:val="24"/>
          <w:szCs w:val="24"/>
        </w:rPr>
      </w:pPr>
      <w:r w:rsidRPr="006E676B">
        <w:rPr>
          <w:rFonts w:ascii="Arial" w:hAnsi="Arial" w:cs="Arial"/>
          <w:bCs/>
          <w:sz w:val="24"/>
          <w:szCs w:val="24"/>
        </w:rPr>
        <w:t>9.4. As providências dos subitens 9.1.2 e 9.1.3 poderão ser utilizadas se não houver comparecimento de qualquer fornecedor (a) (e) (s) interessado (a) (s).</w:t>
      </w:r>
    </w:p>
    <w:p w:rsidR="006A2EB9" w:rsidRPr="006E676B" w:rsidRDefault="006A2EB9" w:rsidP="006A2EB9">
      <w:pPr>
        <w:tabs>
          <w:tab w:val="left" w:pos="2268"/>
        </w:tabs>
        <w:spacing w:before="100" w:beforeAutospacing="1" w:after="100" w:afterAutospacing="1"/>
        <w:jc w:val="both"/>
        <w:rPr>
          <w:rFonts w:ascii="Arial" w:hAnsi="Arial" w:cs="Arial"/>
          <w:bCs/>
          <w:sz w:val="24"/>
          <w:szCs w:val="24"/>
        </w:rPr>
      </w:pPr>
      <w:r w:rsidRPr="006E676B">
        <w:rPr>
          <w:rFonts w:ascii="Arial" w:hAnsi="Arial" w:cs="Arial"/>
          <w:bCs/>
          <w:sz w:val="24"/>
          <w:szCs w:val="24"/>
        </w:rPr>
        <w:t>9.5. Havendo a necessidade de realização de ato de qualquer natureza pelo (a) (s) fornecedor (e) (a) (s), cujo prazo não conste deste Aviso, deverá ser atendido o prazo indicado pelo (a) agente de contratação na respectiva notificação.</w:t>
      </w:r>
    </w:p>
    <w:p w:rsidR="006A2EB9" w:rsidRPr="006E676B" w:rsidRDefault="006A2EB9" w:rsidP="006A2EB9">
      <w:pPr>
        <w:tabs>
          <w:tab w:val="left" w:pos="2268"/>
        </w:tabs>
        <w:spacing w:before="100" w:beforeAutospacing="1" w:after="100" w:afterAutospacing="1"/>
        <w:jc w:val="both"/>
        <w:rPr>
          <w:rFonts w:ascii="Arial" w:hAnsi="Arial" w:cs="Arial"/>
          <w:bCs/>
          <w:sz w:val="24"/>
          <w:szCs w:val="24"/>
        </w:rPr>
      </w:pPr>
      <w:r w:rsidRPr="006E676B">
        <w:rPr>
          <w:rFonts w:ascii="Arial" w:hAnsi="Arial" w:cs="Arial"/>
          <w:bCs/>
          <w:sz w:val="24"/>
          <w:szCs w:val="24"/>
        </w:rPr>
        <w:t xml:space="preserve">9.6. Não havendo expediente ou ocorrendo qualquer fato superveniente que impeça a realização do certame na data marcada, a sessão será automaticamente transferida para o 1º (primeiro) dia útil subsequente, no mesmo </w:t>
      </w:r>
      <w:r w:rsidRPr="006E676B">
        <w:rPr>
          <w:rFonts w:ascii="Arial" w:hAnsi="Arial" w:cs="Arial"/>
          <w:bCs/>
          <w:sz w:val="24"/>
          <w:szCs w:val="24"/>
        </w:rPr>
        <w:lastRenderedPageBreak/>
        <w:t>horário anteriormente estabelecido, desde que não haja comunicação em contrário.</w:t>
      </w:r>
    </w:p>
    <w:p w:rsidR="006A2EB9" w:rsidRPr="006E676B" w:rsidRDefault="006A2EB9" w:rsidP="006A2EB9">
      <w:pPr>
        <w:tabs>
          <w:tab w:val="left" w:pos="2268"/>
        </w:tabs>
        <w:spacing w:before="100" w:beforeAutospacing="1" w:after="100" w:afterAutospacing="1"/>
        <w:jc w:val="both"/>
        <w:rPr>
          <w:rFonts w:ascii="Arial" w:hAnsi="Arial" w:cs="Arial"/>
          <w:bCs/>
          <w:sz w:val="24"/>
          <w:szCs w:val="24"/>
        </w:rPr>
      </w:pPr>
      <w:r w:rsidRPr="006E676B">
        <w:rPr>
          <w:rFonts w:ascii="Arial" w:hAnsi="Arial" w:cs="Arial"/>
          <w:bCs/>
          <w:sz w:val="24"/>
          <w:szCs w:val="24"/>
        </w:rPr>
        <w:t>9.7. Os horários estabelecidos na divulgação deste procedimento e durante o envio de lances observarão o horário de Brasília, Distrito Federal, inclusive para contagem de tempo e na documentação relativa ao procedimento.</w:t>
      </w:r>
    </w:p>
    <w:p w:rsidR="006A2EB9" w:rsidRPr="006E676B" w:rsidRDefault="006A2EB9" w:rsidP="006A2EB9">
      <w:pPr>
        <w:tabs>
          <w:tab w:val="left" w:pos="2268"/>
        </w:tabs>
        <w:spacing w:before="100" w:beforeAutospacing="1" w:after="100" w:afterAutospacing="1"/>
        <w:jc w:val="both"/>
        <w:rPr>
          <w:rFonts w:ascii="Arial" w:hAnsi="Arial" w:cs="Arial"/>
          <w:bCs/>
          <w:sz w:val="24"/>
          <w:szCs w:val="24"/>
        </w:rPr>
      </w:pPr>
      <w:r w:rsidRPr="006E676B">
        <w:rPr>
          <w:rFonts w:ascii="Arial" w:hAnsi="Arial" w:cs="Arial"/>
          <w:bCs/>
          <w:sz w:val="24"/>
          <w:szCs w:val="24"/>
        </w:rPr>
        <w:t>9.8. As normas disciplinadoras deste Aviso serão sempre interpretadas em favor da ampliação da disputa entre os interessados, desde que não comprometam o interesse da Administração, o princípio da isonomia, a finalidade e a segurança da contratação administrativa.</w:t>
      </w:r>
    </w:p>
    <w:p w:rsidR="006A2EB9" w:rsidRPr="006E676B" w:rsidRDefault="006A2EB9" w:rsidP="006A2EB9">
      <w:pPr>
        <w:tabs>
          <w:tab w:val="left" w:pos="2268"/>
        </w:tabs>
        <w:spacing w:before="100" w:beforeAutospacing="1" w:after="100" w:afterAutospacing="1"/>
        <w:jc w:val="both"/>
        <w:rPr>
          <w:rFonts w:ascii="Arial" w:hAnsi="Arial" w:cs="Arial"/>
          <w:bCs/>
          <w:sz w:val="24"/>
          <w:szCs w:val="24"/>
        </w:rPr>
      </w:pPr>
      <w:r w:rsidRPr="006E676B">
        <w:rPr>
          <w:rFonts w:ascii="Arial" w:hAnsi="Arial" w:cs="Arial"/>
          <w:bCs/>
          <w:sz w:val="24"/>
          <w:szCs w:val="24"/>
        </w:rPr>
        <w:t>9.10. O (A) (s) fornecedor (a) (e) (s) assumem todos os custos de preparação e apresentação de suas propostas e a Administração não será, em nenhum caso, responsável por esses custos, independentemente da condução ou do resultado do processo de contratação.</w:t>
      </w:r>
    </w:p>
    <w:p w:rsidR="006A2EB9" w:rsidRPr="006E676B" w:rsidRDefault="006A2EB9" w:rsidP="006A2EB9">
      <w:pPr>
        <w:tabs>
          <w:tab w:val="left" w:pos="2268"/>
        </w:tabs>
        <w:spacing w:before="100" w:beforeAutospacing="1" w:after="100" w:afterAutospacing="1"/>
        <w:jc w:val="both"/>
        <w:rPr>
          <w:rFonts w:ascii="Arial" w:hAnsi="Arial" w:cs="Arial"/>
          <w:bCs/>
          <w:sz w:val="24"/>
          <w:szCs w:val="24"/>
        </w:rPr>
      </w:pPr>
      <w:r w:rsidRPr="006E676B">
        <w:rPr>
          <w:rFonts w:ascii="Arial" w:hAnsi="Arial" w:cs="Arial"/>
          <w:bCs/>
          <w:sz w:val="24"/>
          <w:szCs w:val="24"/>
        </w:rPr>
        <w:t xml:space="preserve"> 9.11. Integram este Aviso, para todos os efeitos, os seguintes anexos:</w:t>
      </w:r>
    </w:p>
    <w:p w:rsidR="006A2EB9" w:rsidRPr="006E676B" w:rsidRDefault="006A2EB9" w:rsidP="006A2EB9">
      <w:pPr>
        <w:tabs>
          <w:tab w:val="left" w:pos="2268"/>
        </w:tabs>
        <w:spacing w:before="100" w:beforeAutospacing="1" w:after="100" w:afterAutospacing="1"/>
        <w:jc w:val="both"/>
        <w:rPr>
          <w:rFonts w:ascii="Arial" w:hAnsi="Arial" w:cs="Arial"/>
          <w:bCs/>
          <w:sz w:val="24"/>
          <w:szCs w:val="24"/>
          <w:highlight w:val="yellow"/>
        </w:rPr>
      </w:pPr>
      <w:r w:rsidRPr="006E676B">
        <w:rPr>
          <w:rFonts w:ascii="Arial" w:hAnsi="Arial" w:cs="Arial"/>
          <w:bCs/>
          <w:sz w:val="24"/>
          <w:szCs w:val="24"/>
          <w:highlight w:val="yellow"/>
        </w:rPr>
        <w:t>9.11.1. Anexo I – TR;</w:t>
      </w:r>
    </w:p>
    <w:p w:rsidR="006A2EB9" w:rsidRPr="006E676B" w:rsidRDefault="006A2EB9" w:rsidP="006A2EB9">
      <w:pPr>
        <w:tabs>
          <w:tab w:val="left" w:pos="2268"/>
        </w:tabs>
        <w:spacing w:before="100" w:beforeAutospacing="1" w:after="100" w:afterAutospacing="1"/>
        <w:jc w:val="both"/>
        <w:rPr>
          <w:rFonts w:ascii="Arial" w:hAnsi="Arial" w:cs="Arial"/>
          <w:bCs/>
          <w:sz w:val="24"/>
          <w:szCs w:val="24"/>
          <w:highlight w:val="yellow"/>
        </w:rPr>
      </w:pPr>
      <w:r w:rsidRPr="006E676B">
        <w:rPr>
          <w:rFonts w:ascii="Arial" w:hAnsi="Arial" w:cs="Arial"/>
          <w:bCs/>
          <w:sz w:val="24"/>
          <w:szCs w:val="24"/>
          <w:highlight w:val="yellow"/>
        </w:rPr>
        <w:t>9.11.2 Anexo II Memorial Descritivo</w:t>
      </w:r>
    </w:p>
    <w:p w:rsidR="006A2EB9" w:rsidRPr="006E676B" w:rsidRDefault="006A2EB9" w:rsidP="006A2EB9">
      <w:pPr>
        <w:tabs>
          <w:tab w:val="left" w:pos="2268"/>
        </w:tabs>
        <w:spacing w:before="100" w:beforeAutospacing="1" w:after="100" w:afterAutospacing="1"/>
        <w:jc w:val="both"/>
        <w:rPr>
          <w:rFonts w:ascii="Arial" w:hAnsi="Arial" w:cs="Arial"/>
          <w:bCs/>
          <w:sz w:val="24"/>
          <w:szCs w:val="24"/>
          <w:highlight w:val="yellow"/>
        </w:rPr>
      </w:pPr>
      <w:r w:rsidRPr="006E676B">
        <w:rPr>
          <w:rFonts w:ascii="Arial" w:hAnsi="Arial" w:cs="Arial"/>
          <w:bCs/>
          <w:sz w:val="24"/>
          <w:szCs w:val="24"/>
          <w:highlight w:val="yellow"/>
        </w:rPr>
        <w:t>9.11.3. Anexo III – Minuta de Contrato Administrativo.</w:t>
      </w:r>
    </w:p>
    <w:p w:rsidR="006A2EB9" w:rsidRPr="006E676B" w:rsidRDefault="006A2EB9" w:rsidP="006A2EB9">
      <w:pPr>
        <w:tabs>
          <w:tab w:val="left" w:pos="2268"/>
        </w:tabs>
        <w:spacing w:line="300" w:lineRule="auto"/>
        <w:jc w:val="center"/>
        <w:rPr>
          <w:rFonts w:ascii="Arial" w:hAnsi="Arial" w:cs="Arial"/>
          <w:b/>
          <w:sz w:val="24"/>
          <w:szCs w:val="24"/>
        </w:rPr>
      </w:pPr>
    </w:p>
    <w:p w:rsidR="006A2EB9" w:rsidRPr="006E676B" w:rsidRDefault="006A2EB9" w:rsidP="006A2EB9">
      <w:pPr>
        <w:tabs>
          <w:tab w:val="left" w:pos="2268"/>
        </w:tabs>
        <w:spacing w:line="300" w:lineRule="auto"/>
        <w:jc w:val="center"/>
        <w:rPr>
          <w:rFonts w:ascii="Arial" w:hAnsi="Arial" w:cs="Arial"/>
          <w:b/>
          <w:sz w:val="24"/>
          <w:szCs w:val="24"/>
        </w:rPr>
      </w:pPr>
    </w:p>
    <w:p w:rsidR="006A2EB9" w:rsidRPr="006E676B" w:rsidRDefault="006A2EB9" w:rsidP="006A2EB9">
      <w:pPr>
        <w:tabs>
          <w:tab w:val="left" w:pos="2268"/>
        </w:tabs>
        <w:spacing w:line="300" w:lineRule="auto"/>
        <w:jc w:val="center"/>
        <w:rPr>
          <w:rFonts w:ascii="Arial" w:hAnsi="Arial" w:cs="Arial"/>
          <w:b/>
          <w:sz w:val="24"/>
          <w:szCs w:val="24"/>
        </w:rPr>
      </w:pPr>
    </w:p>
    <w:p w:rsidR="006A2EB9" w:rsidRPr="006E676B" w:rsidRDefault="006A2EB9" w:rsidP="006A2EB9">
      <w:pPr>
        <w:tabs>
          <w:tab w:val="left" w:pos="2268"/>
        </w:tabs>
        <w:spacing w:line="300" w:lineRule="auto"/>
        <w:jc w:val="center"/>
        <w:rPr>
          <w:rFonts w:ascii="Arial" w:hAnsi="Arial" w:cs="Arial"/>
          <w:b/>
          <w:sz w:val="24"/>
          <w:szCs w:val="24"/>
        </w:rPr>
      </w:pPr>
    </w:p>
    <w:p w:rsidR="006A2EB9" w:rsidRPr="006E676B" w:rsidRDefault="006A2EB9" w:rsidP="006A2EB9">
      <w:pPr>
        <w:tabs>
          <w:tab w:val="left" w:pos="2268"/>
        </w:tabs>
        <w:spacing w:line="300" w:lineRule="auto"/>
        <w:jc w:val="center"/>
        <w:rPr>
          <w:rFonts w:ascii="Arial" w:hAnsi="Arial" w:cs="Arial"/>
          <w:b/>
          <w:sz w:val="24"/>
          <w:szCs w:val="24"/>
        </w:rPr>
      </w:pPr>
    </w:p>
    <w:p w:rsidR="006A2EB9" w:rsidRPr="006E676B" w:rsidRDefault="006A2EB9" w:rsidP="006A2EB9">
      <w:pPr>
        <w:tabs>
          <w:tab w:val="left" w:pos="2268"/>
        </w:tabs>
        <w:spacing w:line="300" w:lineRule="auto"/>
        <w:jc w:val="center"/>
        <w:rPr>
          <w:rFonts w:ascii="Arial" w:hAnsi="Arial" w:cs="Arial"/>
          <w:b/>
          <w:sz w:val="24"/>
          <w:szCs w:val="24"/>
        </w:rPr>
      </w:pPr>
    </w:p>
    <w:p w:rsidR="006A2EB9" w:rsidRPr="006E676B" w:rsidRDefault="006A2EB9" w:rsidP="006A2EB9">
      <w:pPr>
        <w:tabs>
          <w:tab w:val="left" w:pos="2268"/>
        </w:tabs>
        <w:spacing w:line="300" w:lineRule="auto"/>
        <w:jc w:val="center"/>
        <w:rPr>
          <w:rFonts w:ascii="Arial" w:hAnsi="Arial" w:cs="Arial"/>
          <w:b/>
          <w:sz w:val="24"/>
          <w:szCs w:val="24"/>
        </w:rPr>
      </w:pPr>
    </w:p>
    <w:p w:rsidR="006A2EB9" w:rsidRDefault="006A2EB9" w:rsidP="006A2EB9">
      <w:pPr>
        <w:tabs>
          <w:tab w:val="left" w:pos="2268"/>
        </w:tabs>
        <w:spacing w:line="300" w:lineRule="auto"/>
        <w:jc w:val="center"/>
        <w:rPr>
          <w:rFonts w:ascii="Arial" w:hAnsi="Arial" w:cs="Arial"/>
          <w:b/>
          <w:sz w:val="24"/>
          <w:szCs w:val="24"/>
        </w:rPr>
      </w:pPr>
    </w:p>
    <w:p w:rsidR="00D024D6" w:rsidRDefault="00D024D6" w:rsidP="006A2EB9">
      <w:pPr>
        <w:tabs>
          <w:tab w:val="left" w:pos="2268"/>
        </w:tabs>
        <w:spacing w:line="300" w:lineRule="auto"/>
        <w:jc w:val="center"/>
        <w:rPr>
          <w:rFonts w:ascii="Arial" w:hAnsi="Arial" w:cs="Arial"/>
          <w:b/>
          <w:sz w:val="24"/>
          <w:szCs w:val="24"/>
        </w:rPr>
      </w:pPr>
    </w:p>
    <w:p w:rsidR="00D024D6" w:rsidRDefault="00D024D6" w:rsidP="006A2EB9">
      <w:pPr>
        <w:tabs>
          <w:tab w:val="left" w:pos="2268"/>
        </w:tabs>
        <w:spacing w:line="300" w:lineRule="auto"/>
        <w:jc w:val="center"/>
        <w:rPr>
          <w:rFonts w:ascii="Arial" w:hAnsi="Arial" w:cs="Arial"/>
          <w:b/>
          <w:sz w:val="24"/>
          <w:szCs w:val="24"/>
        </w:rPr>
      </w:pPr>
    </w:p>
    <w:p w:rsidR="00D024D6" w:rsidRDefault="00D024D6" w:rsidP="006A2EB9">
      <w:pPr>
        <w:tabs>
          <w:tab w:val="left" w:pos="2268"/>
        </w:tabs>
        <w:spacing w:line="300" w:lineRule="auto"/>
        <w:jc w:val="center"/>
        <w:rPr>
          <w:rFonts w:ascii="Arial" w:hAnsi="Arial" w:cs="Arial"/>
          <w:b/>
          <w:sz w:val="24"/>
          <w:szCs w:val="24"/>
        </w:rPr>
      </w:pPr>
    </w:p>
    <w:p w:rsidR="00D024D6" w:rsidRDefault="00D024D6" w:rsidP="006A2EB9">
      <w:pPr>
        <w:tabs>
          <w:tab w:val="left" w:pos="2268"/>
        </w:tabs>
        <w:spacing w:line="300" w:lineRule="auto"/>
        <w:jc w:val="center"/>
        <w:rPr>
          <w:rFonts w:ascii="Arial" w:hAnsi="Arial" w:cs="Arial"/>
          <w:b/>
          <w:sz w:val="24"/>
          <w:szCs w:val="24"/>
        </w:rPr>
      </w:pPr>
    </w:p>
    <w:p w:rsidR="00D024D6" w:rsidRDefault="00D024D6" w:rsidP="006A2EB9">
      <w:pPr>
        <w:tabs>
          <w:tab w:val="left" w:pos="2268"/>
        </w:tabs>
        <w:spacing w:line="300" w:lineRule="auto"/>
        <w:jc w:val="center"/>
        <w:rPr>
          <w:rFonts w:ascii="Arial" w:hAnsi="Arial" w:cs="Arial"/>
          <w:b/>
          <w:sz w:val="24"/>
          <w:szCs w:val="24"/>
        </w:rPr>
      </w:pPr>
    </w:p>
    <w:p w:rsidR="00D024D6" w:rsidRDefault="00D024D6" w:rsidP="006A2EB9">
      <w:pPr>
        <w:tabs>
          <w:tab w:val="left" w:pos="2268"/>
        </w:tabs>
        <w:spacing w:line="300" w:lineRule="auto"/>
        <w:jc w:val="center"/>
        <w:rPr>
          <w:rFonts w:ascii="Arial" w:hAnsi="Arial" w:cs="Arial"/>
          <w:b/>
          <w:sz w:val="24"/>
          <w:szCs w:val="24"/>
        </w:rPr>
      </w:pPr>
    </w:p>
    <w:p w:rsidR="00D024D6" w:rsidRDefault="00D024D6" w:rsidP="006A2EB9">
      <w:pPr>
        <w:tabs>
          <w:tab w:val="left" w:pos="2268"/>
        </w:tabs>
        <w:spacing w:line="300" w:lineRule="auto"/>
        <w:jc w:val="center"/>
        <w:rPr>
          <w:rFonts w:ascii="Arial" w:hAnsi="Arial" w:cs="Arial"/>
          <w:b/>
          <w:sz w:val="24"/>
          <w:szCs w:val="24"/>
        </w:rPr>
      </w:pPr>
    </w:p>
    <w:p w:rsidR="00D024D6" w:rsidRDefault="00D024D6" w:rsidP="006A2EB9">
      <w:pPr>
        <w:tabs>
          <w:tab w:val="left" w:pos="2268"/>
        </w:tabs>
        <w:spacing w:line="300" w:lineRule="auto"/>
        <w:jc w:val="center"/>
        <w:rPr>
          <w:rFonts w:ascii="Arial" w:hAnsi="Arial" w:cs="Arial"/>
          <w:b/>
          <w:sz w:val="24"/>
          <w:szCs w:val="24"/>
        </w:rPr>
      </w:pPr>
    </w:p>
    <w:p w:rsidR="00D024D6" w:rsidRPr="006E676B" w:rsidRDefault="00D024D6" w:rsidP="006A2EB9">
      <w:pPr>
        <w:tabs>
          <w:tab w:val="left" w:pos="2268"/>
        </w:tabs>
        <w:spacing w:line="300" w:lineRule="auto"/>
        <w:jc w:val="center"/>
        <w:rPr>
          <w:rFonts w:ascii="Arial" w:hAnsi="Arial" w:cs="Arial"/>
          <w:b/>
          <w:sz w:val="24"/>
          <w:szCs w:val="24"/>
        </w:rPr>
      </w:pPr>
    </w:p>
    <w:p w:rsidR="006A2EB9" w:rsidRPr="006E676B" w:rsidRDefault="006A2EB9" w:rsidP="006A2EB9">
      <w:pPr>
        <w:tabs>
          <w:tab w:val="left" w:pos="2268"/>
        </w:tabs>
        <w:spacing w:line="300" w:lineRule="auto"/>
        <w:rPr>
          <w:rFonts w:ascii="Arial" w:hAnsi="Arial" w:cs="Arial"/>
          <w:b/>
          <w:sz w:val="24"/>
          <w:szCs w:val="24"/>
        </w:rPr>
      </w:pPr>
    </w:p>
    <w:p w:rsidR="00C06174" w:rsidRPr="006E676B" w:rsidRDefault="00C06174" w:rsidP="006A2EB9">
      <w:pPr>
        <w:tabs>
          <w:tab w:val="left" w:pos="2268"/>
        </w:tabs>
        <w:spacing w:line="300" w:lineRule="auto"/>
        <w:rPr>
          <w:rFonts w:ascii="Arial" w:hAnsi="Arial" w:cs="Arial"/>
          <w:b/>
          <w:sz w:val="24"/>
          <w:szCs w:val="24"/>
        </w:rPr>
      </w:pPr>
    </w:p>
    <w:p w:rsidR="006A2EB9" w:rsidRPr="006E676B" w:rsidRDefault="006A2EB9" w:rsidP="006A2EB9">
      <w:pPr>
        <w:tabs>
          <w:tab w:val="left" w:pos="2268"/>
        </w:tabs>
        <w:spacing w:line="300" w:lineRule="auto"/>
        <w:jc w:val="center"/>
        <w:rPr>
          <w:rFonts w:ascii="Arial" w:hAnsi="Arial" w:cs="Arial"/>
          <w:b/>
          <w:sz w:val="24"/>
          <w:szCs w:val="24"/>
        </w:rPr>
      </w:pPr>
    </w:p>
    <w:p w:rsidR="006A2EB9" w:rsidRPr="006E676B" w:rsidRDefault="006A2EB9" w:rsidP="006A2EB9">
      <w:pPr>
        <w:tabs>
          <w:tab w:val="left" w:pos="2268"/>
        </w:tabs>
        <w:spacing w:line="300" w:lineRule="auto"/>
        <w:jc w:val="center"/>
        <w:rPr>
          <w:rFonts w:ascii="Arial" w:hAnsi="Arial" w:cs="Arial"/>
          <w:b/>
          <w:sz w:val="24"/>
          <w:szCs w:val="24"/>
        </w:rPr>
      </w:pPr>
      <w:r w:rsidRPr="006E676B">
        <w:rPr>
          <w:rFonts w:ascii="Arial" w:hAnsi="Arial" w:cs="Arial"/>
          <w:b/>
          <w:sz w:val="24"/>
          <w:szCs w:val="24"/>
        </w:rPr>
        <w:t>ANEXO III</w:t>
      </w:r>
    </w:p>
    <w:p w:rsidR="006A2EB9" w:rsidRPr="006E676B" w:rsidRDefault="006A2EB9" w:rsidP="006A2EB9">
      <w:pPr>
        <w:tabs>
          <w:tab w:val="left" w:pos="2268"/>
        </w:tabs>
        <w:spacing w:line="300" w:lineRule="auto"/>
        <w:jc w:val="center"/>
        <w:rPr>
          <w:rFonts w:ascii="Arial" w:hAnsi="Arial" w:cs="Arial"/>
          <w:b/>
          <w:sz w:val="24"/>
          <w:szCs w:val="24"/>
        </w:rPr>
      </w:pPr>
      <w:r w:rsidRPr="006E676B">
        <w:rPr>
          <w:rFonts w:ascii="Arial" w:hAnsi="Arial" w:cs="Arial"/>
          <w:b/>
          <w:sz w:val="24"/>
          <w:szCs w:val="24"/>
        </w:rPr>
        <w:t>MINUTA DE CONTRATO ADMINISTRATIVO</w:t>
      </w:r>
    </w:p>
    <w:p w:rsidR="006A2EB9" w:rsidRPr="006E676B" w:rsidRDefault="006A2EB9" w:rsidP="006A2EB9">
      <w:pPr>
        <w:tabs>
          <w:tab w:val="left" w:pos="2268"/>
        </w:tabs>
        <w:spacing w:line="300" w:lineRule="auto"/>
        <w:jc w:val="both"/>
        <w:rPr>
          <w:rFonts w:ascii="Arial" w:hAnsi="Arial" w:cs="Arial"/>
          <w:sz w:val="24"/>
          <w:szCs w:val="24"/>
        </w:rPr>
      </w:pPr>
    </w:p>
    <w:p w:rsidR="006A2EB9" w:rsidRPr="006E676B" w:rsidRDefault="006A2EB9" w:rsidP="006A2EB9">
      <w:pPr>
        <w:tabs>
          <w:tab w:val="left" w:pos="2268"/>
        </w:tabs>
        <w:jc w:val="both"/>
        <w:rPr>
          <w:rFonts w:ascii="Arial" w:hAnsi="Arial" w:cs="Arial"/>
          <w:color w:val="FF0000"/>
          <w:sz w:val="24"/>
          <w:szCs w:val="24"/>
        </w:rPr>
      </w:pPr>
      <w:r w:rsidRPr="006E676B">
        <w:rPr>
          <w:rFonts w:ascii="Arial" w:hAnsi="Arial" w:cs="Arial"/>
          <w:sz w:val="24"/>
          <w:szCs w:val="24"/>
        </w:rPr>
        <w:t xml:space="preserve">Processo Administrativo de Licitação Pública nº </w:t>
      </w:r>
      <w:r w:rsidR="00D024D6">
        <w:rPr>
          <w:rFonts w:ascii="Arial" w:hAnsi="Arial" w:cs="Arial"/>
          <w:sz w:val="24"/>
          <w:szCs w:val="24"/>
        </w:rPr>
        <w:t>112/2026</w:t>
      </w:r>
    </w:p>
    <w:p w:rsidR="006A2EB9" w:rsidRPr="006E676B" w:rsidRDefault="006A2EB9" w:rsidP="006A2EB9">
      <w:pPr>
        <w:tabs>
          <w:tab w:val="left" w:pos="2268"/>
        </w:tabs>
        <w:jc w:val="both"/>
        <w:rPr>
          <w:rFonts w:ascii="Arial" w:hAnsi="Arial" w:cs="Arial"/>
          <w:color w:val="FF0000"/>
          <w:sz w:val="24"/>
          <w:szCs w:val="24"/>
        </w:rPr>
      </w:pPr>
      <w:r w:rsidRPr="006E676B">
        <w:rPr>
          <w:rFonts w:ascii="Arial" w:hAnsi="Arial" w:cs="Arial"/>
          <w:sz w:val="24"/>
          <w:szCs w:val="24"/>
        </w:rPr>
        <w:t xml:space="preserve">Licitação Dispensa nº </w:t>
      </w:r>
      <w:r w:rsidR="00D024D6">
        <w:rPr>
          <w:rFonts w:ascii="Arial" w:hAnsi="Arial" w:cs="Arial"/>
          <w:sz w:val="24"/>
          <w:szCs w:val="24"/>
        </w:rPr>
        <w:t>047/2026</w:t>
      </w:r>
    </w:p>
    <w:p w:rsidR="006A2EB9" w:rsidRPr="006E676B" w:rsidRDefault="006A2EB9" w:rsidP="006A2EB9">
      <w:pPr>
        <w:tabs>
          <w:tab w:val="left" w:pos="2268"/>
        </w:tabs>
        <w:spacing w:line="300" w:lineRule="auto"/>
        <w:jc w:val="both"/>
        <w:rPr>
          <w:rFonts w:ascii="Arial" w:hAnsi="Arial" w:cs="Arial"/>
          <w:sz w:val="24"/>
          <w:szCs w:val="24"/>
        </w:rPr>
      </w:pP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 xml:space="preserve">O </w:t>
      </w:r>
      <w:r w:rsidRPr="006E676B">
        <w:rPr>
          <w:rFonts w:ascii="Arial" w:hAnsi="Arial" w:cs="Arial"/>
          <w:b/>
          <w:sz w:val="24"/>
          <w:szCs w:val="24"/>
        </w:rPr>
        <w:t xml:space="preserve">MUNICÍPIO SANTO ANTÔNIO DO GRAMA/MG, </w:t>
      </w:r>
      <w:r w:rsidRPr="006E676B">
        <w:rPr>
          <w:rFonts w:ascii="Arial" w:hAnsi="Arial" w:cs="Arial"/>
          <w:sz w:val="24"/>
          <w:szCs w:val="24"/>
        </w:rPr>
        <w:t xml:space="preserve">pessoa jurídica de direito público, inscrito no CNPJ nº. 18.836973/001-20 com sede na Rua Padre João Coutinho, nº. 121, bairro Centro, estado de Minas Gerais, representado pelo Prefeito Municipal MARCOS AURÉLIO RAMINHO, brasileiro, casado, doravante denominado </w:t>
      </w:r>
      <w:r w:rsidRPr="006E676B">
        <w:rPr>
          <w:rFonts w:ascii="Arial" w:hAnsi="Arial" w:cs="Arial"/>
          <w:b/>
          <w:sz w:val="24"/>
          <w:szCs w:val="24"/>
        </w:rPr>
        <w:t xml:space="preserve">Contratante, </w:t>
      </w:r>
      <w:r w:rsidRPr="006E676B">
        <w:rPr>
          <w:rFonts w:ascii="Arial" w:hAnsi="Arial" w:cs="Arial"/>
          <w:sz w:val="24"/>
          <w:szCs w:val="24"/>
        </w:rPr>
        <w:t xml:space="preserve">e </w:t>
      </w:r>
      <w:r w:rsidRPr="006E676B">
        <w:rPr>
          <w:rFonts w:ascii="Arial" w:hAnsi="Arial" w:cs="Arial"/>
          <w:b/>
          <w:sz w:val="24"/>
          <w:szCs w:val="24"/>
        </w:rPr>
        <w:t>NOME</w:t>
      </w:r>
      <w:r w:rsidRPr="006E676B">
        <w:rPr>
          <w:rFonts w:ascii="Arial" w:hAnsi="Arial" w:cs="Arial"/>
          <w:sz w:val="24"/>
          <w:szCs w:val="24"/>
        </w:rPr>
        <w:t>, inscrito no CNPJ nº. XX, com endereço na Rua XX, nº. XX, bairro XX, cidade de XX, estado de Minas Gerais, representada pelo Nome</w:t>
      </w:r>
      <w:r w:rsidRPr="006E676B">
        <w:rPr>
          <w:rFonts w:ascii="Arial" w:hAnsi="Arial" w:cs="Arial"/>
          <w:color w:val="FF0000"/>
          <w:sz w:val="24"/>
          <w:szCs w:val="24"/>
        </w:rPr>
        <w:t xml:space="preserve">, </w:t>
      </w:r>
      <w:r w:rsidRPr="006E676B">
        <w:rPr>
          <w:rFonts w:ascii="Arial" w:hAnsi="Arial" w:cs="Arial"/>
          <w:sz w:val="24"/>
          <w:szCs w:val="24"/>
        </w:rPr>
        <w:t xml:space="preserve">inscrito no CPF nº. XX, doravante denominado (a) </w:t>
      </w:r>
      <w:r w:rsidRPr="006E676B">
        <w:rPr>
          <w:rFonts w:ascii="Arial" w:hAnsi="Arial" w:cs="Arial"/>
          <w:b/>
          <w:sz w:val="24"/>
          <w:szCs w:val="24"/>
        </w:rPr>
        <w:t>contratado (a)</w:t>
      </w:r>
      <w:r w:rsidRPr="006E676B">
        <w:rPr>
          <w:rFonts w:ascii="Arial" w:hAnsi="Arial" w:cs="Arial"/>
          <w:sz w:val="24"/>
          <w:szCs w:val="24"/>
        </w:rPr>
        <w:t xml:space="preserve">, tendo em vista este procedimento e em observância a Lei nº. 14.133/2021, resolvem celebrar este </w:t>
      </w:r>
      <w:r w:rsidRPr="006E676B">
        <w:rPr>
          <w:rFonts w:ascii="Arial" w:hAnsi="Arial" w:cs="Arial"/>
          <w:b/>
          <w:sz w:val="24"/>
          <w:szCs w:val="24"/>
        </w:rPr>
        <w:t>CONTRATO ADMINISTRATIVO Nº. XX/202</w:t>
      </w:r>
      <w:r w:rsidR="00D024D6">
        <w:rPr>
          <w:rFonts w:ascii="Arial" w:hAnsi="Arial" w:cs="Arial"/>
          <w:b/>
          <w:sz w:val="24"/>
          <w:szCs w:val="24"/>
        </w:rPr>
        <w:t>6</w:t>
      </w:r>
      <w:r w:rsidRPr="006E676B">
        <w:rPr>
          <w:rFonts w:ascii="Arial" w:hAnsi="Arial" w:cs="Arial"/>
          <w:b/>
          <w:sz w:val="24"/>
          <w:szCs w:val="24"/>
        </w:rPr>
        <w:t xml:space="preserve">, </w:t>
      </w:r>
      <w:r w:rsidRPr="006E676B">
        <w:rPr>
          <w:rFonts w:ascii="Arial" w:hAnsi="Arial" w:cs="Arial"/>
          <w:sz w:val="24"/>
          <w:szCs w:val="24"/>
        </w:rPr>
        <w:t>mediante as cláusulas e condições a seguir.</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1. CLÁUSULA PRIMEIRA: Do objeto e seus elementos característicos</w:t>
      </w:r>
    </w:p>
    <w:p w:rsidR="006A2EB9"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 xml:space="preserve">1.1. </w:t>
      </w:r>
      <w:r w:rsidR="00D024D6" w:rsidRPr="00D024D6">
        <w:rPr>
          <w:rFonts w:ascii="Arial" w:hAnsi="Arial" w:cs="Arial"/>
          <w:sz w:val="24"/>
          <w:szCs w:val="24"/>
        </w:rPr>
        <w:t>O presente instrumento tem por objetivo o Registro de Preços para futura e eventual Prestação de Serviços de Buffet, ornamentação e locação de acessórios, para atender as demandas de todas as Secretarias Municipais da Prefeitura de Santo Antônio do Grama/MG</w:t>
      </w:r>
      <w:r w:rsidRPr="006E676B">
        <w:rPr>
          <w:rFonts w:ascii="Arial" w:hAnsi="Arial" w:cs="Arial"/>
          <w:sz w:val="24"/>
          <w:szCs w:val="24"/>
        </w:rPr>
        <w:t>, conforme condições estabelecidas abaixo:</w:t>
      </w:r>
    </w:p>
    <w:p w:rsidR="00433732" w:rsidRPr="006E676B" w:rsidRDefault="00433732" w:rsidP="006A2EB9">
      <w:pPr>
        <w:tabs>
          <w:tab w:val="left" w:pos="2268"/>
        </w:tabs>
        <w:spacing w:after="160" w:line="300" w:lineRule="auto"/>
        <w:jc w:val="both"/>
        <w:rPr>
          <w:rFonts w:ascii="Arial" w:hAnsi="Arial" w:cs="Arial"/>
          <w:sz w:val="24"/>
          <w:szCs w:val="24"/>
        </w:rPr>
      </w:pP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2. CLÁUSULA SEGUNDA: Da vinculação ato que tiver autorizado a contratação direta e à respectiva proposta</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2.1. Vinculam a este contrato administrativo:</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2.1.1. O Termo de Referência – TR;</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2.1.2. O Aviso de Dispensa de Licitação Pública e seus anexos;</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2.1.3. A proposta da contratada;</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2.1.4. A Autorização da Dispensa;</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lastRenderedPageBreak/>
        <w:t>3. CLÁUSULA TERCEIRA: Da legislação aplicável à execução do contrato administrativo, inclusive quanto aos casos omissos</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3.1. As legislações aplicáveis à execução deste contrato administrativo, inclusive quanto aos casos omissão, são:</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3.1.1. Lei nº. 14.133/2021;</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3.1.2. Decreto Municipal nº 06/2023.</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4. CLÁUSULA QUARTA: Da vigência e prorrogação</w:t>
      </w:r>
    </w:p>
    <w:p w:rsidR="006A2EB9" w:rsidRPr="006E676B" w:rsidRDefault="006A2EB9" w:rsidP="006A2EB9">
      <w:pPr>
        <w:spacing w:after="160" w:line="300" w:lineRule="auto"/>
        <w:jc w:val="both"/>
        <w:rPr>
          <w:rFonts w:ascii="Arial" w:hAnsi="Arial" w:cs="Arial"/>
          <w:bCs/>
          <w:sz w:val="24"/>
          <w:szCs w:val="24"/>
        </w:rPr>
      </w:pPr>
      <w:r w:rsidRPr="006E676B">
        <w:rPr>
          <w:rFonts w:ascii="Arial" w:hAnsi="Arial" w:cs="Arial"/>
          <w:sz w:val="24"/>
          <w:szCs w:val="24"/>
        </w:rPr>
        <w:t xml:space="preserve">4.1. </w:t>
      </w:r>
      <w:r w:rsidRPr="006E676B">
        <w:rPr>
          <w:rFonts w:ascii="Arial" w:hAnsi="Arial" w:cs="Arial"/>
          <w:bCs/>
          <w:sz w:val="24"/>
          <w:szCs w:val="24"/>
        </w:rPr>
        <w:t xml:space="preserve">O prazo de vigência da contratação é de </w:t>
      </w:r>
      <w:r w:rsidR="00D024D6">
        <w:rPr>
          <w:rFonts w:ascii="Arial" w:hAnsi="Arial" w:cs="Arial"/>
          <w:bCs/>
          <w:sz w:val="24"/>
          <w:szCs w:val="24"/>
        </w:rPr>
        <w:t>12 (doze) meses</w:t>
      </w:r>
      <w:r w:rsidR="00A51418" w:rsidRPr="006E676B">
        <w:rPr>
          <w:rFonts w:ascii="Arial" w:hAnsi="Arial" w:cs="Arial"/>
          <w:bCs/>
          <w:sz w:val="24"/>
          <w:szCs w:val="24"/>
        </w:rPr>
        <w:t xml:space="preserve"> contado da assinatura do contrato.</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5. CLÁUSULA QUINTA: Do regime de execução ou a forma de fornecimento</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5.1. O regime de execução ou a forma de fornecimento está prevista no TR.</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6. CLÁUSULA SEXTA: Do preço e as condições de pagamento, os critérios, a data-base e a periodicidade do reajustamento de preços e os critérios de atualização monetária entre a data do adimplemento das obrigações e a do efetivo pagamento</w:t>
      </w:r>
    </w:p>
    <w:p w:rsidR="006A2EB9" w:rsidRPr="006E676B" w:rsidRDefault="006A2EB9" w:rsidP="006A2EB9">
      <w:pPr>
        <w:tabs>
          <w:tab w:val="left" w:pos="2268"/>
        </w:tabs>
        <w:spacing w:after="160" w:line="360" w:lineRule="auto"/>
        <w:jc w:val="both"/>
        <w:rPr>
          <w:rFonts w:ascii="Arial" w:hAnsi="Arial" w:cs="Arial"/>
          <w:sz w:val="24"/>
          <w:szCs w:val="24"/>
        </w:rPr>
      </w:pPr>
      <w:r w:rsidRPr="006E676B">
        <w:rPr>
          <w:rFonts w:ascii="Arial" w:hAnsi="Arial" w:cs="Arial"/>
          <w:sz w:val="24"/>
          <w:szCs w:val="24"/>
        </w:rPr>
        <w:t>6.1. O preço deste contrato administrativo é de R$ XX (XX).</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6.2.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6.3. As condições de pagamento estão previstas no TR.</w:t>
      </w:r>
    </w:p>
    <w:p w:rsidR="006A2EB9" w:rsidRPr="006E676B" w:rsidRDefault="00166F0B" w:rsidP="006A2EB9">
      <w:pPr>
        <w:spacing w:after="160" w:line="300" w:lineRule="auto"/>
        <w:jc w:val="both"/>
        <w:rPr>
          <w:rFonts w:ascii="Arial" w:hAnsi="Arial" w:cs="Arial"/>
          <w:sz w:val="24"/>
          <w:szCs w:val="24"/>
        </w:rPr>
      </w:pPr>
      <w:r w:rsidRPr="006E676B">
        <w:rPr>
          <w:rFonts w:ascii="Arial" w:hAnsi="Arial" w:cs="Arial"/>
          <w:sz w:val="24"/>
          <w:szCs w:val="24"/>
        </w:rPr>
        <w:t>6.4</w:t>
      </w:r>
      <w:r w:rsidR="006A2EB9" w:rsidRPr="006E676B">
        <w:rPr>
          <w:rFonts w:ascii="Arial" w:hAnsi="Arial" w:cs="Arial"/>
          <w:sz w:val="24"/>
          <w:szCs w:val="24"/>
        </w:rPr>
        <w:t xml:space="preserve">. No caso de atraso ou não divulgação do(s) índice (s) de reajustamento, o </w:t>
      </w:r>
      <w:r w:rsidR="006A2EB9" w:rsidRPr="006E676B">
        <w:rPr>
          <w:rFonts w:ascii="Arial" w:hAnsi="Arial" w:cs="Arial"/>
          <w:b/>
          <w:sz w:val="24"/>
          <w:szCs w:val="24"/>
        </w:rPr>
        <w:t>Contratante</w:t>
      </w:r>
      <w:r w:rsidR="006A2EB9" w:rsidRPr="006E676B">
        <w:rPr>
          <w:rFonts w:ascii="Arial" w:hAnsi="Arial" w:cs="Arial"/>
          <w:sz w:val="24"/>
          <w:szCs w:val="24"/>
        </w:rPr>
        <w:t xml:space="preserve"> pagará a(o) </w:t>
      </w:r>
      <w:r w:rsidR="006A2EB9" w:rsidRPr="006E676B">
        <w:rPr>
          <w:rFonts w:ascii="Arial" w:hAnsi="Arial" w:cs="Arial"/>
          <w:b/>
          <w:sz w:val="24"/>
          <w:szCs w:val="24"/>
        </w:rPr>
        <w:t>Contratado(a)</w:t>
      </w:r>
      <w:r w:rsidR="006A2EB9" w:rsidRPr="006E676B">
        <w:rPr>
          <w:rFonts w:ascii="Arial" w:hAnsi="Arial" w:cs="Arial"/>
          <w:sz w:val="24"/>
          <w:szCs w:val="24"/>
        </w:rPr>
        <w:t xml:space="preserve"> a importância calculada pela última variação conhecida, liquidando a diferença correspondente tão logo seja(m) divulgado(s) o(s) índice(s) definitivo(s). </w:t>
      </w:r>
    </w:p>
    <w:p w:rsidR="006A2EB9" w:rsidRPr="006E676B" w:rsidRDefault="00166F0B" w:rsidP="006A2EB9">
      <w:pPr>
        <w:spacing w:after="160" w:line="300" w:lineRule="auto"/>
        <w:jc w:val="both"/>
        <w:rPr>
          <w:rFonts w:ascii="Arial" w:hAnsi="Arial" w:cs="Arial"/>
          <w:sz w:val="24"/>
          <w:szCs w:val="24"/>
        </w:rPr>
      </w:pPr>
      <w:r w:rsidRPr="006E676B">
        <w:rPr>
          <w:rFonts w:ascii="Arial" w:hAnsi="Arial" w:cs="Arial"/>
          <w:sz w:val="24"/>
          <w:szCs w:val="24"/>
        </w:rPr>
        <w:t>6.5</w:t>
      </w:r>
      <w:r w:rsidR="006A2EB9" w:rsidRPr="006E676B">
        <w:rPr>
          <w:rFonts w:ascii="Arial" w:hAnsi="Arial" w:cs="Arial"/>
          <w:sz w:val="24"/>
          <w:szCs w:val="24"/>
        </w:rPr>
        <w:t>. Nas aferições finais, o(s) índice(s) utilizado(s) para reajuste será(</w:t>
      </w:r>
      <w:proofErr w:type="spellStart"/>
      <w:r w:rsidR="006A2EB9" w:rsidRPr="006E676B">
        <w:rPr>
          <w:rFonts w:ascii="Arial" w:hAnsi="Arial" w:cs="Arial"/>
          <w:sz w:val="24"/>
          <w:szCs w:val="24"/>
        </w:rPr>
        <w:t>ão</w:t>
      </w:r>
      <w:proofErr w:type="spellEnd"/>
      <w:r w:rsidR="006A2EB9" w:rsidRPr="006E676B">
        <w:rPr>
          <w:rFonts w:ascii="Arial" w:hAnsi="Arial" w:cs="Arial"/>
          <w:sz w:val="24"/>
          <w:szCs w:val="24"/>
        </w:rPr>
        <w:t>), obrigatoriamente, o(s) definitivo(s).</w:t>
      </w:r>
    </w:p>
    <w:p w:rsidR="006A2EB9" w:rsidRPr="006E676B" w:rsidRDefault="00166F0B" w:rsidP="006A2EB9">
      <w:pPr>
        <w:spacing w:after="160" w:line="300" w:lineRule="auto"/>
        <w:jc w:val="both"/>
        <w:rPr>
          <w:rFonts w:ascii="Arial" w:hAnsi="Arial" w:cs="Arial"/>
          <w:sz w:val="24"/>
          <w:szCs w:val="24"/>
        </w:rPr>
      </w:pPr>
      <w:r w:rsidRPr="006E676B">
        <w:rPr>
          <w:rFonts w:ascii="Arial" w:hAnsi="Arial" w:cs="Arial"/>
          <w:sz w:val="24"/>
          <w:szCs w:val="24"/>
        </w:rPr>
        <w:t>6.6</w:t>
      </w:r>
      <w:r w:rsidR="006A2EB9" w:rsidRPr="006E676B">
        <w:rPr>
          <w:rFonts w:ascii="Arial" w:hAnsi="Arial" w:cs="Arial"/>
          <w:sz w:val="24"/>
          <w:szCs w:val="24"/>
        </w:rPr>
        <w:t>. Caso o(s) índice(s) estabelecido(s) para reajustamento venha(m) a ser extinto(s) ou de qualquer forma não possa(m) mais ser utilizado(s), será(</w:t>
      </w:r>
      <w:proofErr w:type="spellStart"/>
      <w:r w:rsidR="006A2EB9" w:rsidRPr="006E676B">
        <w:rPr>
          <w:rFonts w:ascii="Arial" w:hAnsi="Arial" w:cs="Arial"/>
          <w:sz w:val="24"/>
          <w:szCs w:val="24"/>
        </w:rPr>
        <w:t>ão</w:t>
      </w:r>
      <w:proofErr w:type="spellEnd"/>
      <w:r w:rsidR="006A2EB9" w:rsidRPr="006E676B">
        <w:rPr>
          <w:rFonts w:ascii="Arial" w:hAnsi="Arial" w:cs="Arial"/>
          <w:sz w:val="24"/>
          <w:szCs w:val="24"/>
        </w:rPr>
        <w:t xml:space="preserve">) </w:t>
      </w:r>
      <w:r w:rsidR="006A2EB9" w:rsidRPr="006E676B">
        <w:rPr>
          <w:rFonts w:ascii="Arial" w:hAnsi="Arial" w:cs="Arial"/>
          <w:sz w:val="24"/>
          <w:szCs w:val="24"/>
        </w:rPr>
        <w:lastRenderedPageBreak/>
        <w:t>adotado(s), em substituição, o(s) que vier(em) a ser determinado(s) pela legislação então em vigor.</w:t>
      </w:r>
    </w:p>
    <w:p w:rsidR="006A2EB9" w:rsidRPr="006E676B" w:rsidRDefault="00166F0B" w:rsidP="006A2EB9">
      <w:pPr>
        <w:spacing w:after="160" w:line="300" w:lineRule="auto"/>
        <w:jc w:val="both"/>
        <w:rPr>
          <w:rFonts w:ascii="Arial" w:hAnsi="Arial" w:cs="Arial"/>
          <w:sz w:val="24"/>
          <w:szCs w:val="24"/>
        </w:rPr>
      </w:pPr>
      <w:r w:rsidRPr="006E676B">
        <w:rPr>
          <w:rFonts w:ascii="Arial" w:hAnsi="Arial" w:cs="Arial"/>
          <w:sz w:val="24"/>
          <w:szCs w:val="24"/>
        </w:rPr>
        <w:t>6.7</w:t>
      </w:r>
      <w:r w:rsidR="006A2EB9" w:rsidRPr="006E676B">
        <w:rPr>
          <w:rFonts w:ascii="Arial" w:hAnsi="Arial" w:cs="Arial"/>
          <w:sz w:val="24"/>
          <w:szCs w:val="24"/>
        </w:rPr>
        <w:t xml:space="preserve">. Na ausência de previsão legal quanto ao índice substituto, as partes elegerão novo índice oficial, para reajustamento do preço do valor remanescente, por meio de termo aditivo. </w:t>
      </w:r>
    </w:p>
    <w:p w:rsidR="006A2EB9" w:rsidRPr="006E676B" w:rsidRDefault="00166F0B" w:rsidP="006A2EB9">
      <w:pPr>
        <w:spacing w:after="160" w:line="300" w:lineRule="auto"/>
        <w:jc w:val="both"/>
        <w:rPr>
          <w:rFonts w:ascii="Arial" w:hAnsi="Arial" w:cs="Arial"/>
          <w:sz w:val="24"/>
          <w:szCs w:val="24"/>
          <w:lang w:val="x-none"/>
        </w:rPr>
      </w:pPr>
      <w:r w:rsidRPr="006E676B">
        <w:rPr>
          <w:rFonts w:ascii="Arial" w:hAnsi="Arial" w:cs="Arial"/>
          <w:sz w:val="24"/>
          <w:szCs w:val="24"/>
        </w:rPr>
        <w:t>6.8</w:t>
      </w:r>
      <w:r w:rsidR="006A2EB9" w:rsidRPr="006E676B">
        <w:rPr>
          <w:rFonts w:ascii="Arial" w:hAnsi="Arial" w:cs="Arial"/>
          <w:sz w:val="24"/>
          <w:szCs w:val="24"/>
        </w:rPr>
        <w:t xml:space="preserve">. O reajuste será realizado por </w:t>
      </w:r>
      <w:proofErr w:type="spellStart"/>
      <w:r w:rsidR="006A2EB9" w:rsidRPr="006E676B">
        <w:rPr>
          <w:rFonts w:ascii="Arial" w:hAnsi="Arial" w:cs="Arial"/>
          <w:sz w:val="24"/>
          <w:szCs w:val="24"/>
        </w:rPr>
        <w:t>apostilamento</w:t>
      </w:r>
      <w:proofErr w:type="spellEnd"/>
      <w:r w:rsidR="006A2EB9" w:rsidRPr="006E676B">
        <w:rPr>
          <w:rFonts w:ascii="Arial" w:hAnsi="Arial" w:cs="Arial"/>
          <w:sz w:val="24"/>
          <w:szCs w:val="24"/>
        </w:rPr>
        <w:t>.</w:t>
      </w:r>
    </w:p>
    <w:p w:rsidR="006A2EB9" w:rsidRPr="006E676B" w:rsidRDefault="00166F0B" w:rsidP="006A2EB9">
      <w:pPr>
        <w:spacing w:after="160" w:line="300" w:lineRule="auto"/>
        <w:jc w:val="both"/>
        <w:rPr>
          <w:rFonts w:ascii="Arial" w:hAnsi="Arial" w:cs="Arial"/>
          <w:sz w:val="24"/>
          <w:szCs w:val="24"/>
        </w:rPr>
      </w:pPr>
      <w:r w:rsidRPr="006E676B">
        <w:rPr>
          <w:rFonts w:ascii="Arial" w:hAnsi="Arial" w:cs="Arial"/>
          <w:sz w:val="24"/>
          <w:szCs w:val="24"/>
        </w:rPr>
        <w:t>6.9</w:t>
      </w:r>
      <w:r w:rsidR="006A2EB9" w:rsidRPr="006E676B">
        <w:rPr>
          <w:rFonts w:ascii="Arial" w:hAnsi="Arial" w:cs="Arial"/>
          <w:sz w:val="24"/>
          <w:szCs w:val="24"/>
        </w:rPr>
        <w:t>. Não haverá atualização monetária entre a data do adimplemento das obrigações e a do efetivo pagamento.</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7. CLÁUSULA SÉTIMA: Dos critérios e a periodicidade da medição, quando for o caso, e o prazo para liquidação e para o pagamento</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7.1. Os critérios e a periocidade da medição, quando for o caso, e o prazo para liquidação e para o pagamento estão previstos no TR.</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7.2. O pagamento será efetivado em até 30 (trinta) dias após a entrega da nota fiscal conforme especificações constantes neste contrato.</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8. CLÁUSULA OITAVA: Dos prazos de início das etapas de execução, conclusão, entrega, observação e recebimento definitivo, quando for o caso</w:t>
      </w:r>
    </w:p>
    <w:p w:rsidR="006A2EB9" w:rsidRPr="006E676B" w:rsidRDefault="00594136"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8.1. O</w:t>
      </w:r>
      <w:r w:rsidR="006A2EB9" w:rsidRPr="006E676B">
        <w:rPr>
          <w:rFonts w:ascii="Arial" w:hAnsi="Arial" w:cs="Arial"/>
          <w:sz w:val="24"/>
          <w:szCs w:val="24"/>
        </w:rPr>
        <w:t xml:space="preserve"> início da execução d</w:t>
      </w:r>
      <w:r w:rsidRPr="006E676B">
        <w:rPr>
          <w:rFonts w:ascii="Arial" w:hAnsi="Arial" w:cs="Arial"/>
          <w:sz w:val="24"/>
          <w:szCs w:val="24"/>
        </w:rPr>
        <w:t>o serviço se dará a partir da ordem de fornecimento. O serviço deverá ser realizado no prazo de 05 dias</w:t>
      </w:r>
      <w:r w:rsidR="008D3220">
        <w:rPr>
          <w:rFonts w:ascii="Arial" w:hAnsi="Arial" w:cs="Arial"/>
          <w:sz w:val="24"/>
          <w:szCs w:val="24"/>
        </w:rPr>
        <w:t xml:space="preserve"> uteis da ordem de fornecimento</w:t>
      </w:r>
      <w:r w:rsidRPr="006E676B">
        <w:rPr>
          <w:rFonts w:ascii="Arial" w:hAnsi="Arial" w:cs="Arial"/>
          <w:sz w:val="24"/>
          <w:szCs w:val="24"/>
        </w:rPr>
        <w:t>.</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9. CLÁUSULA NONA: Do crédito pelo qual correrá a despesa, com a indicação da classificação funcional programática e da categoria econômica</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9.1. As despesas decorrentes da presente contratação administrativa correrão à conta de recursos específicos consignados na Lei Orçamentaria Anual – LOA – do Município deste exercício, na dotação abaixo discriminada: ----------- </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9.1.6. Nota de Empenho:</w:t>
      </w:r>
    </w:p>
    <w:p w:rsidR="006A2EB9" w:rsidRPr="006E676B" w:rsidRDefault="006A2EB9" w:rsidP="006A2EB9">
      <w:pPr>
        <w:spacing w:after="160" w:line="300" w:lineRule="auto"/>
        <w:jc w:val="both"/>
        <w:rPr>
          <w:rFonts w:ascii="Arial" w:hAnsi="Arial" w:cs="Arial"/>
          <w:bCs/>
          <w:sz w:val="24"/>
          <w:szCs w:val="24"/>
        </w:rPr>
      </w:pPr>
      <w:r w:rsidRPr="006E676B">
        <w:rPr>
          <w:rFonts w:ascii="Arial" w:hAnsi="Arial" w:cs="Arial"/>
          <w:sz w:val="24"/>
          <w:szCs w:val="24"/>
        </w:rPr>
        <w:t xml:space="preserve">9.2. A dotação relativa aos exercícios financeiros subsequentes será indicada após aprovação da LOA respectiva e liberação dos créditos correspondentes, mediante </w:t>
      </w:r>
      <w:proofErr w:type="spellStart"/>
      <w:r w:rsidRPr="006E676B">
        <w:rPr>
          <w:rFonts w:ascii="Arial" w:hAnsi="Arial" w:cs="Arial"/>
          <w:sz w:val="24"/>
          <w:szCs w:val="24"/>
        </w:rPr>
        <w:t>apostilamento</w:t>
      </w:r>
      <w:proofErr w:type="spellEnd"/>
      <w:r w:rsidRPr="006E676B">
        <w:rPr>
          <w:rFonts w:ascii="Arial" w:hAnsi="Arial" w:cs="Arial"/>
          <w:sz w:val="24"/>
          <w:szCs w:val="24"/>
        </w:rPr>
        <w:t>.</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10. CLÁUSULA DÉCIMA: Da matriz de risco, quando for o caso</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lastRenderedPageBreak/>
        <w:t>10.1. A matriz de risco não é obrigatória nesta contratação administrativo, conforme disposto no Decreto nº 63/2023.</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11. CLÁSUSULA DÉCIMA PRIMEIRA: Do prazo para resposta ao pedido de repactuação de preços, se for o caso</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11.1. Não haverá repactuação de preços neste caso, conforme inciso LIX do art. 6º c/c inciso II do § 8º do art. 25 c/c inciso II do § 4º do art. 92 da Lei nº. 14.133/2021.</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12. CLÁUSULA DÉCIMA SEGUNDA: Do prazo para resposta ao pedido de restabelecimento do equilíbrio econômico-financeiro, quando for o caso</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12.1. O prazo para resposta ao pedido de restabelecimento do equilíbrio econômico-financeiro será de, no máximo, 30 (trinta) dias.</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13. CLÁUSULA DÉCIMA TERCEIRA: Das garantias oferecidas para assegurar sua plena execução, quando exigidas, inclusive as que forem oferecidas pelo contratado no caso de antecipação de valores a título de pagamento</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13.1. Não haverá exigência de garantia contratual.</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14. CLÁUSULA DÉCIMA QUARTA: Do prazo de garantia mínima do objeto, observados os prazos mínimos estabelecidos na lei nº. 14.133/2021 e nas normas técnicas aplicáveis, e as condições de manutenção e assistência técnica, quando for o caso</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sz w:val="24"/>
          <w:szCs w:val="24"/>
        </w:rPr>
        <w:t>14.1. O prazo de garantia mínima do objeto, observados os prazos mínimos estabelecidos na Lei nº. 14.133/2021 e nas normas técnicas aplicáveis, e as condições de manutenção e assistência técnica, quando for o caso, estão previstos no TR.</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15. CLÁUSULA DÉCIMA QUINTA: Dos direitos e das responsabilidades das partes</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sz w:val="24"/>
          <w:szCs w:val="24"/>
        </w:rPr>
        <w:t>15.1. Das obrigações do</w:t>
      </w:r>
      <w:r w:rsidRPr="006E676B">
        <w:rPr>
          <w:rFonts w:ascii="Arial" w:hAnsi="Arial" w:cs="Arial"/>
          <w:b/>
          <w:sz w:val="24"/>
          <w:szCs w:val="24"/>
        </w:rPr>
        <w:t xml:space="preserve"> Contratante:</w:t>
      </w:r>
    </w:p>
    <w:p w:rsidR="006A2EB9" w:rsidRPr="006E676B" w:rsidRDefault="006A2EB9" w:rsidP="006A2EB9">
      <w:pPr>
        <w:spacing w:after="160" w:line="300" w:lineRule="auto"/>
        <w:jc w:val="both"/>
        <w:rPr>
          <w:rFonts w:ascii="Arial" w:hAnsi="Arial" w:cs="Arial"/>
          <w:color w:val="000000"/>
          <w:sz w:val="24"/>
          <w:szCs w:val="24"/>
        </w:rPr>
      </w:pPr>
      <w:r w:rsidRPr="006E676B">
        <w:rPr>
          <w:rFonts w:ascii="Arial" w:hAnsi="Arial" w:cs="Arial"/>
          <w:sz w:val="24"/>
          <w:szCs w:val="24"/>
        </w:rPr>
        <w:t>15.1.1. Exigir</w:t>
      </w:r>
      <w:r w:rsidRPr="006E676B">
        <w:rPr>
          <w:rFonts w:ascii="Arial" w:hAnsi="Arial" w:cs="Arial"/>
          <w:color w:val="000000"/>
          <w:sz w:val="24"/>
          <w:szCs w:val="24"/>
        </w:rPr>
        <w:t xml:space="preserve"> o cumprimento de todas as obrigações assumidas pelo(a) </w:t>
      </w:r>
      <w:r w:rsidRPr="006E676B">
        <w:rPr>
          <w:rFonts w:ascii="Arial" w:hAnsi="Arial" w:cs="Arial"/>
          <w:b/>
          <w:color w:val="000000"/>
          <w:sz w:val="24"/>
          <w:szCs w:val="24"/>
        </w:rPr>
        <w:t>Contratado(a)</w:t>
      </w:r>
      <w:r w:rsidRPr="006E676B">
        <w:rPr>
          <w:rFonts w:ascii="Arial" w:hAnsi="Arial" w:cs="Arial"/>
          <w:color w:val="000000"/>
          <w:sz w:val="24"/>
          <w:szCs w:val="24"/>
        </w:rPr>
        <w:t>, de acordo com o contrato e seus anexos;</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color w:val="000000"/>
          <w:sz w:val="24"/>
          <w:szCs w:val="24"/>
        </w:rPr>
        <w:t xml:space="preserve">15.1.2. </w:t>
      </w:r>
      <w:r w:rsidRPr="006E676B">
        <w:rPr>
          <w:rFonts w:ascii="Arial" w:hAnsi="Arial" w:cs="Arial"/>
          <w:sz w:val="24"/>
          <w:szCs w:val="24"/>
        </w:rPr>
        <w:t>Receber o objeto no prazo e condições estabelecidas no TR;</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15.1.3. Notificar o (a) </w:t>
      </w:r>
      <w:r w:rsidRPr="006E676B">
        <w:rPr>
          <w:rFonts w:ascii="Arial" w:hAnsi="Arial" w:cs="Arial"/>
          <w:b/>
          <w:sz w:val="24"/>
          <w:szCs w:val="24"/>
        </w:rPr>
        <w:t xml:space="preserve">contratado (a), </w:t>
      </w:r>
      <w:r w:rsidRPr="006E676B">
        <w:rPr>
          <w:rFonts w:ascii="Arial" w:hAnsi="Arial" w:cs="Arial"/>
          <w:sz w:val="24"/>
          <w:szCs w:val="24"/>
        </w:rPr>
        <w:t xml:space="preserve">por escrito, da ocorrência de eventuais imperfeições, falhas ou irregularidades constatadas no curso da execução de </w:t>
      </w:r>
      <w:r w:rsidR="00D024D6">
        <w:rPr>
          <w:rFonts w:ascii="Arial" w:hAnsi="Arial" w:cs="Arial"/>
          <w:sz w:val="24"/>
          <w:szCs w:val="24"/>
        </w:rPr>
        <w:lastRenderedPageBreak/>
        <w:t xml:space="preserve">que o </w:t>
      </w:r>
      <w:r w:rsidR="00D024D6" w:rsidRPr="00D024D6">
        <w:rPr>
          <w:rFonts w:ascii="Arial" w:hAnsi="Arial" w:cs="Arial"/>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00166F0B" w:rsidRPr="006E676B">
        <w:rPr>
          <w:rFonts w:ascii="Arial" w:hAnsi="Arial" w:cs="Arial"/>
          <w:sz w:val="24"/>
          <w:szCs w:val="24"/>
        </w:rPr>
        <w:t xml:space="preserve">, </w:t>
      </w:r>
      <w:r w:rsidRPr="006E676B">
        <w:rPr>
          <w:rFonts w:ascii="Arial" w:hAnsi="Arial" w:cs="Arial"/>
          <w:sz w:val="24"/>
          <w:szCs w:val="24"/>
        </w:rPr>
        <w:t>fixando prazo para a sua correção, certificando-se de que as soluções por ele propostas sejam a mais adequadas;</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color w:val="000000"/>
          <w:sz w:val="24"/>
          <w:szCs w:val="24"/>
        </w:rPr>
        <w:t xml:space="preserve">15.1.4. Notificar o(a) </w:t>
      </w:r>
      <w:r w:rsidRPr="006E676B">
        <w:rPr>
          <w:rFonts w:ascii="Arial" w:hAnsi="Arial" w:cs="Arial"/>
          <w:b/>
          <w:color w:val="000000"/>
          <w:sz w:val="24"/>
          <w:szCs w:val="24"/>
        </w:rPr>
        <w:t>Contratado(a)</w:t>
      </w:r>
      <w:r w:rsidRPr="006E676B">
        <w:rPr>
          <w:rFonts w:ascii="Arial" w:hAnsi="Arial" w:cs="Arial"/>
          <w:sz w:val="24"/>
          <w:szCs w:val="24"/>
        </w:rPr>
        <w:t>, por escrito, sobre vícios, defeitos ou incorreções verificadas no objeto fornecido, para que seja por ele substituído, reparado ou corrigido, no total ou em parte, às suas expensas;</w:t>
      </w:r>
    </w:p>
    <w:p w:rsidR="006A2EB9" w:rsidRPr="006E676B" w:rsidRDefault="006A2EB9" w:rsidP="006A2EB9">
      <w:pPr>
        <w:spacing w:after="160" w:line="300" w:lineRule="auto"/>
        <w:jc w:val="both"/>
        <w:rPr>
          <w:rFonts w:ascii="Arial" w:hAnsi="Arial" w:cs="Arial"/>
          <w:color w:val="000000"/>
          <w:sz w:val="24"/>
          <w:szCs w:val="24"/>
        </w:rPr>
      </w:pPr>
      <w:r w:rsidRPr="006E676B">
        <w:rPr>
          <w:rFonts w:ascii="Arial" w:hAnsi="Arial" w:cs="Arial"/>
          <w:sz w:val="24"/>
          <w:szCs w:val="24"/>
        </w:rPr>
        <w:t>15.1.5. Acompanhar e fiscalizar a execução do contrato administrativo e o cumprimento das obrigações pel</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color w:val="000000"/>
          <w:sz w:val="24"/>
          <w:szCs w:val="24"/>
        </w:rPr>
        <w:t>;</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color w:val="000000"/>
          <w:sz w:val="24"/>
          <w:szCs w:val="24"/>
        </w:rPr>
        <w:t xml:space="preserve">15.1.6. </w:t>
      </w:r>
      <w:r w:rsidRPr="006E676B">
        <w:rPr>
          <w:rFonts w:ascii="Arial" w:hAnsi="Arial" w:cs="Arial"/>
          <w:sz w:val="24"/>
          <w:szCs w:val="24"/>
        </w:rPr>
        <w:t xml:space="preserve">Efetuar o pagamento </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b/>
          <w:sz w:val="24"/>
          <w:szCs w:val="24"/>
        </w:rPr>
        <w:t xml:space="preserve"> </w:t>
      </w:r>
      <w:r w:rsidRPr="006E676B">
        <w:rPr>
          <w:rFonts w:ascii="Arial" w:hAnsi="Arial" w:cs="Arial"/>
          <w:sz w:val="24"/>
          <w:szCs w:val="24"/>
        </w:rPr>
        <w:t>do valor correspondente ao fornecimento do objeto, no prazo, forma e condições estabelecidos neste contrato administrativo, conforme cronograma físico-financeiro;</w:t>
      </w:r>
    </w:p>
    <w:p w:rsidR="006A2EB9" w:rsidRPr="006E676B" w:rsidRDefault="006A2EB9" w:rsidP="006A2EB9">
      <w:pPr>
        <w:spacing w:after="160" w:line="300" w:lineRule="auto"/>
        <w:jc w:val="both"/>
        <w:rPr>
          <w:rFonts w:ascii="Arial" w:hAnsi="Arial" w:cs="Arial"/>
          <w:bCs/>
          <w:color w:val="000000"/>
          <w:sz w:val="24"/>
          <w:szCs w:val="24"/>
        </w:rPr>
      </w:pPr>
      <w:r w:rsidRPr="006E676B">
        <w:rPr>
          <w:rFonts w:ascii="Arial" w:hAnsi="Arial" w:cs="Arial"/>
          <w:sz w:val="24"/>
          <w:szCs w:val="24"/>
        </w:rPr>
        <w:t xml:space="preserve">15.1.7. </w:t>
      </w:r>
      <w:r w:rsidRPr="006E676B">
        <w:rPr>
          <w:rFonts w:ascii="Arial" w:hAnsi="Arial" w:cs="Arial"/>
          <w:bCs/>
          <w:color w:val="000000"/>
          <w:sz w:val="24"/>
          <w:szCs w:val="24"/>
        </w:rPr>
        <w:t xml:space="preserve">Aplicar </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bCs/>
          <w:color w:val="000000"/>
          <w:sz w:val="24"/>
          <w:szCs w:val="24"/>
        </w:rPr>
        <w:t xml:space="preserve"> as sanções motivadas pela inexecução total ou parcial do contrato administrativo;</w:t>
      </w:r>
    </w:p>
    <w:p w:rsidR="006A2EB9" w:rsidRPr="006E676B" w:rsidRDefault="006A2EB9" w:rsidP="006A2EB9">
      <w:pPr>
        <w:spacing w:after="160" w:line="300" w:lineRule="auto"/>
        <w:jc w:val="both"/>
        <w:rPr>
          <w:rFonts w:ascii="Arial" w:hAnsi="Arial" w:cs="Arial"/>
          <w:color w:val="000000"/>
          <w:sz w:val="24"/>
          <w:szCs w:val="24"/>
        </w:rPr>
      </w:pPr>
      <w:r w:rsidRPr="006E676B">
        <w:rPr>
          <w:rFonts w:ascii="Arial" w:hAnsi="Arial" w:cs="Arial"/>
          <w:color w:val="000000"/>
          <w:sz w:val="24"/>
          <w:szCs w:val="24"/>
        </w:rPr>
        <w:t xml:space="preserve">15.1.8. Cientificar seu </w:t>
      </w:r>
      <w:r w:rsidRPr="006E676B">
        <w:rPr>
          <w:rFonts w:ascii="Arial" w:hAnsi="Arial" w:cs="Arial"/>
          <w:bCs/>
          <w:color w:val="000000"/>
          <w:sz w:val="24"/>
          <w:szCs w:val="24"/>
        </w:rPr>
        <w:t>órgão</w:t>
      </w:r>
      <w:r w:rsidRPr="006E676B">
        <w:rPr>
          <w:rFonts w:ascii="Arial" w:hAnsi="Arial" w:cs="Arial"/>
          <w:color w:val="000000"/>
          <w:sz w:val="24"/>
          <w:szCs w:val="24"/>
        </w:rPr>
        <w:t xml:space="preserve"> de representação judicial para adoção das medidas cabíveis quando do descumprimento de obrigações pelo(a) </w:t>
      </w:r>
      <w:r w:rsidRPr="006E676B">
        <w:rPr>
          <w:rFonts w:ascii="Arial" w:hAnsi="Arial" w:cs="Arial"/>
          <w:b/>
          <w:color w:val="000000"/>
          <w:sz w:val="24"/>
          <w:szCs w:val="24"/>
        </w:rPr>
        <w:t>Contratado(a)</w:t>
      </w:r>
      <w:r w:rsidRPr="006E676B">
        <w:rPr>
          <w:rFonts w:ascii="Arial" w:hAnsi="Arial" w:cs="Arial"/>
          <w:color w:val="000000"/>
          <w:sz w:val="24"/>
          <w:szCs w:val="24"/>
        </w:rPr>
        <w:t>;</w:t>
      </w:r>
    </w:p>
    <w:p w:rsidR="006A2EB9" w:rsidRPr="006E676B" w:rsidRDefault="006A2EB9" w:rsidP="006A2EB9">
      <w:pPr>
        <w:spacing w:after="160" w:line="300" w:lineRule="auto"/>
        <w:jc w:val="both"/>
        <w:rPr>
          <w:rFonts w:ascii="Arial" w:hAnsi="Arial" w:cs="Arial"/>
          <w:bCs/>
          <w:color w:val="000000"/>
          <w:sz w:val="24"/>
          <w:szCs w:val="24"/>
        </w:rPr>
      </w:pPr>
      <w:r w:rsidRPr="006E676B">
        <w:rPr>
          <w:rFonts w:ascii="Arial" w:hAnsi="Arial" w:cs="Arial"/>
          <w:color w:val="000000"/>
          <w:sz w:val="24"/>
          <w:szCs w:val="24"/>
        </w:rPr>
        <w:t xml:space="preserve">15.1.9. </w:t>
      </w:r>
      <w:r w:rsidRPr="006E676B">
        <w:rPr>
          <w:rFonts w:ascii="Arial" w:hAnsi="Arial" w:cs="Arial"/>
          <w:bCs/>
          <w:color w:val="000000"/>
          <w:sz w:val="24"/>
          <w:szCs w:val="24"/>
        </w:rPr>
        <w:t>Explicitamente emitir decisão sobre todas as solicitações e reclamações relacionadas à execução deste contrato administrativo, ressalvados os requerimentos manifestamente impertinentes, meramente protelatórios ou de nenhum interesse para a boa execução do ajuste;</w:t>
      </w:r>
    </w:p>
    <w:p w:rsidR="006A2EB9" w:rsidRPr="006E676B" w:rsidRDefault="006A2EB9" w:rsidP="006A2EB9">
      <w:pPr>
        <w:spacing w:after="160" w:line="300" w:lineRule="auto"/>
        <w:jc w:val="both"/>
        <w:rPr>
          <w:rFonts w:ascii="Arial" w:hAnsi="Arial" w:cs="Arial"/>
          <w:bCs/>
          <w:color w:val="000000"/>
          <w:sz w:val="24"/>
          <w:szCs w:val="24"/>
        </w:rPr>
      </w:pPr>
      <w:r w:rsidRPr="006E676B">
        <w:rPr>
          <w:rFonts w:ascii="Arial" w:hAnsi="Arial" w:cs="Arial"/>
          <w:bCs/>
          <w:color w:val="000000"/>
          <w:sz w:val="24"/>
          <w:szCs w:val="24"/>
        </w:rPr>
        <w:t xml:space="preserve">15.1.10. Concluída a instrução do requerimento, </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bCs/>
          <w:color w:val="000000"/>
          <w:sz w:val="24"/>
          <w:szCs w:val="24"/>
        </w:rPr>
        <w:t xml:space="preserve"> terá o prazo de 30 (trinta) dias para decidir, admitida a prorrogação motivada por igual período;</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bCs/>
          <w:color w:val="000000"/>
          <w:sz w:val="24"/>
          <w:szCs w:val="24"/>
        </w:rPr>
        <w:t>15.1.11. N</w:t>
      </w:r>
      <w:r w:rsidRPr="006E676B">
        <w:rPr>
          <w:rFonts w:ascii="Arial" w:hAnsi="Arial" w:cs="Arial"/>
          <w:sz w:val="24"/>
          <w:szCs w:val="24"/>
        </w:rPr>
        <w:t>ão responder por quaisquer compromissos assumidos pel</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sz w:val="24"/>
          <w:szCs w:val="24"/>
        </w:rPr>
        <w:t xml:space="preserve"> com terceiros, ainda que vinculados à execução do contrato, bem como por qualquer dano causado a terceiros em decorrência de ato d</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sz w:val="24"/>
          <w:szCs w:val="24"/>
        </w:rPr>
        <w:t>, de seus empregados, prepostos ou subordinados.</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15.1.12. Comunicar </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b/>
          <w:sz w:val="24"/>
          <w:szCs w:val="24"/>
        </w:rPr>
        <w:t xml:space="preserve"> </w:t>
      </w:r>
      <w:r w:rsidRPr="006E676B">
        <w:rPr>
          <w:rFonts w:ascii="Arial" w:hAnsi="Arial" w:cs="Arial"/>
          <w:sz w:val="24"/>
          <w:szCs w:val="24"/>
        </w:rPr>
        <w:t xml:space="preserve">na hipótese de posterior alteração do projeto pelo </w:t>
      </w:r>
      <w:r w:rsidRPr="006E676B">
        <w:rPr>
          <w:rFonts w:ascii="Arial" w:hAnsi="Arial" w:cs="Arial"/>
          <w:b/>
          <w:sz w:val="24"/>
          <w:szCs w:val="24"/>
        </w:rPr>
        <w:t xml:space="preserve">Contratante, </w:t>
      </w:r>
      <w:r w:rsidRPr="006E676B">
        <w:rPr>
          <w:rFonts w:ascii="Arial" w:hAnsi="Arial" w:cs="Arial"/>
          <w:sz w:val="24"/>
          <w:szCs w:val="24"/>
        </w:rPr>
        <w:t>no caso do § 2º do art. 93 da Lei nº. 14.133/2021;</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15.1.13. Não praticar atos de ingerência na administração d</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sz w:val="24"/>
          <w:szCs w:val="24"/>
        </w:rPr>
        <w:t>, tais como:</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lastRenderedPageBreak/>
        <w:t>15.1.13.1. Exercer o poder de mando sobre os empregados d</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sz w:val="24"/>
          <w:szCs w:val="24"/>
        </w:rPr>
        <w:t xml:space="preserve">, devendo reportar-se somente aos prepostos ou responsáveis por ela indicados, exceto quando o objeto da contratação previr o atendimento </w:t>
      </w:r>
      <w:r w:rsidR="00D024D6">
        <w:rPr>
          <w:rFonts w:ascii="Arial" w:hAnsi="Arial" w:cs="Arial"/>
          <w:sz w:val="24"/>
          <w:szCs w:val="24"/>
        </w:rPr>
        <w:t>direto, tais como no</w:t>
      </w:r>
      <w:r w:rsidR="00D024D6" w:rsidRPr="00D024D6">
        <w:rPr>
          <w:rFonts w:ascii="Arial" w:hAnsi="Arial" w:cs="Arial"/>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008D3220" w:rsidRPr="006E676B">
        <w:rPr>
          <w:rFonts w:ascii="Arial" w:hAnsi="Arial" w:cs="Arial"/>
          <w:sz w:val="24"/>
          <w:szCs w:val="24"/>
        </w:rPr>
        <w:t xml:space="preserve"> </w:t>
      </w:r>
      <w:r w:rsidRPr="006E676B">
        <w:rPr>
          <w:rFonts w:ascii="Arial" w:hAnsi="Arial" w:cs="Arial"/>
          <w:sz w:val="24"/>
          <w:szCs w:val="24"/>
        </w:rPr>
        <w:t>de recepção e apoio ao usuário;</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15.1.13.1. Direcionar a contratação de pessoas para trabalhar no(a) </w:t>
      </w:r>
      <w:r w:rsidRPr="006E676B">
        <w:rPr>
          <w:rFonts w:ascii="Arial" w:hAnsi="Arial" w:cs="Arial"/>
          <w:b/>
          <w:sz w:val="24"/>
          <w:szCs w:val="24"/>
        </w:rPr>
        <w:t>Contratado(a)</w:t>
      </w:r>
      <w:r w:rsidRPr="006E676B">
        <w:rPr>
          <w:rFonts w:ascii="Arial" w:hAnsi="Arial" w:cs="Arial"/>
          <w:sz w:val="24"/>
          <w:szCs w:val="24"/>
        </w:rPr>
        <w:t>;</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15.1.13.2. Promover ou aceitar o desvio de funções dos trabalhadores d</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sz w:val="24"/>
          <w:szCs w:val="24"/>
        </w:rPr>
        <w:t>, mediante a utilização destes em atividades distintas daquelas previstas no objeto da contratação e em relação à função específica para a qual o trabalhador foi contratado administrativamente;</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15.1.13.3. Considerar os trabalhadores d</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sz w:val="24"/>
          <w:szCs w:val="24"/>
        </w:rPr>
        <w:t xml:space="preserve"> como colaboradores eventuais do próprio órgão ou entidade responsável pela contratação, especialmente para efeito de concessão de diárias e passagens;</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15.1.14. Fornecer por escrito as informações necessárias para o desenvolvimento de </w:t>
      </w:r>
      <w:r w:rsidR="00D024D6">
        <w:rPr>
          <w:rFonts w:ascii="Arial" w:hAnsi="Arial" w:cs="Arial"/>
          <w:sz w:val="24"/>
          <w:szCs w:val="24"/>
        </w:rPr>
        <w:t>que o</w:t>
      </w:r>
      <w:r w:rsidR="00D024D6" w:rsidRPr="00D024D6">
        <w:rPr>
          <w:rFonts w:ascii="Arial" w:hAnsi="Arial" w:cs="Arial"/>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Pr="006E676B">
        <w:rPr>
          <w:rFonts w:ascii="Arial" w:hAnsi="Arial" w:cs="Arial"/>
          <w:sz w:val="24"/>
          <w:szCs w:val="24"/>
        </w:rPr>
        <w:t>, objeto do contrato administrativo;</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15.1.15. Assegurar que o ambiente de trabalho, inclusive seus equipamentos e instalações, apresentem condições adequadas ao cumprimento, pel</w:t>
      </w:r>
      <w:r w:rsidRPr="006E676B">
        <w:rPr>
          <w:rFonts w:ascii="Arial" w:hAnsi="Arial" w:cs="Arial"/>
          <w:color w:val="000000"/>
          <w:sz w:val="24"/>
          <w:szCs w:val="24"/>
        </w:rPr>
        <w:t xml:space="preserve">o (a) </w:t>
      </w:r>
      <w:r w:rsidRPr="006E676B">
        <w:rPr>
          <w:rFonts w:ascii="Arial" w:hAnsi="Arial" w:cs="Arial"/>
          <w:b/>
          <w:color w:val="000000"/>
          <w:sz w:val="24"/>
          <w:szCs w:val="24"/>
        </w:rPr>
        <w:t>contratado (a)</w:t>
      </w:r>
      <w:r w:rsidRPr="006E676B">
        <w:rPr>
          <w:rFonts w:ascii="Arial" w:hAnsi="Arial" w:cs="Arial"/>
          <w:sz w:val="24"/>
          <w:szCs w:val="24"/>
        </w:rPr>
        <w:t xml:space="preserve">, das normas de segurança e saúde no trabalho, quando a </w:t>
      </w:r>
      <w:r w:rsidR="00D024D6" w:rsidRPr="00D024D6">
        <w:rPr>
          <w:rFonts w:ascii="Arial" w:hAnsi="Arial" w:cs="Arial"/>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Pr="006E676B">
        <w:rPr>
          <w:rFonts w:ascii="Arial" w:hAnsi="Arial" w:cs="Arial"/>
          <w:sz w:val="24"/>
          <w:szCs w:val="24"/>
        </w:rPr>
        <w:t>, for executado em suas dependências, ou em local por ela designado.</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15.1.16. Previamente à expedição da ordem de </w:t>
      </w:r>
      <w:r w:rsidR="0027348D">
        <w:rPr>
          <w:rFonts w:ascii="Arial" w:hAnsi="Arial" w:cs="Arial"/>
          <w:sz w:val="24"/>
          <w:szCs w:val="24"/>
        </w:rPr>
        <w:t>que o</w:t>
      </w:r>
      <w:r w:rsidR="00D024D6" w:rsidRPr="00D024D6">
        <w:rPr>
          <w:rFonts w:ascii="Arial" w:hAnsi="Arial" w:cs="Arial"/>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Pr="006E676B">
        <w:rPr>
          <w:rFonts w:ascii="Arial" w:hAnsi="Arial" w:cs="Arial"/>
          <w:sz w:val="24"/>
          <w:szCs w:val="24"/>
        </w:rPr>
        <w:t xml:space="preserve">, </w:t>
      </w:r>
      <w:r w:rsidRPr="006E676B">
        <w:rPr>
          <w:rFonts w:ascii="Arial" w:hAnsi="Arial" w:cs="Arial"/>
          <w:sz w:val="24"/>
          <w:szCs w:val="24"/>
        </w:rPr>
        <w:lastRenderedPageBreak/>
        <w:t>verificar pendências, liberar áreas e/ou adotar providências cabíveis para a regularidade do início da sua execução.</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sz w:val="24"/>
          <w:szCs w:val="24"/>
        </w:rPr>
        <w:t>15.2. Das obrigações d</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b/>
          <w:sz w:val="24"/>
          <w:szCs w:val="24"/>
        </w:rPr>
        <w:t>:</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15.2.1. Manter, durante toda a execução do contrato administrativo, em compatibilidade com as obrigações por ele assumidas, todas as condições exigidas para a habilitação na licitação pública, ou para a qualificação, na contratação administrativa direta;</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 xml:space="preserve">15.2.2. Cumprir, caso obrigado por lei, as exigências de reserva de cargos prevista em lei, bem como outras normas específicas, para pessoa com deficiência, para reabilitação da Previdência Social e para aprendiz; </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15.2.3. Cumprir todas as obrigações constantes deste contrato administrativo e em seus anexos, assumindo como exclusivamente seus os riscos e as despesas decorrentes da boa e perfeita execução do objeto;</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15.2.4. Manter preposto aceito pelo </w:t>
      </w:r>
      <w:r w:rsidRPr="006E676B">
        <w:rPr>
          <w:rFonts w:ascii="Arial" w:hAnsi="Arial" w:cs="Arial"/>
          <w:b/>
          <w:sz w:val="24"/>
          <w:szCs w:val="24"/>
        </w:rPr>
        <w:t>Contratante</w:t>
      </w:r>
      <w:r w:rsidRPr="006E676B">
        <w:rPr>
          <w:rFonts w:ascii="Arial" w:hAnsi="Arial" w:cs="Arial"/>
          <w:sz w:val="24"/>
          <w:szCs w:val="24"/>
        </w:rPr>
        <w:t xml:space="preserve"> para representá-lo na execução do contrato administrativo;</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15.2.5. A indicação ou a manutenção do preposto do </w:t>
      </w:r>
      <w:r w:rsidRPr="006E676B">
        <w:rPr>
          <w:rFonts w:ascii="Arial" w:hAnsi="Arial" w:cs="Arial"/>
          <w:b/>
          <w:sz w:val="24"/>
          <w:szCs w:val="24"/>
        </w:rPr>
        <w:t>Contratante</w:t>
      </w:r>
      <w:r w:rsidRPr="006E676B">
        <w:rPr>
          <w:rFonts w:ascii="Arial" w:hAnsi="Arial" w:cs="Arial"/>
          <w:sz w:val="24"/>
          <w:szCs w:val="24"/>
        </w:rPr>
        <w:t xml:space="preserve"> poderá ser recusada pelo órgão ou entidade, desde que devidamente justificada, devendo a empresa designar outro para o exercício da atividade;</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15.2.6. Atender às determinações regulares emitidas pelo fiscal do contrato administrativo ou autoridade superior (inciso II do art. 137 da Lei nº. 14.133/2021);</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15.2.7. Alocar os empregados necessários, com habilitação e conhecimento adequados, ao perfeito cumprimento das cláusulas deste contrato administrativo, fornecendo os materiais, equipamentos, ferramentas e utensílios demandados, cuja quantidade, qualidade e tecnologia deverão atender às recomendações de boa técnica e a legislação de regência</w:t>
      </w:r>
      <w:r w:rsidRPr="006E676B">
        <w:rPr>
          <w:rFonts w:ascii="Arial" w:hAnsi="Arial" w:cs="Arial"/>
          <w:color w:val="FF0000"/>
          <w:sz w:val="24"/>
          <w:szCs w:val="24"/>
        </w:rPr>
        <w:t>.</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15.2.7. Reparar, corrigir, remover, reconstruir ou substituir, às suas expensas, no total ou em parte, no prazo fixado pelo fiscal do contrato, </w:t>
      </w:r>
      <w:r w:rsidR="0027348D">
        <w:rPr>
          <w:rFonts w:ascii="Arial" w:hAnsi="Arial" w:cs="Arial"/>
          <w:sz w:val="24"/>
          <w:szCs w:val="24"/>
        </w:rPr>
        <w:t>o</w:t>
      </w:r>
      <w:r w:rsidR="0027348D" w:rsidRPr="00D024D6">
        <w:rPr>
          <w:rFonts w:ascii="Arial" w:hAnsi="Arial" w:cs="Arial"/>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Pr="006E676B">
        <w:rPr>
          <w:rFonts w:ascii="Arial" w:hAnsi="Arial" w:cs="Arial"/>
          <w:sz w:val="24"/>
          <w:szCs w:val="24"/>
        </w:rPr>
        <w:t>, nos quais se verificarem vícios, defeitos ou incorreções resultantes da execução ou dos materiais empregados.</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lastRenderedPageBreak/>
        <w:t xml:space="preserve">15.2.8. Responsabilizar-se pelos vícios e danos decorrentes da execução do objeto, bem como por todo e qualquer dano causado ao </w:t>
      </w:r>
      <w:r w:rsidRPr="006E676B">
        <w:rPr>
          <w:rFonts w:ascii="Arial" w:hAnsi="Arial" w:cs="Arial"/>
          <w:b/>
          <w:sz w:val="24"/>
          <w:szCs w:val="24"/>
        </w:rPr>
        <w:t>Contratante</w:t>
      </w:r>
      <w:r w:rsidRPr="006E676B">
        <w:rPr>
          <w:rFonts w:ascii="Arial" w:hAnsi="Arial" w:cs="Arial"/>
          <w:sz w:val="24"/>
          <w:szCs w:val="24"/>
        </w:rPr>
        <w:t xml:space="preserve"> ou terceiros, não reduzindo essa responsabilidade a fiscalização ou o acompanhamento da execução contratual pelo </w:t>
      </w:r>
      <w:r w:rsidRPr="006E676B">
        <w:rPr>
          <w:rFonts w:ascii="Arial" w:hAnsi="Arial" w:cs="Arial"/>
          <w:b/>
          <w:sz w:val="24"/>
          <w:szCs w:val="24"/>
        </w:rPr>
        <w:t>Contratante</w:t>
      </w:r>
      <w:r w:rsidRPr="006E676B">
        <w:rPr>
          <w:rFonts w:ascii="Arial" w:hAnsi="Arial" w:cs="Arial"/>
          <w:sz w:val="24"/>
          <w:szCs w:val="24"/>
        </w:rPr>
        <w:t>, que ficará autorizado a descontar dos pagamentos devidos ou da garantia, caso exigida no edital, o valor correspondente aos danos sofridos.</w:t>
      </w:r>
    </w:p>
    <w:p w:rsidR="006A2EB9" w:rsidRPr="006E676B" w:rsidRDefault="006A2EB9" w:rsidP="006A2EB9">
      <w:pPr>
        <w:spacing w:after="160" w:line="300" w:lineRule="auto"/>
        <w:jc w:val="both"/>
        <w:rPr>
          <w:rFonts w:ascii="Arial" w:hAnsi="Arial" w:cs="Arial"/>
          <w:strike/>
          <w:color w:val="000000"/>
          <w:sz w:val="24"/>
          <w:szCs w:val="24"/>
        </w:rPr>
      </w:pPr>
      <w:r w:rsidRPr="006E676B">
        <w:rPr>
          <w:rFonts w:ascii="Arial" w:hAnsi="Arial" w:cs="Arial"/>
          <w:sz w:val="24"/>
          <w:szCs w:val="24"/>
        </w:rPr>
        <w:t xml:space="preserve">15.2.9. Efetuar comunicação ao </w:t>
      </w:r>
      <w:r w:rsidRPr="006E676B">
        <w:rPr>
          <w:rFonts w:ascii="Arial" w:hAnsi="Arial" w:cs="Arial"/>
          <w:b/>
          <w:sz w:val="24"/>
          <w:szCs w:val="24"/>
        </w:rPr>
        <w:t>Contratante</w:t>
      </w:r>
      <w:r w:rsidRPr="006E676B">
        <w:rPr>
          <w:rFonts w:ascii="Arial" w:hAnsi="Arial" w:cs="Arial"/>
          <w:sz w:val="24"/>
          <w:szCs w:val="24"/>
        </w:rPr>
        <w:t xml:space="preserve">, assim que tiver ciência da impossibilidade </w:t>
      </w:r>
      <w:r w:rsidR="0027348D">
        <w:rPr>
          <w:rFonts w:ascii="Arial" w:hAnsi="Arial" w:cs="Arial"/>
          <w:sz w:val="24"/>
          <w:szCs w:val="24"/>
        </w:rPr>
        <w:t>de realização ou finalização do</w:t>
      </w:r>
      <w:r w:rsidR="0027348D" w:rsidRPr="00D024D6">
        <w:rPr>
          <w:rFonts w:ascii="Arial" w:hAnsi="Arial" w:cs="Arial"/>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005C0965" w:rsidRPr="006E676B">
        <w:rPr>
          <w:rFonts w:ascii="Arial" w:hAnsi="Arial" w:cs="Arial"/>
          <w:sz w:val="24"/>
          <w:szCs w:val="24"/>
        </w:rPr>
        <w:t xml:space="preserve"> </w:t>
      </w:r>
      <w:r w:rsidRPr="006E676B">
        <w:rPr>
          <w:rFonts w:ascii="Arial" w:hAnsi="Arial" w:cs="Arial"/>
          <w:sz w:val="24"/>
          <w:szCs w:val="24"/>
        </w:rPr>
        <w:t>no prazo estabelecido, para adoção de ações de contingência cabíveis.</w:t>
      </w:r>
      <w:r w:rsidRPr="006E676B">
        <w:rPr>
          <w:rFonts w:ascii="Arial" w:hAnsi="Arial" w:cs="Arial"/>
          <w:strike/>
          <w:color w:val="000000"/>
          <w:sz w:val="24"/>
          <w:szCs w:val="24"/>
        </w:rPr>
        <w:t xml:space="preserve"> </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15.2.10. Não contratar, durante a vigência do contrato, cônjuge, companheiro ou parente em linha reta, colateral ou por afinidade, até o terceiro grau, de dirigente do contratante ou do Fiscal ou Gestor do contrato (parágrafo único do art. 48 da Lei nº 14.133/2021);</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15.2.11. Responsabilizar-se pelo cumprimento das obrigações previstas em Acordo, Convenção, Dissídio Coletivo de Trabalho ou equivalentes das categorias abrangidas pelo contrato administrativo, por todas as obrigações trabalhistas, sociais, previdenciárias, tributárias e as demais previstas em legislação específica, cuja inadimplência não transfere a responsabilidade ao Contratante, salvo na hipótese do §2º do art. 121 da Lei nº 14.133/2021.</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15.2.12. Comunicar ao fiscal do contrato administrativo, no prazo de 24 (vinte e quatro) horas, qualquer ocorrência anormal ou </w:t>
      </w:r>
      <w:r w:rsidRPr="006E676B">
        <w:rPr>
          <w:rFonts w:ascii="Arial" w:hAnsi="Arial" w:cs="Arial"/>
          <w:color w:val="000000"/>
          <w:sz w:val="24"/>
          <w:szCs w:val="24"/>
        </w:rPr>
        <w:t>acidente</w:t>
      </w:r>
      <w:r w:rsidRPr="006E676B">
        <w:rPr>
          <w:rFonts w:ascii="Arial" w:hAnsi="Arial" w:cs="Arial"/>
          <w:sz w:val="24"/>
          <w:szCs w:val="24"/>
        </w:rPr>
        <w:t xml:space="preserve"> que se verifique no local da execução do objeto contratual.</w:t>
      </w:r>
    </w:p>
    <w:p w:rsidR="006A2EB9" w:rsidRPr="006E676B" w:rsidRDefault="006A2EB9" w:rsidP="006A2EB9">
      <w:pPr>
        <w:spacing w:after="160" w:line="300" w:lineRule="auto"/>
        <w:jc w:val="both"/>
        <w:rPr>
          <w:rFonts w:ascii="Arial" w:hAnsi="Arial" w:cs="Arial"/>
          <w:color w:val="000000"/>
          <w:sz w:val="24"/>
          <w:szCs w:val="24"/>
        </w:rPr>
      </w:pPr>
      <w:r w:rsidRPr="006E676B">
        <w:rPr>
          <w:rFonts w:ascii="Arial" w:hAnsi="Arial" w:cs="Arial"/>
          <w:sz w:val="24"/>
          <w:szCs w:val="24"/>
        </w:rPr>
        <w:t xml:space="preserve">15.2.13. Prestar todo esclarecimento ou informação solicitada pelo </w:t>
      </w:r>
      <w:r w:rsidRPr="006E676B">
        <w:rPr>
          <w:rFonts w:ascii="Arial" w:hAnsi="Arial" w:cs="Arial"/>
          <w:b/>
          <w:sz w:val="24"/>
          <w:szCs w:val="24"/>
        </w:rPr>
        <w:t>Contratante</w:t>
      </w:r>
      <w:r w:rsidRPr="006E676B">
        <w:rPr>
          <w:rFonts w:ascii="Arial" w:hAnsi="Arial" w:cs="Arial"/>
          <w:sz w:val="24"/>
          <w:szCs w:val="24"/>
        </w:rPr>
        <w:t xml:space="preserve"> ou por seus prepostos, garantindo-lhes o acesso, a qualquer tempo, ao local dos trabalhos, bem como aos documentos relativos à execução do empreendimento.</w:t>
      </w:r>
    </w:p>
    <w:p w:rsidR="006A2EB9" w:rsidRPr="006E676B" w:rsidRDefault="006A2EB9" w:rsidP="006A2EB9">
      <w:pPr>
        <w:spacing w:after="160" w:line="300" w:lineRule="auto"/>
        <w:jc w:val="both"/>
        <w:rPr>
          <w:rFonts w:ascii="Arial" w:hAnsi="Arial" w:cs="Arial"/>
          <w:color w:val="000000"/>
          <w:sz w:val="24"/>
          <w:szCs w:val="24"/>
        </w:rPr>
      </w:pPr>
      <w:r w:rsidRPr="006E676B">
        <w:rPr>
          <w:rFonts w:ascii="Arial" w:hAnsi="Arial" w:cs="Arial"/>
          <w:sz w:val="24"/>
          <w:szCs w:val="24"/>
        </w:rPr>
        <w:t xml:space="preserve">15.2.14. Paralisar, por determinação do </w:t>
      </w:r>
      <w:r w:rsidRPr="006E676B">
        <w:rPr>
          <w:rFonts w:ascii="Arial" w:hAnsi="Arial" w:cs="Arial"/>
          <w:b/>
          <w:sz w:val="24"/>
          <w:szCs w:val="24"/>
        </w:rPr>
        <w:t>Contratante</w:t>
      </w:r>
      <w:r w:rsidRPr="006E676B">
        <w:rPr>
          <w:rFonts w:ascii="Arial" w:hAnsi="Arial" w:cs="Arial"/>
          <w:sz w:val="24"/>
          <w:szCs w:val="24"/>
        </w:rPr>
        <w:t>, qualquer atividade que não esteja sendo executada de acordo com a boa técnica ou que ponha em risco a segurança de pessoas ou bens de terceiros.</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15.2.15. Promover a guarda, manutenção e vigilância de materiais, ferramentas, e tudo o que for necessário à execução do objeto, durante a vigência do contrato administrativo.</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lastRenderedPageBreak/>
        <w:t>15.2.16. Conduzir os trabalhos com estrita observância às normas da legislação pertinente, cumprindo as determinações dos Poderes Públicos, m</w:t>
      </w:r>
      <w:r w:rsidR="0027348D">
        <w:rPr>
          <w:rFonts w:ascii="Arial" w:hAnsi="Arial" w:cs="Arial"/>
          <w:sz w:val="24"/>
          <w:szCs w:val="24"/>
        </w:rPr>
        <w:t>antendo sempre limpo o local do</w:t>
      </w:r>
      <w:r w:rsidR="0027348D" w:rsidRPr="00D024D6">
        <w:rPr>
          <w:rFonts w:ascii="Arial" w:hAnsi="Arial" w:cs="Arial"/>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00BC29C6" w:rsidRPr="006E676B">
        <w:rPr>
          <w:rFonts w:ascii="Arial" w:hAnsi="Arial" w:cs="Arial"/>
          <w:sz w:val="24"/>
          <w:szCs w:val="24"/>
        </w:rPr>
        <w:t xml:space="preserve"> </w:t>
      </w:r>
      <w:r w:rsidRPr="006E676B">
        <w:rPr>
          <w:rFonts w:ascii="Arial" w:hAnsi="Arial" w:cs="Arial"/>
          <w:sz w:val="24"/>
          <w:szCs w:val="24"/>
        </w:rPr>
        <w:t>e nas melhores condições de segurança, higiene e disciplina.</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15.2.17. Submeter previamente, por escrito, ao </w:t>
      </w:r>
      <w:r w:rsidRPr="006E676B">
        <w:rPr>
          <w:rFonts w:ascii="Arial" w:hAnsi="Arial" w:cs="Arial"/>
          <w:b/>
          <w:sz w:val="24"/>
          <w:szCs w:val="24"/>
        </w:rPr>
        <w:t>Contratante</w:t>
      </w:r>
      <w:r w:rsidRPr="006E676B">
        <w:rPr>
          <w:rFonts w:ascii="Arial" w:hAnsi="Arial" w:cs="Arial"/>
          <w:sz w:val="24"/>
          <w:szCs w:val="24"/>
        </w:rPr>
        <w:t>, para análise e aprovação, quaisquer mudanças nos métodos executivos que fujam às especificações do memorial descritivo ou instrumento congênere.</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15.2.18. Não permitir a utilização de qualquer trabalho do menor de 16 (dezesseis) anos, exceto na condição de aprendiz para os maiores de 14 (quatorze) anos, nem permitir a utilização do trabalho do menor de 18 (dezoito) anos em trabalho noturno, perigoso ou insalubre.</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15.2.19. Comprovar a reserva de cargos a que se refere a cláusula acima, no prazo fixado pelo fiscal do contrato, com a indicação dos empregados que preencheram as referidas vagas (art. 116, parágrafo único, da Lei nº 14.133/2021).</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15.2.20. Guardar sigilo sobre todas as informações obtidas em decorrência do cumprimento do contrato.</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15.2.21.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licitação, exceto quando ocorrer algum dos eventos arrolados na alínea “d” inciso II do art. 124 da Lei nº 14.133/2021.</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15.2.22. Cumprir, além dos postulados legais vigentes de âmbito federal, estadual ou municipal, as normas de segurança do </w:t>
      </w:r>
      <w:r w:rsidRPr="006E676B">
        <w:rPr>
          <w:rFonts w:ascii="Arial" w:hAnsi="Arial" w:cs="Arial"/>
          <w:b/>
          <w:sz w:val="24"/>
          <w:szCs w:val="24"/>
        </w:rPr>
        <w:t>Contratante</w:t>
      </w:r>
      <w:r w:rsidRPr="006E676B">
        <w:rPr>
          <w:rFonts w:ascii="Arial" w:hAnsi="Arial" w:cs="Arial"/>
          <w:sz w:val="24"/>
          <w:szCs w:val="24"/>
        </w:rPr>
        <w:t>.</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15.2.23. Assegurar aos seus trabalhadores ambiente de trabalho, inclusive equipamentos e instalações, em condições adequadas ao cumprimento das normas de saúde, segurança e bem-estar no trabalho.</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15.2.24. Garantir o acesso, a qualquer tempo, ao local dos trabalhos, bem como aos documentos relativos à execução do empreendimento pelo </w:t>
      </w:r>
      <w:r w:rsidRPr="006E676B">
        <w:rPr>
          <w:rFonts w:ascii="Arial" w:hAnsi="Arial" w:cs="Arial"/>
          <w:b/>
          <w:sz w:val="24"/>
          <w:szCs w:val="24"/>
        </w:rPr>
        <w:t>Contratante</w:t>
      </w:r>
      <w:r w:rsidRPr="006E676B">
        <w:rPr>
          <w:rFonts w:ascii="Arial" w:hAnsi="Arial" w:cs="Arial"/>
          <w:sz w:val="24"/>
          <w:szCs w:val="24"/>
        </w:rPr>
        <w:t>.</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lastRenderedPageBreak/>
        <w:t>15.2.25. Promover a organiza</w:t>
      </w:r>
      <w:r w:rsidR="0027348D">
        <w:rPr>
          <w:rFonts w:ascii="Arial" w:hAnsi="Arial" w:cs="Arial"/>
          <w:sz w:val="24"/>
          <w:szCs w:val="24"/>
        </w:rPr>
        <w:t xml:space="preserve">ção técnica e administrativa do </w:t>
      </w:r>
      <w:r w:rsidR="0027348D" w:rsidRPr="00D024D6">
        <w:rPr>
          <w:rFonts w:ascii="Arial" w:hAnsi="Arial" w:cs="Arial"/>
          <w:sz w:val="24"/>
          <w:szCs w:val="24"/>
        </w:rPr>
        <w:t>presente instrumento tem por objetivo o Registro de Preços para futura e eventual Prestação de Serviços de Buffet, ornamentação e locação de acessórios, para atender as demandas de todas as Secretarias Municipais da Prefeitura de Santo Antônio do Grama/MG</w:t>
      </w:r>
      <w:r w:rsidRPr="006E676B">
        <w:rPr>
          <w:rFonts w:ascii="Arial" w:hAnsi="Arial" w:cs="Arial"/>
          <w:sz w:val="24"/>
          <w:szCs w:val="24"/>
        </w:rPr>
        <w:t>, de modo a conduzi-los eficaz e eficientemente, de acordo com os documentos e especificações que integram o Termo de Referência, no prazo determinado.</w:t>
      </w:r>
    </w:p>
    <w:p w:rsidR="006A2EB9" w:rsidRPr="006E676B" w:rsidRDefault="0027348D" w:rsidP="006A2EB9">
      <w:pPr>
        <w:spacing w:after="160" w:line="300" w:lineRule="auto"/>
        <w:jc w:val="both"/>
        <w:rPr>
          <w:rFonts w:ascii="Arial" w:hAnsi="Arial" w:cs="Arial"/>
          <w:sz w:val="24"/>
          <w:szCs w:val="24"/>
        </w:rPr>
      </w:pPr>
      <w:r>
        <w:rPr>
          <w:rFonts w:ascii="Arial" w:hAnsi="Arial" w:cs="Arial"/>
          <w:sz w:val="24"/>
          <w:szCs w:val="24"/>
        </w:rPr>
        <w:t>15.2.26. Prestar o</w:t>
      </w:r>
      <w:r w:rsidRPr="00D024D6">
        <w:rPr>
          <w:rFonts w:ascii="Arial" w:hAnsi="Arial" w:cs="Arial"/>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00621D08" w:rsidRPr="006E676B">
        <w:rPr>
          <w:rFonts w:ascii="Arial" w:hAnsi="Arial" w:cs="Arial"/>
          <w:sz w:val="24"/>
          <w:szCs w:val="24"/>
        </w:rPr>
        <w:t xml:space="preserve"> </w:t>
      </w:r>
      <w:r w:rsidR="006A2EB9" w:rsidRPr="006E676B">
        <w:rPr>
          <w:rFonts w:ascii="Arial" w:hAnsi="Arial" w:cs="Arial"/>
          <w:sz w:val="24"/>
          <w:szCs w:val="24"/>
        </w:rPr>
        <w:t>dentro dos parâmetros e rotinas estabelecidos, fornecendo todos os materiais, equipamentos e utensílios em quantidade, qualidade e tecnologia adequadas, com a observância às recomendações aceitas pela boa técnica, normas e legislação.</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15.2.27. Ceder ao </w:t>
      </w:r>
      <w:r w:rsidRPr="006E676B">
        <w:rPr>
          <w:rFonts w:ascii="Arial" w:hAnsi="Arial" w:cs="Arial"/>
          <w:b/>
          <w:sz w:val="24"/>
          <w:szCs w:val="24"/>
        </w:rPr>
        <w:t>Contratante</w:t>
      </w:r>
      <w:r w:rsidRPr="006E676B">
        <w:rPr>
          <w:rFonts w:ascii="Arial" w:hAnsi="Arial" w:cs="Arial"/>
          <w:sz w:val="24"/>
          <w:szCs w:val="24"/>
        </w:rPr>
        <w:t xml:space="preserve"> todos os direitos patrimoniais relativos ao objeto contratado, o qual poderá ser livremente utilizado e/ou alterado em outras ocasiões, sem necessidade de nova autorização d</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sz w:val="24"/>
          <w:szCs w:val="24"/>
        </w:rPr>
        <w:t>.</w:t>
      </w:r>
    </w:p>
    <w:p w:rsidR="006A2EB9" w:rsidRPr="006E676B" w:rsidRDefault="006A2EB9" w:rsidP="006A2EB9">
      <w:pPr>
        <w:spacing w:after="160" w:line="300" w:lineRule="auto"/>
        <w:jc w:val="both"/>
        <w:rPr>
          <w:rFonts w:ascii="Arial" w:hAnsi="Arial" w:cs="Arial"/>
          <w:bCs/>
          <w:sz w:val="24"/>
          <w:szCs w:val="24"/>
        </w:rPr>
      </w:pPr>
      <w:r w:rsidRPr="006E676B">
        <w:rPr>
          <w:rFonts w:ascii="Arial" w:hAnsi="Arial" w:cs="Arial"/>
          <w:sz w:val="24"/>
          <w:szCs w:val="24"/>
        </w:rPr>
        <w:t xml:space="preserve">15.2.28. Manter os empregados nos horários predeterminados pelo </w:t>
      </w:r>
      <w:r w:rsidRPr="006E676B">
        <w:rPr>
          <w:rFonts w:ascii="Arial" w:hAnsi="Arial" w:cs="Arial"/>
          <w:b/>
          <w:sz w:val="24"/>
          <w:szCs w:val="24"/>
        </w:rPr>
        <w:t>Contratante</w:t>
      </w:r>
      <w:r w:rsidRPr="006E676B">
        <w:rPr>
          <w:rFonts w:ascii="Arial" w:hAnsi="Arial" w:cs="Arial"/>
          <w:sz w:val="24"/>
          <w:szCs w:val="24"/>
        </w:rPr>
        <w:t>.</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15.2.29. Apresentar ao </w:t>
      </w:r>
      <w:r w:rsidRPr="006E676B">
        <w:rPr>
          <w:rFonts w:ascii="Arial" w:hAnsi="Arial" w:cs="Arial"/>
          <w:b/>
          <w:sz w:val="24"/>
          <w:szCs w:val="24"/>
        </w:rPr>
        <w:t>Contratante</w:t>
      </w:r>
      <w:r w:rsidRPr="006E676B">
        <w:rPr>
          <w:rFonts w:ascii="Arial" w:hAnsi="Arial" w:cs="Arial"/>
          <w:sz w:val="24"/>
          <w:szCs w:val="24"/>
        </w:rPr>
        <w:t>, quando for o caso, a relação nominal dos empregados que adentra</w:t>
      </w:r>
      <w:r w:rsidR="0027348D">
        <w:rPr>
          <w:rFonts w:ascii="Arial" w:hAnsi="Arial" w:cs="Arial"/>
          <w:sz w:val="24"/>
          <w:szCs w:val="24"/>
        </w:rPr>
        <w:t>rão no órgão para a execução do</w:t>
      </w:r>
      <w:r w:rsidR="0027348D" w:rsidRPr="00D024D6">
        <w:rPr>
          <w:rFonts w:ascii="Arial" w:hAnsi="Arial" w:cs="Arial"/>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Pr="006E676B">
        <w:rPr>
          <w:rFonts w:ascii="Arial" w:hAnsi="Arial" w:cs="Arial"/>
          <w:sz w:val="24"/>
          <w:szCs w:val="24"/>
        </w:rPr>
        <w:t>.</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 15.3.30. Observar os preceitos da legislação sobre a jornada de trabalho, conforme a categoria profissional.</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15.2.31. Atender às solicitações do </w:t>
      </w:r>
      <w:r w:rsidRPr="006E676B">
        <w:rPr>
          <w:rFonts w:ascii="Arial" w:hAnsi="Arial" w:cs="Arial"/>
          <w:b/>
          <w:sz w:val="24"/>
          <w:szCs w:val="24"/>
        </w:rPr>
        <w:t>Contratante</w:t>
      </w:r>
      <w:r w:rsidRPr="006E676B">
        <w:rPr>
          <w:rFonts w:ascii="Arial" w:hAnsi="Arial" w:cs="Arial"/>
          <w:sz w:val="24"/>
          <w:szCs w:val="24"/>
        </w:rPr>
        <w:t xml:space="preserve"> quanto à substituição dos empregados alocados, no prazo fixado pela fiscalização do contrato, nos casos em que ficar constatado descumprimento das obr</w:t>
      </w:r>
      <w:r w:rsidR="0027348D">
        <w:rPr>
          <w:rFonts w:ascii="Arial" w:hAnsi="Arial" w:cs="Arial"/>
          <w:sz w:val="24"/>
          <w:szCs w:val="24"/>
        </w:rPr>
        <w:t>igações relativas à execução do</w:t>
      </w:r>
      <w:r w:rsidR="0027348D" w:rsidRPr="00D024D6">
        <w:rPr>
          <w:rFonts w:ascii="Arial" w:hAnsi="Arial" w:cs="Arial"/>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Pr="006E676B">
        <w:rPr>
          <w:rFonts w:ascii="Arial" w:hAnsi="Arial" w:cs="Arial"/>
          <w:sz w:val="24"/>
          <w:szCs w:val="24"/>
        </w:rPr>
        <w:t>, conforme descrito nas especificações do objeto.</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lastRenderedPageBreak/>
        <w:t xml:space="preserve">15.2.32. Instruir seus empregados quanto à necessidade de acatar as Normas Internas do </w:t>
      </w:r>
      <w:r w:rsidRPr="006E676B">
        <w:rPr>
          <w:rFonts w:ascii="Arial" w:hAnsi="Arial" w:cs="Arial"/>
          <w:b/>
          <w:sz w:val="24"/>
          <w:szCs w:val="24"/>
        </w:rPr>
        <w:t>Contratante</w:t>
      </w:r>
      <w:r w:rsidRPr="006E676B">
        <w:rPr>
          <w:rFonts w:ascii="Arial" w:hAnsi="Arial" w:cs="Arial"/>
          <w:sz w:val="24"/>
          <w:szCs w:val="24"/>
        </w:rPr>
        <w:t>.</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15.2.33. Instruir seus empregados a respeito das atividades a serem desempenhadas, alertando-os a não executarem atividades não abrangidas pelo contrato, devendo </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sz w:val="24"/>
          <w:szCs w:val="24"/>
        </w:rPr>
        <w:t xml:space="preserve"> relatar ao </w:t>
      </w:r>
      <w:r w:rsidRPr="006E676B">
        <w:rPr>
          <w:rFonts w:ascii="Arial" w:hAnsi="Arial" w:cs="Arial"/>
          <w:b/>
          <w:sz w:val="24"/>
          <w:szCs w:val="24"/>
        </w:rPr>
        <w:t>Contratante</w:t>
      </w:r>
      <w:r w:rsidRPr="006E676B">
        <w:rPr>
          <w:rFonts w:ascii="Arial" w:hAnsi="Arial" w:cs="Arial"/>
          <w:sz w:val="24"/>
          <w:szCs w:val="24"/>
        </w:rPr>
        <w:t xml:space="preserve"> toda e qualquer ocorrência neste sentido, a fim de evitar desvio de função.</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15.2.34. Estar registrada ou inscrita no Conselho Profissional competente, conforme as áreas de atuação previstas no Termo de Referência, em plena validade.</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15.2.35. Adotar as providências e precauções necessárias, inclusive consulta nos respectivos órgãos, se necessário for, a fim de que não venham a ser danificadas as redes </w:t>
      </w:r>
      <w:proofErr w:type="spellStart"/>
      <w:r w:rsidRPr="006E676B">
        <w:rPr>
          <w:rFonts w:ascii="Arial" w:hAnsi="Arial" w:cs="Arial"/>
          <w:sz w:val="24"/>
          <w:szCs w:val="24"/>
        </w:rPr>
        <w:t>hidrossanitárias</w:t>
      </w:r>
      <w:proofErr w:type="spellEnd"/>
      <w:r w:rsidRPr="006E676B">
        <w:rPr>
          <w:rFonts w:ascii="Arial" w:hAnsi="Arial" w:cs="Arial"/>
          <w:sz w:val="24"/>
          <w:szCs w:val="24"/>
        </w:rPr>
        <w:t>, elétricas e de comunicação.</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15.2.36. Obter junto aos órgãos competentes, conforme e quando for o caso, as licenças necessárias e demais documentos e autorizações exigíveis, na forma da legislação aplicável.</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15.2.37. Refazer, às suas expensas, os trabalhos executados em desacordo com o estabelecido nas especificações, bem como substituir aqueles realizados com materiais defeituosos ou com vício de construção, pelo prazo de 05 (cinco) anos, contado da data de emissão do Termo de Recebimento Definitivo.</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16. CLÁUSULA DÉCIMA SEXTA: Das penalidades cabíveis e os valores das multas e suas bases de cálculo</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16.1. Comete infração administrativa, nos termos da Lei nº 14.133/2021, </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sz w:val="24"/>
          <w:szCs w:val="24"/>
        </w:rPr>
        <w:t xml:space="preserve"> que:</w:t>
      </w:r>
    </w:p>
    <w:p w:rsidR="006A2EB9" w:rsidRPr="006E676B" w:rsidRDefault="006A2EB9" w:rsidP="006A2EB9">
      <w:pPr>
        <w:pStyle w:val="PargrafodaLista1"/>
        <w:numPr>
          <w:ilvl w:val="2"/>
          <w:numId w:val="2"/>
        </w:numPr>
        <w:spacing w:after="160" w:line="300" w:lineRule="auto"/>
        <w:ind w:right="-30"/>
        <w:jc w:val="both"/>
        <w:rPr>
          <w:rFonts w:ascii="Arial" w:hAnsi="Arial" w:cs="Arial"/>
        </w:rPr>
      </w:pPr>
      <w:r w:rsidRPr="006E676B">
        <w:rPr>
          <w:rFonts w:ascii="Arial" w:hAnsi="Arial" w:cs="Arial"/>
        </w:rPr>
        <w:t>Der causa à inexecução parcial do contrato administrativo;</w:t>
      </w:r>
    </w:p>
    <w:p w:rsidR="006A2EB9" w:rsidRPr="006E676B" w:rsidRDefault="006A2EB9" w:rsidP="006A2EB9">
      <w:pPr>
        <w:pStyle w:val="PargrafodaLista1"/>
        <w:numPr>
          <w:ilvl w:val="2"/>
          <w:numId w:val="2"/>
        </w:numPr>
        <w:spacing w:after="160" w:line="300" w:lineRule="auto"/>
        <w:ind w:left="0" w:right="-30" w:firstLine="0"/>
        <w:jc w:val="both"/>
        <w:rPr>
          <w:rFonts w:ascii="Arial" w:hAnsi="Arial" w:cs="Arial"/>
        </w:rPr>
      </w:pPr>
      <w:r w:rsidRPr="006E676B">
        <w:rPr>
          <w:rFonts w:ascii="Arial" w:hAnsi="Arial" w:cs="Arial"/>
        </w:rPr>
        <w:t xml:space="preserve">Der causa à inexecução parcial do contrato administrativo que cause grave dano ao </w:t>
      </w:r>
      <w:r w:rsidRPr="006E676B">
        <w:rPr>
          <w:rFonts w:ascii="Arial" w:hAnsi="Arial" w:cs="Arial"/>
          <w:b/>
        </w:rPr>
        <w:t>Contratante</w:t>
      </w:r>
      <w:r w:rsidR="0027348D">
        <w:rPr>
          <w:rFonts w:ascii="Arial" w:hAnsi="Arial" w:cs="Arial"/>
        </w:rPr>
        <w:t xml:space="preserve"> ou ao funcionamento </w:t>
      </w:r>
      <w:proofErr w:type="gramStart"/>
      <w:r w:rsidR="0027348D">
        <w:rPr>
          <w:rFonts w:ascii="Arial" w:hAnsi="Arial" w:cs="Arial"/>
        </w:rPr>
        <w:t xml:space="preserve">do </w:t>
      </w:r>
      <w:r w:rsidR="0027348D" w:rsidRPr="00D024D6">
        <w:rPr>
          <w:rFonts w:ascii="Arial" w:hAnsi="Arial" w:cs="Arial"/>
        </w:rPr>
        <w:t xml:space="preserve"> presente</w:t>
      </w:r>
      <w:proofErr w:type="gramEnd"/>
      <w:r w:rsidR="0027348D" w:rsidRPr="00D024D6">
        <w:rPr>
          <w:rFonts w:ascii="Arial" w:hAnsi="Arial" w:cs="Arial"/>
        </w:rPr>
        <w:t xml:space="preserve"> instrumento tem por objetivo o Registro de Preços para futura e eventual Prestação de Serviços de Buffet, ornamentação e locação de acessórios, para atender as demandas de todas as Secretarias Municipais da Prefeitura de Santo Antônio do Grama/MG</w:t>
      </w:r>
      <w:r w:rsidR="00AC16DF" w:rsidRPr="006E676B">
        <w:rPr>
          <w:rFonts w:ascii="Arial" w:hAnsi="Arial" w:cs="Arial"/>
        </w:rPr>
        <w:t xml:space="preserve"> </w:t>
      </w:r>
      <w:r w:rsidRPr="006E676B">
        <w:rPr>
          <w:rFonts w:ascii="Arial" w:hAnsi="Arial" w:cs="Arial"/>
        </w:rPr>
        <w:t>públicos ou ao interesse coletivo;</w:t>
      </w:r>
    </w:p>
    <w:p w:rsidR="006A2EB9" w:rsidRPr="006E676B" w:rsidRDefault="006A2EB9" w:rsidP="006A2EB9">
      <w:pPr>
        <w:pStyle w:val="PargrafodaLista1"/>
        <w:numPr>
          <w:ilvl w:val="2"/>
          <w:numId w:val="2"/>
        </w:numPr>
        <w:spacing w:after="160" w:line="300" w:lineRule="auto"/>
        <w:ind w:left="0" w:right="-30" w:firstLine="0"/>
        <w:jc w:val="both"/>
        <w:rPr>
          <w:rFonts w:ascii="Arial" w:hAnsi="Arial" w:cs="Arial"/>
        </w:rPr>
      </w:pPr>
      <w:r w:rsidRPr="006E676B">
        <w:rPr>
          <w:rFonts w:ascii="Arial" w:hAnsi="Arial" w:cs="Arial"/>
        </w:rPr>
        <w:t>Der causa à inexecução total do contrato administrativo;</w:t>
      </w:r>
    </w:p>
    <w:p w:rsidR="006A2EB9" w:rsidRPr="006E676B" w:rsidRDefault="006A2EB9" w:rsidP="006A2EB9">
      <w:pPr>
        <w:pStyle w:val="PargrafodaLista1"/>
        <w:numPr>
          <w:ilvl w:val="2"/>
          <w:numId w:val="2"/>
        </w:numPr>
        <w:spacing w:after="160" w:line="300" w:lineRule="auto"/>
        <w:ind w:left="0" w:right="-30" w:firstLine="0"/>
        <w:jc w:val="both"/>
        <w:rPr>
          <w:rFonts w:ascii="Arial" w:hAnsi="Arial" w:cs="Arial"/>
        </w:rPr>
      </w:pPr>
      <w:r w:rsidRPr="006E676B">
        <w:rPr>
          <w:rFonts w:ascii="Arial" w:hAnsi="Arial" w:cs="Arial"/>
        </w:rPr>
        <w:t>Deixar de entregar a documentação exigida para o certame;</w:t>
      </w:r>
    </w:p>
    <w:p w:rsidR="006A2EB9" w:rsidRPr="006E676B" w:rsidRDefault="006A2EB9" w:rsidP="006A2EB9">
      <w:pPr>
        <w:pStyle w:val="PargrafodaLista1"/>
        <w:numPr>
          <w:ilvl w:val="2"/>
          <w:numId w:val="2"/>
        </w:numPr>
        <w:spacing w:after="160" w:line="300" w:lineRule="auto"/>
        <w:ind w:left="0" w:right="-30" w:firstLine="0"/>
        <w:jc w:val="both"/>
        <w:rPr>
          <w:rFonts w:ascii="Arial" w:hAnsi="Arial" w:cs="Arial"/>
        </w:rPr>
      </w:pPr>
      <w:r w:rsidRPr="006E676B">
        <w:rPr>
          <w:rFonts w:ascii="Arial" w:hAnsi="Arial" w:cs="Arial"/>
        </w:rPr>
        <w:lastRenderedPageBreak/>
        <w:t>Não mantiver a proposta, salvo em decorrência de fato superveniente devidamente justificado;</w:t>
      </w:r>
    </w:p>
    <w:p w:rsidR="006A2EB9" w:rsidRPr="006E676B" w:rsidRDefault="006A2EB9" w:rsidP="006A2EB9">
      <w:pPr>
        <w:pStyle w:val="PargrafodaLista1"/>
        <w:numPr>
          <w:ilvl w:val="2"/>
          <w:numId w:val="2"/>
        </w:numPr>
        <w:spacing w:after="160" w:line="300" w:lineRule="auto"/>
        <w:ind w:left="0" w:right="-30" w:firstLine="0"/>
        <w:jc w:val="both"/>
        <w:rPr>
          <w:rFonts w:ascii="Arial" w:hAnsi="Arial" w:cs="Arial"/>
        </w:rPr>
      </w:pPr>
      <w:r w:rsidRPr="006E676B">
        <w:rPr>
          <w:rFonts w:ascii="Arial" w:hAnsi="Arial" w:cs="Arial"/>
        </w:rPr>
        <w:t>Não celebrar o contrato administrativo ou não entregar a documentação exigida para a contratação administrativa, quando convocado dentro do prazo de validade de sua proposta;</w:t>
      </w:r>
    </w:p>
    <w:p w:rsidR="006A2EB9" w:rsidRPr="006E676B" w:rsidRDefault="006A2EB9" w:rsidP="006A2EB9">
      <w:pPr>
        <w:pStyle w:val="PargrafodaLista1"/>
        <w:numPr>
          <w:ilvl w:val="2"/>
          <w:numId w:val="2"/>
        </w:numPr>
        <w:spacing w:after="160" w:line="300" w:lineRule="auto"/>
        <w:ind w:left="0" w:right="-30" w:firstLine="0"/>
        <w:jc w:val="both"/>
        <w:rPr>
          <w:rFonts w:ascii="Arial" w:hAnsi="Arial" w:cs="Arial"/>
        </w:rPr>
      </w:pPr>
      <w:r w:rsidRPr="006E676B">
        <w:rPr>
          <w:rFonts w:ascii="Arial" w:hAnsi="Arial" w:cs="Arial"/>
        </w:rPr>
        <w:t>Ensejar o retardamento da execução ou da entrega do objeto da contratação administrativa sem motivo justificado;</w:t>
      </w:r>
    </w:p>
    <w:p w:rsidR="006A2EB9" w:rsidRPr="006E676B" w:rsidRDefault="006A2EB9" w:rsidP="006A2EB9">
      <w:pPr>
        <w:pStyle w:val="PargrafodaLista1"/>
        <w:numPr>
          <w:ilvl w:val="2"/>
          <w:numId w:val="2"/>
        </w:numPr>
        <w:spacing w:after="160" w:line="300" w:lineRule="auto"/>
        <w:ind w:left="0" w:right="-30" w:firstLine="0"/>
        <w:jc w:val="both"/>
        <w:rPr>
          <w:rFonts w:ascii="Arial" w:hAnsi="Arial" w:cs="Arial"/>
        </w:rPr>
      </w:pPr>
      <w:r w:rsidRPr="006E676B">
        <w:rPr>
          <w:rFonts w:ascii="Arial" w:hAnsi="Arial" w:cs="Arial"/>
        </w:rPr>
        <w:t>Apresentar declaração ou documentação falsa exigida para o certame ou prestar declaração falsa durante a dispensa eletrônica ou execução do contrato administrativo;</w:t>
      </w:r>
    </w:p>
    <w:p w:rsidR="006A2EB9" w:rsidRPr="006E676B" w:rsidRDefault="006A2EB9" w:rsidP="006A2EB9">
      <w:pPr>
        <w:pStyle w:val="PargrafodaLista1"/>
        <w:numPr>
          <w:ilvl w:val="2"/>
          <w:numId w:val="2"/>
        </w:numPr>
        <w:spacing w:after="160" w:line="300" w:lineRule="auto"/>
        <w:ind w:left="0" w:right="-30" w:firstLine="0"/>
        <w:jc w:val="both"/>
        <w:rPr>
          <w:rFonts w:ascii="Arial" w:hAnsi="Arial" w:cs="Arial"/>
        </w:rPr>
      </w:pPr>
      <w:r w:rsidRPr="006E676B">
        <w:rPr>
          <w:rFonts w:ascii="Arial" w:hAnsi="Arial" w:cs="Arial"/>
        </w:rPr>
        <w:t>Fraudar a contratação ou praticar ato fraudulento na execução do contrato administrativo;</w:t>
      </w:r>
    </w:p>
    <w:p w:rsidR="006A2EB9" w:rsidRPr="006E676B" w:rsidRDefault="006A2EB9" w:rsidP="006A2EB9">
      <w:pPr>
        <w:pStyle w:val="PargrafodaLista1"/>
        <w:numPr>
          <w:ilvl w:val="2"/>
          <w:numId w:val="2"/>
        </w:numPr>
        <w:tabs>
          <w:tab w:val="left" w:pos="851"/>
        </w:tabs>
        <w:spacing w:after="160" w:line="300" w:lineRule="auto"/>
        <w:ind w:left="0" w:right="-30" w:firstLine="0"/>
        <w:jc w:val="both"/>
        <w:rPr>
          <w:rFonts w:ascii="Arial" w:hAnsi="Arial" w:cs="Arial"/>
        </w:rPr>
      </w:pPr>
      <w:r w:rsidRPr="006E676B">
        <w:rPr>
          <w:rFonts w:ascii="Arial" w:hAnsi="Arial" w:cs="Arial"/>
        </w:rPr>
        <w:t>Comportar-se de modo inidôneo ou cometer fraude de qualquer natureza;</w:t>
      </w:r>
    </w:p>
    <w:p w:rsidR="006A2EB9" w:rsidRPr="006E676B" w:rsidRDefault="006A2EB9" w:rsidP="006A2EB9">
      <w:pPr>
        <w:pStyle w:val="PargrafodaLista1"/>
        <w:numPr>
          <w:ilvl w:val="2"/>
          <w:numId w:val="2"/>
        </w:numPr>
        <w:tabs>
          <w:tab w:val="left" w:pos="851"/>
        </w:tabs>
        <w:spacing w:after="160" w:line="300" w:lineRule="auto"/>
        <w:ind w:left="0" w:right="-30" w:firstLine="0"/>
        <w:jc w:val="both"/>
        <w:rPr>
          <w:rFonts w:ascii="Arial" w:hAnsi="Arial" w:cs="Arial"/>
        </w:rPr>
      </w:pPr>
      <w:r w:rsidRPr="006E676B">
        <w:rPr>
          <w:rFonts w:ascii="Arial" w:hAnsi="Arial" w:cs="Arial"/>
        </w:rPr>
        <w:t>Praticar atos ilícitos com vistas a frustrar os objetivos do certame;</w:t>
      </w:r>
    </w:p>
    <w:p w:rsidR="006A2EB9" w:rsidRPr="006E676B" w:rsidRDefault="006A2EB9" w:rsidP="006A2EB9">
      <w:pPr>
        <w:pStyle w:val="PargrafodaLista1"/>
        <w:numPr>
          <w:ilvl w:val="2"/>
          <w:numId w:val="2"/>
        </w:numPr>
        <w:tabs>
          <w:tab w:val="left" w:pos="851"/>
        </w:tabs>
        <w:spacing w:after="160" w:line="300" w:lineRule="auto"/>
        <w:ind w:left="0" w:right="-30" w:firstLine="0"/>
        <w:jc w:val="both"/>
        <w:rPr>
          <w:rFonts w:ascii="Arial" w:hAnsi="Arial" w:cs="Arial"/>
        </w:rPr>
      </w:pPr>
      <w:r w:rsidRPr="006E676B">
        <w:rPr>
          <w:rFonts w:ascii="Arial" w:hAnsi="Arial" w:cs="Arial"/>
        </w:rPr>
        <w:t>Praticar ato lesivo previsto no art. 5º da Lei nº 12.846/2013.</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16.2. Serão aplicadas ao responsável pelas infrações administrativas acima descritas as seguintes sanções:</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bCs/>
          <w:sz w:val="24"/>
          <w:szCs w:val="24"/>
        </w:rPr>
        <w:t>16.2.1.</w:t>
      </w:r>
      <w:r w:rsidRPr="006E676B">
        <w:rPr>
          <w:rFonts w:ascii="Arial" w:hAnsi="Arial" w:cs="Arial"/>
          <w:b/>
          <w:bCs/>
          <w:sz w:val="24"/>
          <w:szCs w:val="24"/>
        </w:rPr>
        <w:t xml:space="preserve"> </w:t>
      </w:r>
      <w:r w:rsidRPr="006E676B">
        <w:rPr>
          <w:rFonts w:ascii="Arial" w:hAnsi="Arial" w:cs="Arial"/>
          <w:bCs/>
          <w:sz w:val="24"/>
          <w:szCs w:val="24"/>
        </w:rPr>
        <w:t>Advertência</w:t>
      </w:r>
      <w:r w:rsidRPr="006E676B">
        <w:rPr>
          <w:rFonts w:ascii="Arial" w:hAnsi="Arial" w:cs="Arial"/>
          <w:sz w:val="24"/>
          <w:szCs w:val="24"/>
        </w:rPr>
        <w:t xml:space="preserve">, quando </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sz w:val="24"/>
          <w:szCs w:val="24"/>
        </w:rPr>
        <w:t xml:space="preserve"> der causa à inexecução parcial do contrato administrativo, sempre que não se justificar a imposição de penalidade mais grave (§ 2º do art. 156 da Lei nº. 14.133/2021);</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16.2.2. </w:t>
      </w:r>
      <w:r w:rsidRPr="006E676B">
        <w:rPr>
          <w:rFonts w:ascii="Arial" w:hAnsi="Arial" w:cs="Arial"/>
          <w:bCs/>
          <w:sz w:val="24"/>
          <w:szCs w:val="24"/>
        </w:rPr>
        <w:t>Impedimento de licitar e contratar</w:t>
      </w:r>
      <w:r w:rsidRPr="006E676B">
        <w:rPr>
          <w:rFonts w:ascii="Arial" w:hAnsi="Arial" w:cs="Arial"/>
          <w:sz w:val="24"/>
          <w:szCs w:val="24"/>
        </w:rPr>
        <w:t>, quando praticadas as condutas descritas nas alíneas 16.1.1, 16.1.3, 16.1.4, 16.1.5, 16.1.6 e 16.1.7 do subitem acima deste contrato administrativo, sempre que não se justificar a imposição de penalidade mais grave (§ 4º do art. 156 da Lei nº. 14.133/2021);</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bCs/>
          <w:sz w:val="24"/>
          <w:szCs w:val="24"/>
        </w:rPr>
        <w:t>16.2.3.</w:t>
      </w:r>
      <w:r w:rsidRPr="006E676B">
        <w:rPr>
          <w:rFonts w:ascii="Arial" w:hAnsi="Arial" w:cs="Arial"/>
          <w:b/>
          <w:bCs/>
          <w:sz w:val="24"/>
          <w:szCs w:val="24"/>
        </w:rPr>
        <w:t xml:space="preserve"> </w:t>
      </w:r>
      <w:r w:rsidRPr="006E676B">
        <w:rPr>
          <w:rFonts w:ascii="Arial" w:hAnsi="Arial" w:cs="Arial"/>
          <w:bCs/>
          <w:sz w:val="24"/>
          <w:szCs w:val="24"/>
        </w:rPr>
        <w:t>Declaração de inidoneidade para licitar e contratar</w:t>
      </w:r>
      <w:r w:rsidRPr="006E676B">
        <w:rPr>
          <w:rFonts w:ascii="Arial" w:hAnsi="Arial" w:cs="Arial"/>
          <w:sz w:val="24"/>
          <w:szCs w:val="24"/>
        </w:rPr>
        <w:t>, quando praticadas as condutas descritas nas alíneas 16.1.8, 16.1.9, 16.1.10, 16.1.11 e 16.1.12 do subitem acima deste Contrato, bem como nas alíneas 16.1.2, 16.1.3, 16.1.4, 16.1.5, 16.1.6 e 16.1.7, que justifiquem a imposição de penalidade mais grave (§ 5º do art. 156 da Lei nº. 14.133/2021)</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16.3. </w:t>
      </w:r>
      <w:r w:rsidRPr="006E676B">
        <w:rPr>
          <w:rFonts w:ascii="Arial" w:hAnsi="Arial" w:cs="Arial"/>
          <w:bCs/>
          <w:sz w:val="24"/>
          <w:szCs w:val="24"/>
        </w:rPr>
        <w:t>Multa:</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lastRenderedPageBreak/>
        <w:t>16.3.1. Moratória de 10% (dez por cento) por dia de atraso injustificado sobre o valor da parcela inadimplida;</w:t>
      </w:r>
    </w:p>
    <w:p w:rsidR="006A2EB9" w:rsidRPr="006E676B" w:rsidRDefault="006A2EB9" w:rsidP="006A2EB9">
      <w:pPr>
        <w:spacing w:after="160" w:line="300" w:lineRule="auto"/>
        <w:jc w:val="both"/>
        <w:rPr>
          <w:rFonts w:ascii="Arial" w:hAnsi="Arial" w:cs="Arial"/>
          <w:color w:val="FF0000"/>
          <w:sz w:val="24"/>
          <w:szCs w:val="24"/>
        </w:rPr>
      </w:pPr>
      <w:r w:rsidRPr="006E676B">
        <w:rPr>
          <w:rFonts w:ascii="Arial" w:hAnsi="Arial" w:cs="Arial"/>
          <w:sz w:val="24"/>
          <w:szCs w:val="24"/>
        </w:rPr>
        <w:t xml:space="preserve">16.3.1.1. O atraso superior 30 trinta dias autoriza ao </w:t>
      </w:r>
      <w:r w:rsidRPr="006E676B">
        <w:rPr>
          <w:rFonts w:ascii="Arial" w:hAnsi="Arial" w:cs="Arial"/>
          <w:b/>
          <w:sz w:val="24"/>
          <w:szCs w:val="24"/>
        </w:rPr>
        <w:t>Contratante</w:t>
      </w:r>
      <w:r w:rsidRPr="006E676B">
        <w:rPr>
          <w:rFonts w:ascii="Arial" w:hAnsi="Arial" w:cs="Arial"/>
          <w:sz w:val="24"/>
          <w:szCs w:val="24"/>
        </w:rPr>
        <w:t xml:space="preserve"> a promover a rescisão do contrato administrativo por descumprimento ou cumprimento irregular de suas cláusulas, conforme dispõe o inciso I do art. 137 da Lei n. 14.133/2021;</w:t>
      </w:r>
      <w:bookmarkStart w:id="1" w:name="_Hlk78351618"/>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16.4. A aplicação das sanções previstas neste contrato administrativo não exclui, em hipótese alguma, a obrigação de reparação integral do dano causado ao </w:t>
      </w:r>
      <w:r w:rsidRPr="006E676B">
        <w:rPr>
          <w:rFonts w:ascii="Arial" w:hAnsi="Arial" w:cs="Arial"/>
          <w:b/>
          <w:sz w:val="24"/>
          <w:szCs w:val="24"/>
        </w:rPr>
        <w:t>Contratante</w:t>
      </w:r>
      <w:r w:rsidRPr="006E676B">
        <w:rPr>
          <w:rFonts w:ascii="Arial" w:hAnsi="Arial" w:cs="Arial"/>
          <w:sz w:val="24"/>
          <w:szCs w:val="24"/>
        </w:rPr>
        <w:t xml:space="preserve"> (§ 9º do art. 156 da Lei nº. 14.133/2021)</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16.5. Todas as sanções previstas neste contrato administrativo poderão ser aplicadas cumulativamente com a multa (art. 156, §7º da Lei nº. 14.133/2021).</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16.6. Antes da aplicação da multa será facultada a defesa da </w:t>
      </w:r>
      <w:r w:rsidRPr="006E676B">
        <w:rPr>
          <w:rFonts w:ascii="Arial" w:hAnsi="Arial" w:cs="Arial"/>
          <w:b/>
          <w:sz w:val="24"/>
          <w:szCs w:val="24"/>
        </w:rPr>
        <w:t>Contratante</w:t>
      </w:r>
      <w:r w:rsidRPr="006E676B">
        <w:rPr>
          <w:rFonts w:ascii="Arial" w:hAnsi="Arial" w:cs="Arial"/>
          <w:sz w:val="24"/>
          <w:szCs w:val="24"/>
        </w:rPr>
        <w:t xml:space="preserve"> no prazo de 15 (quinze) dias úteis, contado da data de sua intimação (art. 157 da Lei nº. 14.133/2021)</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16.7. Se a multa aplicada e as indenizações cabíveis forem superiores ao valor do pagamento eventualmente devido pelo </w:t>
      </w:r>
      <w:r w:rsidRPr="006E676B">
        <w:rPr>
          <w:rFonts w:ascii="Arial" w:hAnsi="Arial" w:cs="Arial"/>
          <w:b/>
          <w:sz w:val="24"/>
          <w:szCs w:val="24"/>
        </w:rPr>
        <w:t>Contratante</w:t>
      </w:r>
      <w:r w:rsidRPr="006E676B">
        <w:rPr>
          <w:rFonts w:ascii="Arial" w:hAnsi="Arial" w:cs="Arial"/>
          <w:sz w:val="24"/>
          <w:szCs w:val="24"/>
        </w:rPr>
        <w:t xml:space="preserve"> </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sz w:val="24"/>
          <w:szCs w:val="24"/>
        </w:rPr>
        <w:t>, além da perda desse valor, a diferença será descontada da garantia prestada ou será cobrada judicialmente (§ 8º do art. 156 da Lei nº. 14.133/2021).</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16.8. Previamente ao encaminhamento à cobrança judicial, a multa poderá ser recolhida administrativamente no prazo máximo de 30 trinta dias, a contar da data do recebimento da comunicação enviada pela autoridade competente.</w:t>
      </w:r>
      <w:bookmarkEnd w:id="1"/>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16.9. A aplicação das sanções realizar-se-á em processo administrativo que assegure o contraditório e a ampla defesa </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sz w:val="24"/>
          <w:szCs w:val="24"/>
        </w:rPr>
        <w:t>, observando-se o procedimento previsto no caput</w:t>
      </w:r>
      <w:r w:rsidRPr="006E676B">
        <w:rPr>
          <w:rFonts w:ascii="Arial" w:hAnsi="Arial" w:cs="Arial"/>
          <w:b/>
          <w:bCs/>
          <w:sz w:val="24"/>
          <w:szCs w:val="24"/>
        </w:rPr>
        <w:t xml:space="preserve"> </w:t>
      </w:r>
      <w:r w:rsidRPr="006E676B">
        <w:rPr>
          <w:rFonts w:ascii="Arial" w:hAnsi="Arial" w:cs="Arial"/>
          <w:sz w:val="24"/>
          <w:szCs w:val="24"/>
        </w:rPr>
        <w:t>e parágrafos do art. 158 da Lei nº 14.133/2021, para as penalidades de impedimento de licitar e contratar e de declaração de inidoneidade para licitar ou contratar.</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16.10. Na aplicação das sanções serão considerados (§ 1º do art. 156 da Lei nº. 14.133/2021):</w:t>
      </w:r>
    </w:p>
    <w:p w:rsidR="006A2EB9" w:rsidRPr="006E676B" w:rsidRDefault="006A2EB9" w:rsidP="006A2EB9">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6E676B">
        <w:rPr>
          <w:rFonts w:ascii="Arial" w:hAnsi="Arial" w:cs="Arial"/>
          <w:sz w:val="24"/>
          <w:szCs w:val="24"/>
        </w:rPr>
        <w:t>A natureza e a gravidade da infração cometida;</w:t>
      </w:r>
    </w:p>
    <w:p w:rsidR="006A2EB9" w:rsidRPr="006E676B" w:rsidRDefault="006A2EB9" w:rsidP="006A2EB9">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6E676B">
        <w:rPr>
          <w:rFonts w:ascii="Arial" w:hAnsi="Arial" w:cs="Arial"/>
          <w:sz w:val="24"/>
          <w:szCs w:val="24"/>
        </w:rPr>
        <w:t>As peculiaridades do caso concreto;</w:t>
      </w:r>
    </w:p>
    <w:p w:rsidR="006A2EB9" w:rsidRPr="006E676B" w:rsidRDefault="006A2EB9" w:rsidP="006A2EB9">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6E676B">
        <w:rPr>
          <w:rFonts w:ascii="Arial" w:hAnsi="Arial" w:cs="Arial"/>
          <w:sz w:val="24"/>
          <w:szCs w:val="24"/>
        </w:rPr>
        <w:t>As circunstâncias agravantes ou atenuantes;</w:t>
      </w:r>
    </w:p>
    <w:p w:rsidR="006A2EB9" w:rsidRPr="006E676B" w:rsidRDefault="006A2EB9" w:rsidP="006A2EB9">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6E676B">
        <w:rPr>
          <w:rFonts w:ascii="Arial" w:hAnsi="Arial" w:cs="Arial"/>
          <w:sz w:val="24"/>
          <w:szCs w:val="24"/>
        </w:rPr>
        <w:t xml:space="preserve">Os danos que dela provierem para o </w:t>
      </w:r>
      <w:r w:rsidRPr="006E676B">
        <w:rPr>
          <w:rFonts w:ascii="Arial" w:hAnsi="Arial" w:cs="Arial"/>
          <w:b/>
          <w:sz w:val="24"/>
          <w:szCs w:val="24"/>
        </w:rPr>
        <w:t>Contratante</w:t>
      </w:r>
      <w:r w:rsidRPr="006E676B">
        <w:rPr>
          <w:rFonts w:ascii="Arial" w:hAnsi="Arial" w:cs="Arial"/>
          <w:sz w:val="24"/>
          <w:szCs w:val="24"/>
        </w:rPr>
        <w:t>;</w:t>
      </w:r>
    </w:p>
    <w:p w:rsidR="006A2EB9" w:rsidRPr="006E676B" w:rsidRDefault="006A2EB9" w:rsidP="006A2EB9">
      <w:pPr>
        <w:pStyle w:val="PargrafodaLista"/>
        <w:numPr>
          <w:ilvl w:val="2"/>
          <w:numId w:val="3"/>
        </w:numPr>
        <w:tabs>
          <w:tab w:val="left" w:pos="851"/>
        </w:tabs>
        <w:spacing w:after="160" w:line="300" w:lineRule="auto"/>
        <w:ind w:left="0" w:firstLine="0"/>
        <w:contextualSpacing w:val="0"/>
        <w:jc w:val="both"/>
        <w:rPr>
          <w:rFonts w:ascii="Arial" w:hAnsi="Arial" w:cs="Arial"/>
          <w:sz w:val="24"/>
          <w:szCs w:val="24"/>
        </w:rPr>
      </w:pPr>
      <w:r w:rsidRPr="006E676B">
        <w:rPr>
          <w:rFonts w:ascii="Arial" w:hAnsi="Arial" w:cs="Arial"/>
          <w:sz w:val="24"/>
          <w:szCs w:val="24"/>
        </w:rPr>
        <w:lastRenderedPageBreak/>
        <w:t>A implantação ou o aperfeiçoamento de programa de integridade, conforme normas e orientações dos órgãos de controle.</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16.11. Os atos previstos como infrações administrativas na Lei nº 14.133/2021,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 (art. 159 da Lei nº. 14.133/2021).</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16.12. A personalidade jurídica d</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sz w:val="24"/>
          <w:szCs w:val="24"/>
        </w:rPr>
        <w:t xml:space="preserve"> poderá ser desconsiderada sempre que utilizada com abuso do direito para facilitar, encobrir ou dissimular a prática dos atos ilícitos previstos neste contrato administrativo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w:t>
      </w:r>
      <w:r w:rsidRPr="006E676B">
        <w:rPr>
          <w:rFonts w:ascii="Arial" w:hAnsi="Arial" w:cs="Arial"/>
          <w:color w:val="000000"/>
          <w:sz w:val="24"/>
          <w:szCs w:val="24"/>
        </w:rPr>
        <w:t xml:space="preserve">o(a) </w:t>
      </w:r>
      <w:r w:rsidRPr="006E676B">
        <w:rPr>
          <w:rFonts w:ascii="Arial" w:hAnsi="Arial" w:cs="Arial"/>
          <w:b/>
          <w:color w:val="000000"/>
          <w:sz w:val="24"/>
          <w:szCs w:val="24"/>
        </w:rPr>
        <w:t>Contratado(a)</w:t>
      </w:r>
      <w:r w:rsidRPr="006E676B">
        <w:rPr>
          <w:rFonts w:ascii="Arial" w:hAnsi="Arial" w:cs="Arial"/>
          <w:sz w:val="24"/>
          <w:szCs w:val="24"/>
        </w:rPr>
        <w:t>, observados, em todos os casos, o contraditório, a ampla defesa e a obrigatoriedade de análise jurídica prévia (art. 160 da Lei nº. 14.133/2021).</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16.13. O </w:t>
      </w:r>
      <w:r w:rsidRPr="006E676B">
        <w:rPr>
          <w:rFonts w:ascii="Arial" w:hAnsi="Arial" w:cs="Arial"/>
          <w:b/>
          <w:sz w:val="24"/>
          <w:szCs w:val="24"/>
        </w:rPr>
        <w:t>Contratante</w:t>
      </w:r>
      <w:r w:rsidRPr="006E676B">
        <w:rPr>
          <w:rFonts w:ascii="Arial" w:hAnsi="Arial" w:cs="Arial"/>
          <w:sz w:val="24"/>
          <w:szCs w:val="24"/>
        </w:rPr>
        <w:t xml:space="preserve"> deverá, no prazo máximo 15 (quinze) dias úteis, contado da data de aplicação da sanção, informar e manter atualizados os dados relativos às sanções por ela aplicadas, para fins de publicidade no Cadastro Nacional de Empresas Inidôneas e Suspensas – CEIS – e no Cadastro Nacional de Empresas Punidas – CNEP –, instituídos no âmbito do Poder Executivo Federal (art. 161 da Lei nº. 14.133/2021).</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16.14. As sanções de impedimento de licitar e contratar e declaração de inidoneidade para licitar ou contratar são passíveis de reabilitação na forma do art. 163 da Lei nº 14.133/2021.</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17. CLÁUSULA DÉCIMA SÉTIMA: Do modelo de gestão do contrato administrativo, observados os requisitos definidos em regulamento</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17.1. O modelo de gestão deste contrato administrativo, observados os requisitos definidos em regulamento está previsto no TR.</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18. CLÁUSULA DÉCIMA OITAVA: Dos casos de extinção</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i/>
          <w:sz w:val="24"/>
          <w:szCs w:val="24"/>
        </w:rPr>
        <w:t>18.1. O contrato administrativo se extingue quando cumpridas as obrigações de ambas as partes, ainda que isso ocorra antes do prazo estipulado para tanto.</w:t>
      </w:r>
    </w:p>
    <w:p w:rsidR="006A2EB9" w:rsidRPr="006E676B" w:rsidRDefault="006A2EB9" w:rsidP="006A2EB9">
      <w:pPr>
        <w:pStyle w:val="Nvel2Opcional"/>
        <w:numPr>
          <w:ilvl w:val="0"/>
          <w:numId w:val="0"/>
        </w:numPr>
        <w:tabs>
          <w:tab w:val="left" w:pos="851"/>
        </w:tabs>
        <w:spacing w:before="0" w:after="160" w:line="300" w:lineRule="auto"/>
        <w:rPr>
          <w:i w:val="0"/>
          <w:color w:val="auto"/>
          <w:sz w:val="24"/>
          <w:szCs w:val="24"/>
        </w:rPr>
      </w:pPr>
      <w:r w:rsidRPr="006E676B">
        <w:rPr>
          <w:i w:val="0"/>
          <w:color w:val="auto"/>
          <w:sz w:val="24"/>
          <w:szCs w:val="24"/>
        </w:rPr>
        <w:lastRenderedPageBreak/>
        <w:t xml:space="preserve">18.2. Se as obrigações não forem cumpridas no prazo estipulado, a vigência ficará prorrogada até a conclusão do objeto, caso em que deverá o </w:t>
      </w:r>
      <w:r w:rsidRPr="006E676B">
        <w:rPr>
          <w:b/>
          <w:i w:val="0"/>
          <w:color w:val="auto"/>
          <w:sz w:val="24"/>
          <w:szCs w:val="24"/>
        </w:rPr>
        <w:t>Contratante</w:t>
      </w:r>
      <w:r w:rsidRPr="006E676B">
        <w:rPr>
          <w:i w:val="0"/>
          <w:color w:val="auto"/>
          <w:sz w:val="24"/>
          <w:szCs w:val="24"/>
        </w:rPr>
        <w:t xml:space="preserve"> providenciar a readequação do cronograma físico-financeiro, se for o caso.</w:t>
      </w:r>
    </w:p>
    <w:p w:rsidR="006A2EB9" w:rsidRPr="006E676B" w:rsidRDefault="006A2EB9" w:rsidP="006A2EB9">
      <w:pPr>
        <w:pStyle w:val="Nvel2Opcional"/>
        <w:numPr>
          <w:ilvl w:val="0"/>
          <w:numId w:val="0"/>
        </w:numPr>
        <w:tabs>
          <w:tab w:val="left" w:pos="851"/>
        </w:tabs>
        <w:spacing w:before="0" w:after="160" w:line="300" w:lineRule="auto"/>
        <w:rPr>
          <w:i w:val="0"/>
          <w:color w:val="auto"/>
          <w:sz w:val="24"/>
          <w:szCs w:val="24"/>
        </w:rPr>
      </w:pPr>
      <w:r w:rsidRPr="006E676B">
        <w:rPr>
          <w:i w:val="0"/>
          <w:color w:val="auto"/>
          <w:sz w:val="24"/>
          <w:szCs w:val="24"/>
        </w:rPr>
        <w:t>18.3. Quando a não conclusão do contrato administrativa referida no item anterior decorrer de culpa d</w:t>
      </w:r>
      <w:r w:rsidRPr="006E676B">
        <w:rPr>
          <w:i w:val="0"/>
          <w:color w:val="000000"/>
          <w:sz w:val="24"/>
          <w:szCs w:val="24"/>
        </w:rPr>
        <w:t xml:space="preserve">o(a) </w:t>
      </w:r>
      <w:r w:rsidRPr="006E676B">
        <w:rPr>
          <w:b/>
          <w:i w:val="0"/>
          <w:color w:val="000000"/>
          <w:sz w:val="24"/>
          <w:szCs w:val="24"/>
        </w:rPr>
        <w:t>Contratado(a)</w:t>
      </w:r>
      <w:r w:rsidRPr="006E676B">
        <w:rPr>
          <w:i w:val="0"/>
          <w:color w:val="auto"/>
          <w:sz w:val="24"/>
          <w:szCs w:val="24"/>
        </w:rPr>
        <w:t>:</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18.3.1. Ficará ele constituído em mora, sendo-lhe aplicáveis as respectivas sanções administrativas; e  </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18.3.2. Poderá o </w:t>
      </w:r>
      <w:r w:rsidRPr="006E676B">
        <w:rPr>
          <w:rFonts w:ascii="Arial" w:hAnsi="Arial" w:cs="Arial"/>
          <w:b/>
          <w:sz w:val="24"/>
          <w:szCs w:val="24"/>
        </w:rPr>
        <w:t>Contratante</w:t>
      </w:r>
      <w:r w:rsidRPr="006E676B">
        <w:rPr>
          <w:rFonts w:ascii="Arial" w:hAnsi="Arial" w:cs="Arial"/>
          <w:sz w:val="24"/>
          <w:szCs w:val="24"/>
        </w:rPr>
        <w:t xml:space="preserve"> optar pela extinção do contrato e, nesse caso, adotará as medidas admitidas em lei para a continuidade da execução contratual.</w:t>
      </w:r>
    </w:p>
    <w:p w:rsidR="006A2EB9" w:rsidRPr="006E676B" w:rsidRDefault="006A2EB9" w:rsidP="006A2EB9">
      <w:pPr>
        <w:spacing w:after="160" w:line="300" w:lineRule="auto"/>
        <w:jc w:val="both"/>
        <w:rPr>
          <w:rFonts w:ascii="Arial" w:hAnsi="Arial" w:cs="Arial"/>
          <w:i/>
          <w:sz w:val="24"/>
          <w:szCs w:val="24"/>
        </w:rPr>
      </w:pPr>
      <w:r w:rsidRPr="006E676B">
        <w:rPr>
          <w:rFonts w:ascii="Arial" w:hAnsi="Arial" w:cs="Arial"/>
          <w:sz w:val="24"/>
          <w:szCs w:val="24"/>
        </w:rPr>
        <w:t>18.4. O contrato administrativo pode ser extinto antes de cumpridas as obrigações nele estipuladas, ou antes do prazo nele fixado, por algum dos motivos previstos no art. 137 da Lei nº. 14.133/2021, assegurados o contraditório e a ampla defesa, bem como amigavelmente.</w:t>
      </w:r>
    </w:p>
    <w:p w:rsidR="006A2EB9" w:rsidRPr="006E676B" w:rsidRDefault="006A2EB9" w:rsidP="006A2EB9">
      <w:pPr>
        <w:pStyle w:val="Nvel2Opcional"/>
        <w:numPr>
          <w:ilvl w:val="0"/>
          <w:numId w:val="0"/>
        </w:numPr>
        <w:tabs>
          <w:tab w:val="left" w:pos="993"/>
        </w:tabs>
        <w:spacing w:before="0" w:after="160" w:line="300" w:lineRule="auto"/>
        <w:rPr>
          <w:i w:val="0"/>
          <w:color w:val="auto"/>
          <w:sz w:val="24"/>
          <w:szCs w:val="24"/>
        </w:rPr>
      </w:pPr>
      <w:r w:rsidRPr="006E676B">
        <w:rPr>
          <w:i w:val="0"/>
          <w:color w:val="auto"/>
          <w:sz w:val="24"/>
          <w:szCs w:val="24"/>
        </w:rPr>
        <w:t xml:space="preserve">18.5. Nesta hipótese, aplicam-se também os </w:t>
      </w:r>
      <w:proofErr w:type="spellStart"/>
      <w:r w:rsidRPr="006E676B">
        <w:rPr>
          <w:i w:val="0"/>
          <w:color w:val="auto"/>
          <w:sz w:val="24"/>
          <w:szCs w:val="24"/>
        </w:rPr>
        <w:t>arts</w:t>
      </w:r>
      <w:proofErr w:type="spellEnd"/>
      <w:r w:rsidRPr="006E676B">
        <w:rPr>
          <w:i w:val="0"/>
          <w:color w:val="auto"/>
          <w:sz w:val="24"/>
          <w:szCs w:val="24"/>
        </w:rPr>
        <w:t>. 138 e 139 da Lei nº. 14.133/2021.</w:t>
      </w:r>
    </w:p>
    <w:p w:rsidR="006A2EB9" w:rsidRPr="006E676B" w:rsidRDefault="006A2EB9" w:rsidP="006A2EB9">
      <w:pPr>
        <w:pStyle w:val="Nvel2Opcional"/>
        <w:numPr>
          <w:ilvl w:val="0"/>
          <w:numId w:val="0"/>
        </w:numPr>
        <w:tabs>
          <w:tab w:val="left" w:pos="993"/>
        </w:tabs>
        <w:spacing w:before="0" w:after="160" w:line="300" w:lineRule="auto"/>
        <w:rPr>
          <w:i w:val="0"/>
          <w:color w:val="auto"/>
          <w:sz w:val="24"/>
          <w:szCs w:val="24"/>
        </w:rPr>
      </w:pPr>
      <w:r w:rsidRPr="006E676B">
        <w:rPr>
          <w:i w:val="0"/>
          <w:color w:val="auto"/>
          <w:sz w:val="24"/>
          <w:szCs w:val="24"/>
        </w:rPr>
        <w:t>18.6. O termo de rescisão, sempre que possível, será precedido:</w:t>
      </w:r>
    </w:p>
    <w:p w:rsidR="006A2EB9" w:rsidRPr="006E676B" w:rsidRDefault="006A2EB9" w:rsidP="006A2EB9">
      <w:pPr>
        <w:pStyle w:val="Nivel3"/>
        <w:tabs>
          <w:tab w:val="clear" w:pos="360"/>
          <w:tab w:val="left" w:pos="709"/>
          <w:tab w:val="left" w:pos="993"/>
        </w:tabs>
        <w:spacing w:before="0" w:after="160" w:line="300" w:lineRule="auto"/>
        <w:ind w:left="0"/>
        <w:contextualSpacing w:val="0"/>
        <w:rPr>
          <w:sz w:val="24"/>
          <w:szCs w:val="24"/>
        </w:rPr>
      </w:pPr>
      <w:r w:rsidRPr="006E676B">
        <w:rPr>
          <w:sz w:val="24"/>
          <w:szCs w:val="24"/>
        </w:rPr>
        <w:t>18.6.1. Balanço dos eventos contratuais já cumpridos ou parcialmente cumpridos;</w:t>
      </w:r>
    </w:p>
    <w:p w:rsidR="006A2EB9" w:rsidRPr="006E676B" w:rsidRDefault="006A2EB9" w:rsidP="006A2EB9">
      <w:pPr>
        <w:pStyle w:val="Nivel3"/>
        <w:tabs>
          <w:tab w:val="clear" w:pos="360"/>
          <w:tab w:val="left" w:pos="709"/>
          <w:tab w:val="left" w:pos="993"/>
        </w:tabs>
        <w:spacing w:before="0" w:after="160" w:line="300" w:lineRule="auto"/>
        <w:ind w:left="0"/>
        <w:contextualSpacing w:val="0"/>
        <w:rPr>
          <w:sz w:val="24"/>
          <w:szCs w:val="24"/>
        </w:rPr>
      </w:pPr>
      <w:r w:rsidRPr="006E676B">
        <w:rPr>
          <w:sz w:val="24"/>
          <w:szCs w:val="24"/>
        </w:rPr>
        <w:t>18.6.2. Relação dos pagamentos já efetuados e ainda devidos; e</w:t>
      </w:r>
    </w:p>
    <w:p w:rsidR="006A2EB9" w:rsidRPr="006E676B" w:rsidRDefault="006A2EB9" w:rsidP="006A2EB9">
      <w:pPr>
        <w:pStyle w:val="Nivel3"/>
        <w:tabs>
          <w:tab w:val="clear" w:pos="360"/>
          <w:tab w:val="left" w:pos="709"/>
          <w:tab w:val="left" w:pos="993"/>
        </w:tabs>
        <w:spacing w:before="0" w:after="160" w:line="300" w:lineRule="auto"/>
        <w:ind w:left="0"/>
        <w:contextualSpacing w:val="0"/>
        <w:rPr>
          <w:sz w:val="24"/>
          <w:szCs w:val="24"/>
        </w:rPr>
      </w:pPr>
      <w:r w:rsidRPr="006E676B">
        <w:rPr>
          <w:sz w:val="24"/>
          <w:szCs w:val="24"/>
        </w:rPr>
        <w:t>18.6.3. Indenizações e multas.</w:t>
      </w:r>
    </w:p>
    <w:p w:rsidR="006A2EB9" w:rsidRPr="006E676B" w:rsidRDefault="006A2EB9" w:rsidP="006A2EB9">
      <w:pPr>
        <w:pStyle w:val="Nivel3"/>
        <w:tabs>
          <w:tab w:val="clear" w:pos="360"/>
          <w:tab w:val="left" w:pos="709"/>
          <w:tab w:val="left" w:pos="993"/>
        </w:tabs>
        <w:spacing w:before="0" w:after="160" w:line="300" w:lineRule="auto"/>
        <w:ind w:left="0"/>
        <w:contextualSpacing w:val="0"/>
        <w:rPr>
          <w:sz w:val="24"/>
          <w:szCs w:val="24"/>
        </w:rPr>
      </w:pPr>
      <w:r w:rsidRPr="006E676B">
        <w:rPr>
          <w:b/>
          <w:sz w:val="24"/>
          <w:szCs w:val="24"/>
        </w:rPr>
        <w:t>19. CLÁUSULA DÉCIMA NONA: Das disposições finais</w:t>
      </w:r>
    </w:p>
    <w:p w:rsidR="006A2EB9" w:rsidRPr="006E676B" w:rsidRDefault="006A2EB9" w:rsidP="006A2EB9">
      <w:pPr>
        <w:spacing w:line="300" w:lineRule="auto"/>
        <w:jc w:val="both"/>
        <w:rPr>
          <w:rFonts w:ascii="Arial" w:hAnsi="Arial" w:cs="Arial"/>
          <w:bCs/>
          <w:sz w:val="24"/>
          <w:szCs w:val="24"/>
        </w:rPr>
      </w:pPr>
      <w:r w:rsidRPr="006E676B">
        <w:rPr>
          <w:rFonts w:ascii="Arial" w:hAnsi="Arial" w:cs="Arial"/>
          <w:bCs/>
          <w:sz w:val="24"/>
          <w:szCs w:val="24"/>
        </w:rPr>
        <w:t xml:space="preserve">18.1. O </w:t>
      </w:r>
      <w:r w:rsidRPr="006E676B">
        <w:rPr>
          <w:rFonts w:ascii="Arial" w:hAnsi="Arial" w:cs="Arial"/>
          <w:b/>
          <w:bCs/>
          <w:sz w:val="24"/>
          <w:szCs w:val="24"/>
        </w:rPr>
        <w:t xml:space="preserve">Contratante </w:t>
      </w:r>
      <w:r w:rsidRPr="006E676B">
        <w:rPr>
          <w:rFonts w:ascii="Arial" w:hAnsi="Arial" w:cs="Arial"/>
          <w:bCs/>
          <w:sz w:val="24"/>
          <w:szCs w:val="24"/>
        </w:rPr>
        <w:t>fará a publicação deste contrato administrativo nos termos da Lei nº. 14.133/2021.</w:t>
      </w:r>
    </w:p>
    <w:p w:rsidR="006A2EB9" w:rsidRPr="006E676B" w:rsidRDefault="006A2EB9" w:rsidP="006A2EB9">
      <w:pPr>
        <w:spacing w:line="300" w:lineRule="auto"/>
        <w:jc w:val="both"/>
        <w:rPr>
          <w:rFonts w:ascii="Arial" w:hAnsi="Arial" w:cs="Arial"/>
          <w:bCs/>
          <w:sz w:val="24"/>
          <w:szCs w:val="24"/>
        </w:rPr>
      </w:pPr>
      <w:r w:rsidRPr="006E676B">
        <w:rPr>
          <w:rFonts w:ascii="Arial" w:hAnsi="Arial" w:cs="Arial"/>
          <w:bCs/>
          <w:sz w:val="24"/>
          <w:szCs w:val="24"/>
        </w:rPr>
        <w:t>18.2. O foro da Justiça Estadual de Rio Casca é eleito para dirimir os eventuais litígios que decorrerem da execução deste contrato administrativo que não puderem ser compostos pela conciliação, conforme § 1º do art. 92 da Lei nº. 14.133/2021.</w:t>
      </w:r>
    </w:p>
    <w:p w:rsidR="006A2EB9" w:rsidRPr="006E676B" w:rsidRDefault="006A2EB9" w:rsidP="006A2EB9">
      <w:pPr>
        <w:spacing w:line="300" w:lineRule="auto"/>
        <w:jc w:val="both"/>
        <w:rPr>
          <w:rFonts w:ascii="Arial" w:hAnsi="Arial" w:cs="Arial"/>
          <w:bCs/>
          <w:sz w:val="24"/>
          <w:szCs w:val="24"/>
        </w:rPr>
      </w:pPr>
    </w:p>
    <w:p w:rsidR="006A2EB9" w:rsidRPr="006E676B" w:rsidRDefault="006A2EB9" w:rsidP="006A2EB9">
      <w:pPr>
        <w:jc w:val="center"/>
        <w:rPr>
          <w:rFonts w:ascii="Arial" w:hAnsi="Arial" w:cs="Arial"/>
          <w:b/>
          <w:sz w:val="24"/>
          <w:szCs w:val="24"/>
        </w:rPr>
      </w:pPr>
      <w:r w:rsidRPr="006E676B">
        <w:rPr>
          <w:rFonts w:ascii="Arial" w:hAnsi="Arial" w:cs="Arial"/>
          <w:b/>
          <w:sz w:val="24"/>
          <w:szCs w:val="24"/>
        </w:rPr>
        <w:t>Prefeito(a) Municipal</w:t>
      </w:r>
    </w:p>
    <w:p w:rsidR="006A2EB9" w:rsidRPr="006E676B" w:rsidRDefault="006A2EB9" w:rsidP="006A2EB9">
      <w:pPr>
        <w:jc w:val="center"/>
        <w:rPr>
          <w:rFonts w:ascii="Arial" w:hAnsi="Arial" w:cs="Arial"/>
          <w:sz w:val="24"/>
          <w:szCs w:val="24"/>
        </w:rPr>
      </w:pPr>
      <w:r w:rsidRPr="006E676B">
        <w:rPr>
          <w:rFonts w:ascii="Arial" w:hAnsi="Arial" w:cs="Arial"/>
          <w:sz w:val="24"/>
          <w:szCs w:val="24"/>
        </w:rPr>
        <w:t>Contratante</w:t>
      </w:r>
    </w:p>
    <w:p w:rsidR="006A2EB9" w:rsidRPr="006E676B" w:rsidRDefault="006A2EB9" w:rsidP="006A2EB9">
      <w:pPr>
        <w:jc w:val="center"/>
        <w:rPr>
          <w:rFonts w:ascii="Arial" w:hAnsi="Arial" w:cs="Arial"/>
          <w:sz w:val="24"/>
          <w:szCs w:val="24"/>
        </w:rPr>
      </w:pPr>
    </w:p>
    <w:p w:rsidR="006A2EB9" w:rsidRPr="006E676B" w:rsidRDefault="006A2EB9" w:rsidP="006A2EB9">
      <w:pPr>
        <w:jc w:val="center"/>
        <w:rPr>
          <w:rFonts w:ascii="Arial" w:hAnsi="Arial" w:cs="Arial"/>
          <w:sz w:val="24"/>
          <w:szCs w:val="24"/>
        </w:rPr>
      </w:pPr>
    </w:p>
    <w:p w:rsidR="006A2EB9" w:rsidRPr="006E676B" w:rsidRDefault="006A2EB9" w:rsidP="006A2EB9">
      <w:pPr>
        <w:jc w:val="center"/>
        <w:rPr>
          <w:rFonts w:ascii="Arial" w:hAnsi="Arial" w:cs="Arial"/>
          <w:sz w:val="24"/>
          <w:szCs w:val="24"/>
        </w:rPr>
      </w:pPr>
    </w:p>
    <w:p w:rsidR="006A2EB9" w:rsidRDefault="006A2EB9" w:rsidP="006A2EB9">
      <w:pPr>
        <w:jc w:val="center"/>
        <w:rPr>
          <w:rFonts w:ascii="Arial" w:hAnsi="Arial" w:cs="Arial"/>
          <w:sz w:val="24"/>
          <w:szCs w:val="24"/>
        </w:rPr>
      </w:pPr>
    </w:p>
    <w:p w:rsidR="00621D08" w:rsidRDefault="00621D08" w:rsidP="006A2EB9">
      <w:pPr>
        <w:jc w:val="center"/>
        <w:rPr>
          <w:rFonts w:ascii="Arial" w:hAnsi="Arial" w:cs="Arial"/>
          <w:sz w:val="24"/>
          <w:szCs w:val="24"/>
        </w:rPr>
      </w:pPr>
    </w:p>
    <w:p w:rsidR="00621D08" w:rsidRDefault="00621D08" w:rsidP="006A2EB9">
      <w:pPr>
        <w:jc w:val="center"/>
        <w:rPr>
          <w:rFonts w:ascii="Arial" w:hAnsi="Arial" w:cs="Arial"/>
          <w:sz w:val="24"/>
          <w:szCs w:val="24"/>
        </w:rPr>
      </w:pPr>
    </w:p>
    <w:p w:rsidR="0027348D" w:rsidRDefault="0027348D" w:rsidP="006A2EB9">
      <w:pPr>
        <w:tabs>
          <w:tab w:val="left" w:pos="2268"/>
        </w:tabs>
        <w:spacing w:line="300" w:lineRule="auto"/>
        <w:jc w:val="center"/>
        <w:rPr>
          <w:rFonts w:ascii="Arial" w:hAnsi="Arial" w:cs="Arial"/>
          <w:b/>
          <w:sz w:val="24"/>
          <w:szCs w:val="24"/>
        </w:rPr>
      </w:pPr>
    </w:p>
    <w:p w:rsidR="006A2EB9" w:rsidRPr="006E676B" w:rsidRDefault="006A2EB9" w:rsidP="006A2EB9">
      <w:pPr>
        <w:tabs>
          <w:tab w:val="left" w:pos="2268"/>
        </w:tabs>
        <w:spacing w:line="300" w:lineRule="auto"/>
        <w:jc w:val="center"/>
        <w:rPr>
          <w:rFonts w:ascii="Arial" w:hAnsi="Arial" w:cs="Arial"/>
          <w:b/>
          <w:sz w:val="24"/>
          <w:szCs w:val="24"/>
        </w:rPr>
      </w:pPr>
      <w:r w:rsidRPr="006E676B">
        <w:rPr>
          <w:rFonts w:ascii="Arial" w:hAnsi="Arial" w:cs="Arial"/>
          <w:b/>
          <w:sz w:val="24"/>
          <w:szCs w:val="24"/>
        </w:rPr>
        <w:t>TERMO DE REFERÊNCIA</w:t>
      </w:r>
    </w:p>
    <w:p w:rsidR="006A2EB9" w:rsidRPr="006E676B" w:rsidRDefault="006A2EB9" w:rsidP="006A2EB9">
      <w:pPr>
        <w:tabs>
          <w:tab w:val="left" w:pos="2268"/>
        </w:tabs>
        <w:spacing w:line="300" w:lineRule="auto"/>
        <w:jc w:val="both"/>
        <w:rPr>
          <w:rFonts w:ascii="Arial" w:hAnsi="Arial" w:cs="Arial"/>
          <w:sz w:val="24"/>
          <w:szCs w:val="24"/>
        </w:rPr>
      </w:pP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1. Da definição do objeto</w:t>
      </w:r>
    </w:p>
    <w:p w:rsidR="006A2EB9"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 xml:space="preserve">1.1. </w:t>
      </w:r>
      <w:r w:rsidR="0027348D" w:rsidRPr="00D024D6">
        <w:rPr>
          <w:rFonts w:ascii="Arial" w:hAnsi="Arial" w:cs="Arial"/>
          <w:sz w:val="24"/>
          <w:szCs w:val="24"/>
        </w:rPr>
        <w:t>O presente instrumento tem por objetivo o Registro de Preços para futura e eventual Prestação de Serviços de Buffet, ornamentação e locação de acessórios, para atender as demandas de todas as Secretarias Municipais da Prefeitura de Santo Antônio do Grama/MG</w:t>
      </w:r>
      <w:r w:rsidRPr="006E676B">
        <w:rPr>
          <w:rFonts w:ascii="Arial" w:hAnsi="Arial" w:cs="Arial"/>
          <w:sz w:val="24"/>
          <w:szCs w:val="24"/>
        </w:rPr>
        <w:t xml:space="preserve">, </w:t>
      </w:r>
      <w:r w:rsidRPr="006E676B">
        <w:rPr>
          <w:rFonts w:ascii="Arial" w:hAnsi="Arial" w:cs="Arial"/>
          <w:bCs/>
          <w:sz w:val="24"/>
          <w:szCs w:val="24"/>
        </w:rPr>
        <w:t>conforme memorial descritivo anexo</w:t>
      </w:r>
      <w:r w:rsidRPr="006E676B">
        <w:rPr>
          <w:rFonts w:ascii="Arial" w:hAnsi="Arial" w:cs="Arial"/>
          <w:sz w:val="24"/>
          <w:szCs w:val="24"/>
        </w:rPr>
        <w:t>, conforme condições, quantidades e exigências estabelecidas neste Termo de Referência – TR:</w:t>
      </w:r>
    </w:p>
    <w:tbl>
      <w:tblPr>
        <w:tblStyle w:val="Tabelacomgrade"/>
        <w:tblpPr w:leftFromText="141" w:rightFromText="141" w:vertAnchor="text" w:tblpX="-856" w:tblpY="1"/>
        <w:tblOverlap w:val="never"/>
        <w:tblW w:w="13185" w:type="dxa"/>
        <w:tblLook w:val="04A0" w:firstRow="1" w:lastRow="0" w:firstColumn="1" w:lastColumn="0" w:noHBand="0" w:noVBand="1"/>
      </w:tblPr>
      <w:tblGrid>
        <w:gridCol w:w="1593"/>
        <w:gridCol w:w="1220"/>
        <w:gridCol w:w="842"/>
        <w:gridCol w:w="4584"/>
        <w:gridCol w:w="991"/>
        <w:gridCol w:w="1195"/>
        <w:gridCol w:w="1711"/>
        <w:gridCol w:w="1049"/>
      </w:tblGrid>
      <w:tr w:rsidR="00EF5492" w:rsidRPr="003C71D0" w:rsidTr="00B87CAD">
        <w:tc>
          <w:tcPr>
            <w:tcW w:w="1624" w:type="dxa"/>
          </w:tcPr>
          <w:p w:rsidR="00EF5492" w:rsidRPr="003C71D0" w:rsidRDefault="00EF5492" w:rsidP="00B87CAD">
            <w:pPr>
              <w:jc w:val="center"/>
              <w:rPr>
                <w:rFonts w:ascii="Arial" w:hAnsi="Arial" w:cs="Arial"/>
                <w:sz w:val="22"/>
                <w:szCs w:val="22"/>
              </w:rPr>
            </w:pPr>
            <w:r w:rsidRPr="003C71D0">
              <w:rPr>
                <w:rFonts w:ascii="Arial" w:hAnsi="Arial" w:cs="Arial"/>
                <w:sz w:val="22"/>
                <w:szCs w:val="22"/>
              </w:rPr>
              <w:t>ITEM</w:t>
            </w:r>
          </w:p>
        </w:tc>
        <w:tc>
          <w:tcPr>
            <w:tcW w:w="1226" w:type="dxa"/>
          </w:tcPr>
          <w:p w:rsidR="00EF5492" w:rsidRPr="003C71D0" w:rsidRDefault="00EF5492" w:rsidP="00B87CAD">
            <w:pPr>
              <w:jc w:val="center"/>
              <w:rPr>
                <w:rFonts w:ascii="Arial" w:hAnsi="Arial" w:cs="Arial"/>
                <w:sz w:val="22"/>
                <w:szCs w:val="22"/>
              </w:rPr>
            </w:pPr>
            <w:r w:rsidRPr="003C71D0">
              <w:rPr>
                <w:rFonts w:ascii="Arial" w:hAnsi="Arial" w:cs="Arial"/>
                <w:sz w:val="22"/>
                <w:szCs w:val="22"/>
              </w:rPr>
              <w:t>QUANT.</w:t>
            </w:r>
          </w:p>
        </w:tc>
        <w:tc>
          <w:tcPr>
            <w:tcW w:w="843" w:type="dxa"/>
          </w:tcPr>
          <w:p w:rsidR="00EF5492" w:rsidRPr="003C71D0" w:rsidRDefault="00EF5492" w:rsidP="00B87CAD">
            <w:pPr>
              <w:jc w:val="center"/>
              <w:rPr>
                <w:rFonts w:ascii="Arial" w:hAnsi="Arial" w:cs="Arial"/>
                <w:sz w:val="22"/>
                <w:szCs w:val="22"/>
              </w:rPr>
            </w:pPr>
            <w:r w:rsidRPr="003C71D0">
              <w:rPr>
                <w:rFonts w:ascii="Arial" w:hAnsi="Arial" w:cs="Arial"/>
                <w:sz w:val="22"/>
                <w:szCs w:val="22"/>
              </w:rPr>
              <w:t>UNID.</w:t>
            </w:r>
          </w:p>
        </w:tc>
        <w:tc>
          <w:tcPr>
            <w:tcW w:w="4666" w:type="dxa"/>
          </w:tcPr>
          <w:p w:rsidR="00EF5492" w:rsidRPr="003C71D0" w:rsidRDefault="00EF5492" w:rsidP="00B87CAD">
            <w:pPr>
              <w:jc w:val="center"/>
              <w:rPr>
                <w:rFonts w:ascii="Arial" w:hAnsi="Arial" w:cs="Arial"/>
                <w:sz w:val="22"/>
                <w:szCs w:val="22"/>
              </w:rPr>
            </w:pPr>
            <w:r w:rsidRPr="003C71D0">
              <w:rPr>
                <w:rFonts w:ascii="Arial" w:hAnsi="Arial" w:cs="Arial"/>
                <w:sz w:val="22"/>
                <w:szCs w:val="22"/>
              </w:rPr>
              <w:t>DESCRIÇÃO DO OBJETO</w:t>
            </w:r>
          </w:p>
        </w:tc>
        <w:tc>
          <w:tcPr>
            <w:tcW w:w="992" w:type="dxa"/>
          </w:tcPr>
          <w:p w:rsidR="00EF5492" w:rsidRPr="003C71D0" w:rsidRDefault="00EF5492" w:rsidP="00B87CAD">
            <w:pPr>
              <w:jc w:val="center"/>
              <w:rPr>
                <w:rFonts w:ascii="Arial" w:hAnsi="Arial" w:cs="Arial"/>
                <w:sz w:val="22"/>
                <w:szCs w:val="22"/>
              </w:rPr>
            </w:pPr>
            <w:r w:rsidRPr="003C71D0">
              <w:rPr>
                <w:rFonts w:ascii="Arial" w:hAnsi="Arial" w:cs="Arial"/>
                <w:sz w:val="22"/>
                <w:szCs w:val="22"/>
              </w:rPr>
              <w:t>VALOR UNIT.</w:t>
            </w:r>
          </w:p>
        </w:tc>
        <w:tc>
          <w:tcPr>
            <w:tcW w:w="992" w:type="dxa"/>
            <w:shd w:val="clear" w:color="auto" w:fill="auto"/>
          </w:tcPr>
          <w:p w:rsidR="00EF5492" w:rsidRPr="003C71D0" w:rsidRDefault="00EF5492" w:rsidP="00B87CAD">
            <w:pPr>
              <w:spacing w:after="160" w:line="259" w:lineRule="auto"/>
              <w:jc w:val="center"/>
              <w:rPr>
                <w:rFonts w:ascii="Arial" w:hAnsi="Arial" w:cs="Arial"/>
                <w:sz w:val="22"/>
                <w:szCs w:val="22"/>
              </w:rPr>
            </w:pPr>
            <w:r w:rsidRPr="003C71D0">
              <w:rPr>
                <w:rFonts w:ascii="Arial" w:hAnsi="Arial" w:cs="Arial"/>
                <w:sz w:val="22"/>
                <w:szCs w:val="22"/>
              </w:rPr>
              <w:t>VALOR TOTAL</w:t>
            </w:r>
          </w:p>
        </w:tc>
        <w:tc>
          <w:tcPr>
            <w:tcW w:w="1764" w:type="dxa"/>
          </w:tcPr>
          <w:p w:rsidR="00EF5492" w:rsidRPr="003C71D0" w:rsidRDefault="00EF5492" w:rsidP="00B87CAD">
            <w:pPr>
              <w:spacing w:after="160" w:line="259" w:lineRule="auto"/>
              <w:jc w:val="center"/>
              <w:rPr>
                <w:rFonts w:ascii="Arial" w:hAnsi="Arial" w:cs="Arial"/>
                <w:sz w:val="22"/>
                <w:szCs w:val="22"/>
              </w:rPr>
            </w:pPr>
          </w:p>
        </w:tc>
        <w:tc>
          <w:tcPr>
            <w:tcW w:w="1078" w:type="dxa"/>
          </w:tcPr>
          <w:p w:rsidR="00EF5492" w:rsidRPr="003C71D0" w:rsidRDefault="00EF5492" w:rsidP="00B87CAD">
            <w:pPr>
              <w:spacing w:after="160" w:line="259" w:lineRule="auto"/>
              <w:jc w:val="center"/>
              <w:rPr>
                <w:rFonts w:ascii="Arial" w:hAnsi="Arial" w:cs="Arial"/>
                <w:sz w:val="22"/>
                <w:szCs w:val="22"/>
              </w:rPr>
            </w:pPr>
          </w:p>
        </w:tc>
      </w:tr>
      <w:tr w:rsidR="00EF5492" w:rsidRPr="003C71D0" w:rsidTr="00B87CAD">
        <w:tc>
          <w:tcPr>
            <w:tcW w:w="1624" w:type="dxa"/>
          </w:tcPr>
          <w:p w:rsidR="00EF5492" w:rsidRPr="00046AC6" w:rsidRDefault="00EF5492" w:rsidP="00B87CAD">
            <w:pPr>
              <w:jc w:val="both"/>
              <w:rPr>
                <w:rFonts w:ascii="Arial" w:hAnsi="Arial" w:cs="Arial"/>
              </w:rPr>
            </w:pPr>
            <w:r>
              <w:rPr>
                <w:rFonts w:ascii="Arial" w:hAnsi="Arial" w:cs="Arial"/>
              </w:rPr>
              <w:t>01</w:t>
            </w:r>
          </w:p>
        </w:tc>
        <w:tc>
          <w:tcPr>
            <w:tcW w:w="1226" w:type="dxa"/>
          </w:tcPr>
          <w:p w:rsidR="00EF5492" w:rsidRPr="00046AC6" w:rsidRDefault="00EF5492" w:rsidP="00B87CAD">
            <w:pPr>
              <w:jc w:val="both"/>
              <w:rPr>
                <w:rFonts w:ascii="Arial" w:hAnsi="Arial" w:cs="Arial"/>
              </w:rPr>
            </w:pPr>
            <w:r>
              <w:rPr>
                <w:rFonts w:ascii="Arial" w:hAnsi="Arial" w:cs="Arial"/>
              </w:rPr>
              <w:t>450</w:t>
            </w:r>
          </w:p>
        </w:tc>
        <w:tc>
          <w:tcPr>
            <w:tcW w:w="843" w:type="dxa"/>
          </w:tcPr>
          <w:p w:rsidR="00EF5492" w:rsidRPr="00046AC6" w:rsidRDefault="00EF5492" w:rsidP="00B87CAD">
            <w:pPr>
              <w:jc w:val="both"/>
              <w:rPr>
                <w:rFonts w:ascii="Arial" w:hAnsi="Arial" w:cs="Arial"/>
              </w:rPr>
            </w:pPr>
            <w:r>
              <w:rPr>
                <w:rFonts w:ascii="Arial" w:hAnsi="Arial" w:cs="Arial"/>
              </w:rPr>
              <w:t>SERV</w:t>
            </w:r>
          </w:p>
        </w:tc>
        <w:tc>
          <w:tcPr>
            <w:tcW w:w="4666" w:type="dxa"/>
          </w:tcPr>
          <w:p w:rsidR="00EF5492" w:rsidRDefault="00EF5492" w:rsidP="00B87CAD">
            <w:pPr>
              <w:pStyle w:val="TableParagraph"/>
              <w:spacing w:line="475" w:lineRule="auto"/>
              <w:ind w:left="218" w:right="215"/>
              <w:rPr>
                <w:sz w:val="20"/>
              </w:rPr>
            </w:pPr>
            <w:r>
              <w:rPr>
                <w:spacing w:val="-2"/>
                <w:sz w:val="20"/>
              </w:rPr>
              <w:t>Serviço</w:t>
            </w:r>
            <w:r>
              <w:rPr>
                <w:spacing w:val="-16"/>
                <w:sz w:val="20"/>
              </w:rPr>
              <w:t xml:space="preserve"> </w:t>
            </w:r>
            <w:r>
              <w:rPr>
                <w:spacing w:val="-2"/>
                <w:sz w:val="20"/>
              </w:rPr>
              <w:t>de</w:t>
            </w:r>
            <w:r>
              <w:rPr>
                <w:spacing w:val="-16"/>
                <w:sz w:val="20"/>
              </w:rPr>
              <w:t xml:space="preserve"> </w:t>
            </w:r>
            <w:r>
              <w:rPr>
                <w:spacing w:val="-2"/>
                <w:sz w:val="20"/>
              </w:rPr>
              <w:t>Buffet</w:t>
            </w:r>
            <w:r>
              <w:rPr>
                <w:spacing w:val="-19"/>
                <w:sz w:val="20"/>
              </w:rPr>
              <w:t xml:space="preserve"> </w:t>
            </w:r>
            <w:r>
              <w:rPr>
                <w:spacing w:val="-2"/>
                <w:sz w:val="20"/>
              </w:rPr>
              <w:t>Completo</w:t>
            </w:r>
            <w:r>
              <w:rPr>
                <w:spacing w:val="-15"/>
                <w:sz w:val="20"/>
              </w:rPr>
              <w:t xml:space="preserve"> </w:t>
            </w:r>
            <w:r>
              <w:rPr>
                <w:spacing w:val="-2"/>
                <w:sz w:val="20"/>
              </w:rPr>
              <w:t>incluindo Garçons,</w:t>
            </w:r>
            <w:r>
              <w:rPr>
                <w:spacing w:val="-11"/>
                <w:sz w:val="20"/>
              </w:rPr>
              <w:t xml:space="preserve"> </w:t>
            </w:r>
            <w:r>
              <w:rPr>
                <w:spacing w:val="-2"/>
                <w:sz w:val="20"/>
              </w:rPr>
              <w:t>Freezer,</w:t>
            </w:r>
            <w:r>
              <w:rPr>
                <w:spacing w:val="-12"/>
                <w:sz w:val="20"/>
              </w:rPr>
              <w:t xml:space="preserve"> </w:t>
            </w:r>
            <w:r>
              <w:rPr>
                <w:spacing w:val="-2"/>
                <w:sz w:val="20"/>
              </w:rPr>
              <w:t>Talheres,</w:t>
            </w:r>
            <w:r>
              <w:rPr>
                <w:spacing w:val="-11"/>
                <w:sz w:val="20"/>
              </w:rPr>
              <w:t xml:space="preserve"> </w:t>
            </w:r>
            <w:r>
              <w:rPr>
                <w:spacing w:val="-2"/>
                <w:sz w:val="20"/>
              </w:rPr>
              <w:t xml:space="preserve">Taças, </w:t>
            </w:r>
            <w:r>
              <w:rPr>
                <w:sz w:val="20"/>
              </w:rPr>
              <w:t>Pratos, Guardanapos e portaria.</w:t>
            </w:r>
          </w:p>
          <w:p w:rsidR="00EF5492" w:rsidRDefault="00EF5492" w:rsidP="00B87CAD">
            <w:pPr>
              <w:pStyle w:val="TableParagraph"/>
              <w:spacing w:before="2" w:line="472" w:lineRule="auto"/>
              <w:ind w:left="629" w:right="626" w:hanging="3"/>
              <w:rPr>
                <w:sz w:val="20"/>
              </w:rPr>
            </w:pPr>
            <w:r>
              <w:rPr>
                <w:sz w:val="20"/>
              </w:rPr>
              <w:t xml:space="preserve">Sugestão de Cardápio: </w:t>
            </w:r>
            <w:r>
              <w:rPr>
                <w:spacing w:val="-6"/>
                <w:sz w:val="20"/>
              </w:rPr>
              <w:t>Entrada:</w:t>
            </w:r>
            <w:r>
              <w:rPr>
                <w:spacing w:val="-18"/>
                <w:sz w:val="20"/>
              </w:rPr>
              <w:t xml:space="preserve"> </w:t>
            </w:r>
            <w:r>
              <w:rPr>
                <w:spacing w:val="-6"/>
                <w:sz w:val="20"/>
              </w:rPr>
              <w:t>Torresmo;</w:t>
            </w:r>
            <w:r>
              <w:rPr>
                <w:spacing w:val="-14"/>
                <w:sz w:val="20"/>
              </w:rPr>
              <w:t xml:space="preserve"> </w:t>
            </w:r>
            <w:r>
              <w:rPr>
                <w:spacing w:val="-6"/>
                <w:sz w:val="20"/>
              </w:rPr>
              <w:t>Mandioca;</w:t>
            </w:r>
          </w:p>
          <w:p w:rsidR="00EF5492" w:rsidRDefault="00EF5492" w:rsidP="00B87CAD">
            <w:pPr>
              <w:pStyle w:val="TableParagraph"/>
              <w:spacing w:before="7"/>
              <w:ind w:left="220" w:right="215"/>
              <w:rPr>
                <w:sz w:val="20"/>
              </w:rPr>
            </w:pPr>
            <w:r>
              <w:rPr>
                <w:spacing w:val="-4"/>
                <w:sz w:val="20"/>
              </w:rPr>
              <w:t>Linguiça;</w:t>
            </w:r>
            <w:r>
              <w:rPr>
                <w:spacing w:val="-10"/>
                <w:sz w:val="20"/>
              </w:rPr>
              <w:t xml:space="preserve"> </w:t>
            </w:r>
            <w:r>
              <w:rPr>
                <w:spacing w:val="-4"/>
                <w:sz w:val="20"/>
              </w:rPr>
              <w:t>Batata</w:t>
            </w:r>
            <w:r>
              <w:rPr>
                <w:spacing w:val="-8"/>
                <w:sz w:val="20"/>
              </w:rPr>
              <w:t xml:space="preserve"> </w:t>
            </w:r>
            <w:r>
              <w:rPr>
                <w:spacing w:val="-4"/>
                <w:sz w:val="20"/>
              </w:rPr>
              <w:t>bolinha</w:t>
            </w:r>
            <w:r>
              <w:rPr>
                <w:spacing w:val="-7"/>
                <w:sz w:val="20"/>
              </w:rPr>
              <w:t xml:space="preserve"> </w:t>
            </w:r>
            <w:r>
              <w:rPr>
                <w:spacing w:val="-4"/>
                <w:sz w:val="20"/>
              </w:rPr>
              <w:t>temperada.</w:t>
            </w:r>
          </w:p>
          <w:p w:rsidR="00EF5492" w:rsidRDefault="00EF5492" w:rsidP="00B87CAD">
            <w:pPr>
              <w:pStyle w:val="TableParagraph"/>
              <w:spacing w:before="7"/>
              <w:rPr>
                <w:sz w:val="20"/>
              </w:rPr>
            </w:pPr>
          </w:p>
          <w:p w:rsidR="00EF5492" w:rsidRDefault="00EF5492" w:rsidP="00B87CAD">
            <w:pPr>
              <w:jc w:val="both"/>
              <w:rPr>
                <w:spacing w:val="-6"/>
              </w:rPr>
            </w:pPr>
            <w:r>
              <w:rPr>
                <w:spacing w:val="-6"/>
              </w:rPr>
              <w:t>Almoço/Jantar:</w:t>
            </w:r>
            <w:r>
              <w:rPr>
                <w:spacing w:val="-1"/>
              </w:rPr>
              <w:t xml:space="preserve"> </w:t>
            </w:r>
            <w:r>
              <w:rPr>
                <w:spacing w:val="-6"/>
              </w:rPr>
              <w:t>Arroz</w:t>
            </w:r>
            <w:r>
              <w:rPr>
                <w:spacing w:val="-4"/>
              </w:rPr>
              <w:t xml:space="preserve"> </w:t>
            </w:r>
            <w:r>
              <w:rPr>
                <w:spacing w:val="-6"/>
              </w:rPr>
              <w:t>Branco; Farofa;</w:t>
            </w:r>
          </w:p>
          <w:p w:rsidR="00EF5492" w:rsidRDefault="00EF5492" w:rsidP="00B87CAD">
            <w:pPr>
              <w:pStyle w:val="TableParagraph"/>
              <w:spacing w:before="1" w:line="472" w:lineRule="auto"/>
              <w:ind w:left="218" w:right="215"/>
              <w:rPr>
                <w:sz w:val="20"/>
              </w:rPr>
            </w:pPr>
            <w:r>
              <w:rPr>
                <w:spacing w:val="-4"/>
                <w:sz w:val="20"/>
              </w:rPr>
              <w:t>Tutu;</w:t>
            </w:r>
            <w:r>
              <w:rPr>
                <w:spacing w:val="-18"/>
                <w:sz w:val="20"/>
              </w:rPr>
              <w:t xml:space="preserve"> </w:t>
            </w:r>
            <w:r>
              <w:rPr>
                <w:spacing w:val="-4"/>
                <w:sz w:val="20"/>
              </w:rPr>
              <w:t>Salpicão;</w:t>
            </w:r>
            <w:r>
              <w:rPr>
                <w:spacing w:val="-18"/>
                <w:sz w:val="20"/>
              </w:rPr>
              <w:t xml:space="preserve"> </w:t>
            </w:r>
            <w:r>
              <w:rPr>
                <w:spacing w:val="-4"/>
                <w:sz w:val="20"/>
              </w:rPr>
              <w:t>Carne</w:t>
            </w:r>
            <w:r>
              <w:rPr>
                <w:spacing w:val="-14"/>
                <w:sz w:val="20"/>
              </w:rPr>
              <w:t xml:space="preserve"> </w:t>
            </w:r>
            <w:r>
              <w:rPr>
                <w:spacing w:val="-4"/>
                <w:sz w:val="20"/>
              </w:rPr>
              <w:t>Pernil</w:t>
            </w:r>
            <w:r>
              <w:rPr>
                <w:spacing w:val="-14"/>
                <w:sz w:val="20"/>
              </w:rPr>
              <w:t xml:space="preserve"> </w:t>
            </w:r>
            <w:r>
              <w:rPr>
                <w:spacing w:val="-4"/>
                <w:sz w:val="20"/>
              </w:rPr>
              <w:t>ao</w:t>
            </w:r>
            <w:r>
              <w:rPr>
                <w:spacing w:val="-14"/>
                <w:sz w:val="20"/>
              </w:rPr>
              <w:t xml:space="preserve"> </w:t>
            </w:r>
            <w:r>
              <w:rPr>
                <w:spacing w:val="-4"/>
                <w:sz w:val="20"/>
              </w:rPr>
              <w:t xml:space="preserve">Molho </w:t>
            </w:r>
            <w:r>
              <w:rPr>
                <w:spacing w:val="-2"/>
                <w:sz w:val="20"/>
              </w:rPr>
              <w:t>madeira;</w:t>
            </w:r>
          </w:p>
          <w:p w:rsidR="00EF5492" w:rsidRDefault="00EF5492" w:rsidP="00B87CAD">
            <w:pPr>
              <w:pStyle w:val="TableParagraph"/>
              <w:spacing w:before="7" w:line="472" w:lineRule="auto"/>
              <w:ind w:left="217" w:right="215"/>
              <w:rPr>
                <w:sz w:val="20"/>
              </w:rPr>
            </w:pPr>
            <w:r>
              <w:rPr>
                <w:spacing w:val="-6"/>
                <w:sz w:val="20"/>
              </w:rPr>
              <w:t>Sobremesa:</w:t>
            </w:r>
            <w:r>
              <w:rPr>
                <w:spacing w:val="-18"/>
                <w:sz w:val="20"/>
              </w:rPr>
              <w:t xml:space="preserve"> </w:t>
            </w:r>
            <w:r>
              <w:rPr>
                <w:spacing w:val="-6"/>
                <w:sz w:val="20"/>
              </w:rPr>
              <w:t>Bolo</w:t>
            </w:r>
            <w:r>
              <w:rPr>
                <w:spacing w:val="-14"/>
                <w:sz w:val="20"/>
              </w:rPr>
              <w:t xml:space="preserve"> </w:t>
            </w:r>
            <w:r>
              <w:rPr>
                <w:spacing w:val="-6"/>
                <w:sz w:val="20"/>
              </w:rPr>
              <w:t>de</w:t>
            </w:r>
            <w:r>
              <w:rPr>
                <w:spacing w:val="-13"/>
                <w:sz w:val="20"/>
              </w:rPr>
              <w:t xml:space="preserve"> </w:t>
            </w:r>
            <w:r>
              <w:rPr>
                <w:spacing w:val="-6"/>
                <w:sz w:val="20"/>
              </w:rPr>
              <w:t>aniversário</w:t>
            </w:r>
            <w:r>
              <w:rPr>
                <w:spacing w:val="-14"/>
                <w:sz w:val="20"/>
              </w:rPr>
              <w:t xml:space="preserve"> </w:t>
            </w:r>
            <w:r>
              <w:rPr>
                <w:spacing w:val="-6"/>
                <w:sz w:val="20"/>
              </w:rPr>
              <w:t xml:space="preserve">ou </w:t>
            </w:r>
            <w:r>
              <w:rPr>
                <w:sz w:val="20"/>
              </w:rPr>
              <w:t>torta</w:t>
            </w:r>
            <w:r>
              <w:rPr>
                <w:spacing w:val="-2"/>
                <w:sz w:val="20"/>
              </w:rPr>
              <w:t xml:space="preserve"> </w:t>
            </w:r>
            <w:r>
              <w:rPr>
                <w:sz w:val="20"/>
              </w:rPr>
              <w:t>doce.</w:t>
            </w:r>
          </w:p>
          <w:p w:rsidR="00EF5492" w:rsidRDefault="00EF5492" w:rsidP="00B87CAD">
            <w:pPr>
              <w:pStyle w:val="TableParagraph"/>
              <w:spacing w:before="7" w:line="475" w:lineRule="auto"/>
              <w:ind w:left="217" w:right="216"/>
              <w:rPr>
                <w:sz w:val="20"/>
              </w:rPr>
            </w:pPr>
            <w:r>
              <w:rPr>
                <w:spacing w:val="-6"/>
                <w:sz w:val="20"/>
              </w:rPr>
              <w:t>Bebidas:</w:t>
            </w:r>
            <w:r>
              <w:rPr>
                <w:spacing w:val="-11"/>
                <w:sz w:val="20"/>
              </w:rPr>
              <w:t xml:space="preserve"> </w:t>
            </w:r>
            <w:r>
              <w:rPr>
                <w:spacing w:val="-6"/>
                <w:sz w:val="20"/>
              </w:rPr>
              <w:t>Água</w:t>
            </w:r>
            <w:r>
              <w:rPr>
                <w:spacing w:val="-9"/>
                <w:sz w:val="20"/>
              </w:rPr>
              <w:t xml:space="preserve"> </w:t>
            </w:r>
            <w:r>
              <w:rPr>
                <w:spacing w:val="-6"/>
                <w:sz w:val="20"/>
              </w:rPr>
              <w:t>Mineral;</w:t>
            </w:r>
            <w:r>
              <w:rPr>
                <w:spacing w:val="-15"/>
                <w:sz w:val="20"/>
              </w:rPr>
              <w:t xml:space="preserve"> </w:t>
            </w:r>
            <w:r>
              <w:rPr>
                <w:spacing w:val="-6"/>
                <w:sz w:val="20"/>
              </w:rPr>
              <w:t>Sucos</w:t>
            </w:r>
            <w:r>
              <w:rPr>
                <w:spacing w:val="-14"/>
                <w:sz w:val="20"/>
              </w:rPr>
              <w:t xml:space="preserve"> </w:t>
            </w:r>
            <w:r>
              <w:rPr>
                <w:spacing w:val="-6"/>
                <w:sz w:val="20"/>
              </w:rPr>
              <w:t xml:space="preserve">Sabores </w:t>
            </w:r>
            <w:r>
              <w:rPr>
                <w:sz w:val="20"/>
              </w:rPr>
              <w:t>Variados;</w:t>
            </w:r>
            <w:r>
              <w:rPr>
                <w:spacing w:val="-3"/>
                <w:sz w:val="20"/>
              </w:rPr>
              <w:t xml:space="preserve"> </w:t>
            </w:r>
            <w:r>
              <w:rPr>
                <w:sz w:val="20"/>
              </w:rPr>
              <w:t>Refrigerante Tipo Coca – Cola, Fanta e Guaraná.</w:t>
            </w:r>
          </w:p>
          <w:p w:rsidR="00EF5492" w:rsidRDefault="00EF5492" w:rsidP="00B87CAD">
            <w:pPr>
              <w:pStyle w:val="TableParagraph"/>
              <w:ind w:left="217" w:right="217"/>
              <w:rPr>
                <w:sz w:val="20"/>
              </w:rPr>
            </w:pPr>
            <w:r>
              <w:rPr>
                <w:sz w:val="20"/>
              </w:rPr>
              <w:t>Pode</w:t>
            </w:r>
            <w:r>
              <w:rPr>
                <w:spacing w:val="-4"/>
                <w:sz w:val="20"/>
              </w:rPr>
              <w:t xml:space="preserve"> </w:t>
            </w:r>
            <w:r>
              <w:rPr>
                <w:sz w:val="20"/>
              </w:rPr>
              <w:t>haver</w:t>
            </w:r>
            <w:r>
              <w:rPr>
                <w:spacing w:val="-7"/>
                <w:sz w:val="20"/>
              </w:rPr>
              <w:t xml:space="preserve"> </w:t>
            </w:r>
            <w:r>
              <w:rPr>
                <w:sz w:val="20"/>
              </w:rPr>
              <w:t xml:space="preserve">variação do </w:t>
            </w:r>
            <w:r>
              <w:rPr>
                <w:spacing w:val="-2"/>
                <w:sz w:val="20"/>
              </w:rPr>
              <w:t>cardápio,</w:t>
            </w:r>
          </w:p>
          <w:p w:rsidR="00EF5492" w:rsidRDefault="00EF5492" w:rsidP="00B87CAD">
            <w:pPr>
              <w:pStyle w:val="TableParagraph"/>
              <w:spacing w:before="11"/>
              <w:rPr>
                <w:sz w:val="20"/>
              </w:rPr>
            </w:pPr>
          </w:p>
          <w:p w:rsidR="00EF5492" w:rsidRPr="00046AC6" w:rsidRDefault="00EF5492" w:rsidP="00B87CAD">
            <w:pPr>
              <w:jc w:val="both"/>
              <w:rPr>
                <w:rFonts w:ascii="Arial" w:hAnsi="Arial" w:cs="Arial"/>
              </w:rPr>
            </w:pPr>
            <w:proofErr w:type="gramStart"/>
            <w:r>
              <w:t>desde</w:t>
            </w:r>
            <w:proofErr w:type="gramEnd"/>
            <w:r>
              <w:rPr>
                <w:spacing w:val="-18"/>
              </w:rPr>
              <w:t xml:space="preserve"> </w:t>
            </w:r>
            <w:r>
              <w:t>que</w:t>
            </w:r>
            <w:r>
              <w:rPr>
                <w:spacing w:val="-17"/>
              </w:rPr>
              <w:t xml:space="preserve"> </w:t>
            </w:r>
            <w:r>
              <w:t>similar</w:t>
            </w:r>
            <w:r>
              <w:rPr>
                <w:spacing w:val="-17"/>
              </w:rPr>
              <w:t xml:space="preserve"> </w:t>
            </w:r>
            <w:r>
              <w:t>e</w:t>
            </w:r>
            <w:r>
              <w:rPr>
                <w:spacing w:val="-17"/>
              </w:rPr>
              <w:t xml:space="preserve"> </w:t>
            </w:r>
            <w:r>
              <w:t>combinado</w:t>
            </w:r>
            <w:r>
              <w:rPr>
                <w:spacing w:val="-18"/>
              </w:rPr>
              <w:t xml:space="preserve"> </w:t>
            </w:r>
            <w:r>
              <w:rPr>
                <w:spacing w:val="-2"/>
              </w:rPr>
              <w:t>antes.</w:t>
            </w:r>
          </w:p>
        </w:tc>
        <w:tc>
          <w:tcPr>
            <w:tcW w:w="992" w:type="dxa"/>
          </w:tcPr>
          <w:p w:rsidR="00EF5492" w:rsidRPr="003C71D0" w:rsidRDefault="00EF5492" w:rsidP="00B87CAD">
            <w:pPr>
              <w:jc w:val="center"/>
              <w:rPr>
                <w:rFonts w:ascii="Arial" w:hAnsi="Arial" w:cs="Arial"/>
                <w:sz w:val="22"/>
                <w:szCs w:val="22"/>
              </w:rPr>
            </w:pPr>
          </w:p>
        </w:tc>
        <w:tc>
          <w:tcPr>
            <w:tcW w:w="992" w:type="dxa"/>
            <w:shd w:val="clear" w:color="auto" w:fill="auto"/>
          </w:tcPr>
          <w:p w:rsidR="00EF5492" w:rsidRPr="003C71D0" w:rsidRDefault="00EF5492" w:rsidP="00B87CAD">
            <w:pPr>
              <w:spacing w:after="160" w:line="259" w:lineRule="auto"/>
              <w:jc w:val="center"/>
              <w:rPr>
                <w:rFonts w:ascii="Arial" w:hAnsi="Arial" w:cs="Arial"/>
                <w:sz w:val="22"/>
                <w:szCs w:val="22"/>
              </w:rPr>
            </w:pPr>
            <w:r>
              <w:rPr>
                <w:rFonts w:ascii="Arial" w:hAnsi="Arial" w:cs="Arial"/>
                <w:sz w:val="22"/>
                <w:szCs w:val="22"/>
              </w:rPr>
              <w:t>38.749,50</w:t>
            </w:r>
          </w:p>
        </w:tc>
        <w:tc>
          <w:tcPr>
            <w:tcW w:w="1764" w:type="dxa"/>
          </w:tcPr>
          <w:p w:rsidR="00EF5492" w:rsidRPr="003C71D0" w:rsidRDefault="00EF5492" w:rsidP="00B87CAD">
            <w:pPr>
              <w:spacing w:after="160" w:line="259" w:lineRule="auto"/>
              <w:jc w:val="center"/>
              <w:rPr>
                <w:rFonts w:ascii="Arial" w:hAnsi="Arial" w:cs="Arial"/>
                <w:sz w:val="22"/>
                <w:szCs w:val="22"/>
              </w:rPr>
            </w:pPr>
          </w:p>
        </w:tc>
        <w:tc>
          <w:tcPr>
            <w:tcW w:w="1078" w:type="dxa"/>
          </w:tcPr>
          <w:p w:rsidR="00EF5492" w:rsidRPr="003C71D0" w:rsidRDefault="00EF5492" w:rsidP="00B87CAD">
            <w:pPr>
              <w:spacing w:after="160" w:line="259" w:lineRule="auto"/>
              <w:jc w:val="center"/>
              <w:rPr>
                <w:rFonts w:ascii="Arial" w:hAnsi="Arial" w:cs="Arial"/>
                <w:sz w:val="22"/>
                <w:szCs w:val="22"/>
              </w:rPr>
            </w:pPr>
          </w:p>
        </w:tc>
      </w:tr>
      <w:tr w:rsidR="00EF5492" w:rsidRPr="003C71D0" w:rsidTr="00B87CAD">
        <w:tc>
          <w:tcPr>
            <w:tcW w:w="1624" w:type="dxa"/>
          </w:tcPr>
          <w:p w:rsidR="00EF5492" w:rsidRDefault="00EF5492" w:rsidP="00B87CAD">
            <w:pPr>
              <w:jc w:val="both"/>
              <w:rPr>
                <w:rFonts w:ascii="Arial" w:hAnsi="Arial" w:cs="Arial"/>
              </w:rPr>
            </w:pPr>
            <w:r>
              <w:rPr>
                <w:rFonts w:ascii="Arial" w:hAnsi="Arial" w:cs="Arial"/>
              </w:rPr>
              <w:t>02</w:t>
            </w:r>
          </w:p>
        </w:tc>
        <w:tc>
          <w:tcPr>
            <w:tcW w:w="1226" w:type="dxa"/>
          </w:tcPr>
          <w:p w:rsidR="00EF5492" w:rsidRDefault="00EF5492" w:rsidP="00B87CAD">
            <w:pPr>
              <w:jc w:val="both"/>
              <w:rPr>
                <w:rFonts w:ascii="Arial" w:hAnsi="Arial" w:cs="Arial"/>
              </w:rPr>
            </w:pPr>
            <w:r>
              <w:rPr>
                <w:rFonts w:ascii="Arial" w:hAnsi="Arial" w:cs="Arial"/>
              </w:rPr>
              <w:t>45</w:t>
            </w:r>
          </w:p>
        </w:tc>
        <w:tc>
          <w:tcPr>
            <w:tcW w:w="843" w:type="dxa"/>
          </w:tcPr>
          <w:p w:rsidR="00EF5492" w:rsidRDefault="00EF5492" w:rsidP="00B87CAD">
            <w:pPr>
              <w:jc w:val="both"/>
              <w:rPr>
                <w:rFonts w:ascii="Arial" w:hAnsi="Arial" w:cs="Arial"/>
              </w:rPr>
            </w:pPr>
            <w:r>
              <w:rPr>
                <w:rFonts w:ascii="Arial" w:hAnsi="Arial" w:cs="Arial"/>
              </w:rPr>
              <w:t>UNID</w:t>
            </w:r>
          </w:p>
        </w:tc>
        <w:tc>
          <w:tcPr>
            <w:tcW w:w="4666" w:type="dxa"/>
          </w:tcPr>
          <w:p w:rsidR="00EF5492" w:rsidRDefault="00EF5492" w:rsidP="00B87CAD">
            <w:pPr>
              <w:pStyle w:val="TableParagraph"/>
              <w:spacing w:before="2"/>
              <w:ind w:left="274"/>
              <w:rPr>
                <w:sz w:val="20"/>
              </w:rPr>
            </w:pPr>
            <w:r>
              <w:rPr>
                <w:spacing w:val="-4"/>
                <w:sz w:val="20"/>
              </w:rPr>
              <w:t>Toalha</w:t>
            </w:r>
            <w:r>
              <w:rPr>
                <w:spacing w:val="-11"/>
                <w:sz w:val="20"/>
              </w:rPr>
              <w:t xml:space="preserve"> </w:t>
            </w:r>
            <w:r>
              <w:rPr>
                <w:spacing w:val="-4"/>
                <w:sz w:val="20"/>
              </w:rPr>
              <w:t>de</w:t>
            </w:r>
            <w:r>
              <w:rPr>
                <w:spacing w:val="-8"/>
                <w:sz w:val="20"/>
              </w:rPr>
              <w:t xml:space="preserve"> </w:t>
            </w:r>
            <w:r>
              <w:rPr>
                <w:spacing w:val="-4"/>
                <w:sz w:val="20"/>
              </w:rPr>
              <w:t>mesa</w:t>
            </w:r>
            <w:r>
              <w:rPr>
                <w:spacing w:val="-10"/>
                <w:sz w:val="20"/>
              </w:rPr>
              <w:t xml:space="preserve"> </w:t>
            </w:r>
            <w:r>
              <w:rPr>
                <w:spacing w:val="-4"/>
                <w:sz w:val="20"/>
              </w:rPr>
              <w:t>redonda</w:t>
            </w:r>
            <w:r>
              <w:rPr>
                <w:spacing w:val="-11"/>
                <w:sz w:val="20"/>
              </w:rPr>
              <w:t xml:space="preserve"> </w:t>
            </w:r>
            <w:r>
              <w:rPr>
                <w:spacing w:val="-4"/>
                <w:sz w:val="20"/>
              </w:rPr>
              <w:t>2,80m</w:t>
            </w:r>
            <w:r>
              <w:rPr>
                <w:spacing w:val="-10"/>
                <w:sz w:val="20"/>
              </w:rPr>
              <w:t xml:space="preserve"> </w:t>
            </w:r>
            <w:r>
              <w:rPr>
                <w:spacing w:val="-4"/>
                <w:sz w:val="20"/>
              </w:rPr>
              <w:t>festa</w:t>
            </w:r>
          </w:p>
          <w:p w:rsidR="00EF5492" w:rsidRDefault="00EF5492" w:rsidP="00B87CAD">
            <w:pPr>
              <w:pStyle w:val="TableParagraph"/>
              <w:spacing w:before="6"/>
              <w:rPr>
                <w:sz w:val="20"/>
              </w:rPr>
            </w:pPr>
          </w:p>
          <w:p w:rsidR="00EF5492" w:rsidRDefault="00EF5492" w:rsidP="00B87CAD">
            <w:pPr>
              <w:pStyle w:val="TableParagraph"/>
              <w:spacing w:line="475" w:lineRule="auto"/>
              <w:ind w:left="218" w:right="215"/>
              <w:rPr>
                <w:spacing w:val="-2"/>
                <w:sz w:val="20"/>
              </w:rPr>
            </w:pPr>
            <w:r>
              <w:rPr>
                <w:spacing w:val="-6"/>
                <w:sz w:val="20"/>
              </w:rPr>
              <w:t>Buffet;</w:t>
            </w:r>
            <w:r>
              <w:rPr>
                <w:spacing w:val="-22"/>
                <w:sz w:val="20"/>
              </w:rPr>
              <w:t xml:space="preserve"> </w:t>
            </w:r>
            <w:r>
              <w:rPr>
                <w:spacing w:val="-6"/>
                <w:sz w:val="20"/>
              </w:rPr>
              <w:t>Igual</w:t>
            </w:r>
            <w:r>
              <w:rPr>
                <w:spacing w:val="-10"/>
                <w:sz w:val="20"/>
              </w:rPr>
              <w:t xml:space="preserve"> </w:t>
            </w:r>
            <w:r>
              <w:rPr>
                <w:spacing w:val="-6"/>
                <w:sz w:val="20"/>
              </w:rPr>
              <w:t>ou</w:t>
            </w:r>
            <w:r>
              <w:rPr>
                <w:spacing w:val="-17"/>
                <w:sz w:val="20"/>
              </w:rPr>
              <w:t xml:space="preserve"> </w:t>
            </w:r>
            <w:r>
              <w:rPr>
                <w:spacing w:val="-6"/>
                <w:sz w:val="20"/>
              </w:rPr>
              <w:t>melhor</w:t>
            </w:r>
            <w:r>
              <w:rPr>
                <w:spacing w:val="-18"/>
                <w:sz w:val="20"/>
              </w:rPr>
              <w:t xml:space="preserve"> </w:t>
            </w:r>
            <w:r>
              <w:rPr>
                <w:spacing w:val="-6"/>
                <w:sz w:val="20"/>
              </w:rPr>
              <w:t>que</w:t>
            </w:r>
            <w:r>
              <w:rPr>
                <w:spacing w:val="-12"/>
                <w:sz w:val="20"/>
              </w:rPr>
              <w:t xml:space="preserve"> </w:t>
            </w:r>
            <w:r>
              <w:rPr>
                <w:spacing w:val="-6"/>
                <w:sz w:val="20"/>
              </w:rPr>
              <w:t>Oxford.</w:t>
            </w:r>
          </w:p>
        </w:tc>
        <w:tc>
          <w:tcPr>
            <w:tcW w:w="992" w:type="dxa"/>
          </w:tcPr>
          <w:p w:rsidR="00EF5492" w:rsidRPr="003C71D0" w:rsidRDefault="00EF5492" w:rsidP="00B87CAD">
            <w:pPr>
              <w:jc w:val="center"/>
              <w:rPr>
                <w:rFonts w:ascii="Arial" w:hAnsi="Arial" w:cs="Arial"/>
                <w:sz w:val="22"/>
                <w:szCs w:val="22"/>
              </w:rPr>
            </w:pPr>
          </w:p>
        </w:tc>
        <w:tc>
          <w:tcPr>
            <w:tcW w:w="992" w:type="dxa"/>
            <w:shd w:val="clear" w:color="auto" w:fill="auto"/>
          </w:tcPr>
          <w:p w:rsidR="00EF5492" w:rsidRPr="003C71D0" w:rsidRDefault="00EF5492" w:rsidP="00B87CAD">
            <w:pPr>
              <w:spacing w:after="160" w:line="259" w:lineRule="auto"/>
              <w:jc w:val="center"/>
              <w:rPr>
                <w:rFonts w:ascii="Arial" w:hAnsi="Arial" w:cs="Arial"/>
                <w:sz w:val="22"/>
                <w:szCs w:val="22"/>
              </w:rPr>
            </w:pPr>
            <w:r>
              <w:rPr>
                <w:rFonts w:ascii="Arial" w:hAnsi="Arial" w:cs="Arial"/>
                <w:sz w:val="22"/>
                <w:szCs w:val="22"/>
              </w:rPr>
              <w:t>673,50</w:t>
            </w:r>
          </w:p>
        </w:tc>
        <w:tc>
          <w:tcPr>
            <w:tcW w:w="1764" w:type="dxa"/>
          </w:tcPr>
          <w:p w:rsidR="00EF5492" w:rsidRPr="003C71D0" w:rsidRDefault="00EF5492" w:rsidP="00B87CAD">
            <w:pPr>
              <w:spacing w:after="160" w:line="259" w:lineRule="auto"/>
              <w:jc w:val="center"/>
              <w:rPr>
                <w:rFonts w:ascii="Arial" w:hAnsi="Arial" w:cs="Arial"/>
                <w:sz w:val="22"/>
                <w:szCs w:val="22"/>
              </w:rPr>
            </w:pPr>
          </w:p>
        </w:tc>
        <w:tc>
          <w:tcPr>
            <w:tcW w:w="1078" w:type="dxa"/>
          </w:tcPr>
          <w:p w:rsidR="00EF5492" w:rsidRPr="003C71D0" w:rsidRDefault="00EF5492" w:rsidP="00B87CAD">
            <w:pPr>
              <w:spacing w:after="160" w:line="259" w:lineRule="auto"/>
              <w:jc w:val="center"/>
              <w:rPr>
                <w:rFonts w:ascii="Arial" w:hAnsi="Arial" w:cs="Arial"/>
                <w:sz w:val="22"/>
                <w:szCs w:val="22"/>
              </w:rPr>
            </w:pPr>
          </w:p>
        </w:tc>
      </w:tr>
      <w:tr w:rsidR="00EF5492" w:rsidRPr="003C71D0" w:rsidTr="00B87CAD">
        <w:tc>
          <w:tcPr>
            <w:tcW w:w="1624" w:type="dxa"/>
          </w:tcPr>
          <w:p w:rsidR="00EF5492" w:rsidRDefault="00EF5492" w:rsidP="00B87CAD">
            <w:pPr>
              <w:jc w:val="both"/>
              <w:rPr>
                <w:rFonts w:ascii="Arial" w:hAnsi="Arial" w:cs="Arial"/>
              </w:rPr>
            </w:pPr>
            <w:r>
              <w:rPr>
                <w:rFonts w:ascii="Arial" w:hAnsi="Arial" w:cs="Arial"/>
              </w:rPr>
              <w:t>03</w:t>
            </w:r>
          </w:p>
        </w:tc>
        <w:tc>
          <w:tcPr>
            <w:tcW w:w="1226" w:type="dxa"/>
          </w:tcPr>
          <w:p w:rsidR="00EF5492" w:rsidRDefault="00EF5492" w:rsidP="00B87CAD">
            <w:pPr>
              <w:jc w:val="both"/>
              <w:rPr>
                <w:rFonts w:ascii="Arial" w:hAnsi="Arial" w:cs="Arial"/>
              </w:rPr>
            </w:pPr>
            <w:r>
              <w:rPr>
                <w:rFonts w:ascii="Arial" w:hAnsi="Arial" w:cs="Arial"/>
              </w:rPr>
              <w:t>45</w:t>
            </w:r>
          </w:p>
        </w:tc>
        <w:tc>
          <w:tcPr>
            <w:tcW w:w="843" w:type="dxa"/>
          </w:tcPr>
          <w:p w:rsidR="00EF5492" w:rsidRDefault="00EF5492" w:rsidP="00B87CAD">
            <w:pPr>
              <w:jc w:val="both"/>
              <w:rPr>
                <w:rFonts w:ascii="Arial" w:hAnsi="Arial" w:cs="Arial"/>
              </w:rPr>
            </w:pPr>
            <w:r>
              <w:rPr>
                <w:rFonts w:ascii="Arial" w:hAnsi="Arial" w:cs="Arial"/>
              </w:rPr>
              <w:t>UNID</w:t>
            </w:r>
          </w:p>
        </w:tc>
        <w:tc>
          <w:tcPr>
            <w:tcW w:w="4666" w:type="dxa"/>
          </w:tcPr>
          <w:p w:rsidR="00EF5492" w:rsidRDefault="00EF5492" w:rsidP="00B87CAD">
            <w:pPr>
              <w:pStyle w:val="TableParagraph"/>
              <w:spacing w:line="477" w:lineRule="auto"/>
              <w:ind w:left="294" w:right="286"/>
              <w:rPr>
                <w:sz w:val="20"/>
              </w:rPr>
            </w:pPr>
            <w:r>
              <w:rPr>
                <w:sz w:val="20"/>
              </w:rPr>
              <w:t>Tampo</w:t>
            </w:r>
            <w:r>
              <w:rPr>
                <w:spacing w:val="-11"/>
                <w:sz w:val="20"/>
              </w:rPr>
              <w:t xml:space="preserve"> </w:t>
            </w:r>
            <w:r>
              <w:rPr>
                <w:sz w:val="20"/>
              </w:rPr>
              <w:t>de</w:t>
            </w:r>
            <w:r>
              <w:rPr>
                <w:spacing w:val="-10"/>
                <w:sz w:val="20"/>
              </w:rPr>
              <w:t xml:space="preserve"> </w:t>
            </w:r>
            <w:r>
              <w:rPr>
                <w:sz w:val="20"/>
              </w:rPr>
              <w:t>mesa</w:t>
            </w:r>
            <w:r>
              <w:rPr>
                <w:spacing w:val="-14"/>
                <w:sz w:val="20"/>
              </w:rPr>
              <w:t xml:space="preserve"> </w:t>
            </w:r>
            <w:r>
              <w:rPr>
                <w:sz w:val="20"/>
              </w:rPr>
              <w:t>redondo</w:t>
            </w:r>
            <w:r>
              <w:rPr>
                <w:spacing w:val="-11"/>
                <w:sz w:val="20"/>
              </w:rPr>
              <w:t xml:space="preserve"> </w:t>
            </w:r>
            <w:r>
              <w:rPr>
                <w:sz w:val="20"/>
              </w:rPr>
              <w:t xml:space="preserve">medindo 1,10 de diâmetro; confeccionado Em madeira </w:t>
            </w:r>
            <w:r>
              <w:rPr>
                <w:sz w:val="20"/>
              </w:rPr>
              <w:lastRenderedPageBreak/>
              <w:t xml:space="preserve">compensado com </w:t>
            </w:r>
            <w:r>
              <w:rPr>
                <w:spacing w:val="-4"/>
                <w:sz w:val="20"/>
              </w:rPr>
              <w:t>Espessura</w:t>
            </w:r>
            <w:r>
              <w:rPr>
                <w:spacing w:val="-16"/>
                <w:sz w:val="20"/>
              </w:rPr>
              <w:t xml:space="preserve"> </w:t>
            </w:r>
            <w:r>
              <w:rPr>
                <w:spacing w:val="-4"/>
                <w:sz w:val="20"/>
              </w:rPr>
              <w:t>de</w:t>
            </w:r>
            <w:r>
              <w:rPr>
                <w:spacing w:val="-13"/>
                <w:sz w:val="20"/>
              </w:rPr>
              <w:t xml:space="preserve"> </w:t>
            </w:r>
            <w:r>
              <w:rPr>
                <w:spacing w:val="-4"/>
                <w:sz w:val="20"/>
              </w:rPr>
              <w:t>15mm;</w:t>
            </w:r>
            <w:r>
              <w:rPr>
                <w:spacing w:val="-18"/>
                <w:sz w:val="20"/>
              </w:rPr>
              <w:t xml:space="preserve"> </w:t>
            </w:r>
            <w:r>
              <w:rPr>
                <w:spacing w:val="-4"/>
                <w:sz w:val="20"/>
              </w:rPr>
              <w:t>utilizado</w:t>
            </w:r>
            <w:r>
              <w:rPr>
                <w:spacing w:val="-14"/>
                <w:sz w:val="20"/>
              </w:rPr>
              <w:t xml:space="preserve"> </w:t>
            </w:r>
            <w:r>
              <w:rPr>
                <w:spacing w:val="-4"/>
                <w:sz w:val="20"/>
              </w:rPr>
              <w:t>para</w:t>
            </w:r>
          </w:p>
          <w:p w:rsidR="00EF5492" w:rsidRDefault="00EF5492" w:rsidP="00B87CAD">
            <w:pPr>
              <w:pStyle w:val="TableParagraph"/>
              <w:spacing w:line="475" w:lineRule="auto"/>
              <w:ind w:left="218" w:right="215"/>
              <w:rPr>
                <w:spacing w:val="-2"/>
                <w:sz w:val="20"/>
              </w:rPr>
            </w:pPr>
            <w:r>
              <w:rPr>
                <w:sz w:val="20"/>
              </w:rPr>
              <w:t>até</w:t>
            </w:r>
            <w:r>
              <w:rPr>
                <w:spacing w:val="-15"/>
                <w:sz w:val="20"/>
              </w:rPr>
              <w:t xml:space="preserve"> </w:t>
            </w:r>
            <w:r>
              <w:rPr>
                <w:sz w:val="20"/>
              </w:rPr>
              <w:t>8</w:t>
            </w:r>
            <w:r>
              <w:rPr>
                <w:spacing w:val="-15"/>
                <w:sz w:val="20"/>
              </w:rPr>
              <w:t xml:space="preserve"> </w:t>
            </w:r>
            <w:r>
              <w:rPr>
                <w:spacing w:val="-2"/>
                <w:sz w:val="20"/>
              </w:rPr>
              <w:t>cadeiras.</w:t>
            </w:r>
          </w:p>
        </w:tc>
        <w:tc>
          <w:tcPr>
            <w:tcW w:w="992" w:type="dxa"/>
          </w:tcPr>
          <w:p w:rsidR="00EF5492" w:rsidRPr="003C71D0" w:rsidRDefault="00EF5492" w:rsidP="00B87CAD">
            <w:pPr>
              <w:jc w:val="center"/>
              <w:rPr>
                <w:rFonts w:ascii="Arial" w:hAnsi="Arial" w:cs="Arial"/>
                <w:sz w:val="22"/>
                <w:szCs w:val="22"/>
              </w:rPr>
            </w:pPr>
          </w:p>
        </w:tc>
        <w:tc>
          <w:tcPr>
            <w:tcW w:w="992" w:type="dxa"/>
            <w:shd w:val="clear" w:color="auto" w:fill="auto"/>
          </w:tcPr>
          <w:p w:rsidR="00EF5492" w:rsidRPr="003C71D0" w:rsidRDefault="00EF5492" w:rsidP="00B87CAD">
            <w:pPr>
              <w:spacing w:after="160" w:line="259" w:lineRule="auto"/>
              <w:jc w:val="center"/>
              <w:rPr>
                <w:rFonts w:ascii="Arial" w:hAnsi="Arial" w:cs="Arial"/>
                <w:sz w:val="22"/>
                <w:szCs w:val="22"/>
              </w:rPr>
            </w:pPr>
            <w:r>
              <w:rPr>
                <w:rFonts w:ascii="Arial" w:hAnsi="Arial" w:cs="Arial"/>
                <w:sz w:val="22"/>
                <w:szCs w:val="22"/>
              </w:rPr>
              <w:t>450,00</w:t>
            </w:r>
          </w:p>
        </w:tc>
        <w:tc>
          <w:tcPr>
            <w:tcW w:w="1764" w:type="dxa"/>
          </w:tcPr>
          <w:p w:rsidR="00EF5492" w:rsidRPr="003C71D0" w:rsidRDefault="00EF5492" w:rsidP="00B87CAD">
            <w:pPr>
              <w:spacing w:after="160" w:line="259" w:lineRule="auto"/>
              <w:jc w:val="center"/>
              <w:rPr>
                <w:rFonts w:ascii="Arial" w:hAnsi="Arial" w:cs="Arial"/>
                <w:sz w:val="22"/>
                <w:szCs w:val="22"/>
              </w:rPr>
            </w:pPr>
          </w:p>
        </w:tc>
        <w:tc>
          <w:tcPr>
            <w:tcW w:w="1078" w:type="dxa"/>
          </w:tcPr>
          <w:p w:rsidR="00EF5492" w:rsidRPr="003C71D0" w:rsidRDefault="00EF5492" w:rsidP="00B87CAD">
            <w:pPr>
              <w:spacing w:after="160" w:line="259" w:lineRule="auto"/>
              <w:jc w:val="center"/>
              <w:rPr>
                <w:rFonts w:ascii="Arial" w:hAnsi="Arial" w:cs="Arial"/>
                <w:sz w:val="22"/>
                <w:szCs w:val="22"/>
              </w:rPr>
            </w:pPr>
          </w:p>
        </w:tc>
      </w:tr>
    </w:tbl>
    <w:p w:rsidR="002B2F1C" w:rsidRPr="006E676B" w:rsidRDefault="00EF5492"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 xml:space="preserve">1.2. </w:t>
      </w:r>
      <w:r w:rsidRPr="006E676B">
        <w:rPr>
          <w:rFonts w:ascii="Arial" w:hAnsi="Arial" w:cs="Arial"/>
          <w:bCs/>
          <w:sz w:val="24"/>
          <w:szCs w:val="24"/>
        </w:rPr>
        <w:t xml:space="preserve">O prazo de vigência da contratação é de trinta dias úteis contados </w:t>
      </w:r>
      <w:proofErr w:type="gramStart"/>
      <w:r w:rsidRPr="006E676B">
        <w:rPr>
          <w:rFonts w:ascii="Arial" w:hAnsi="Arial" w:cs="Arial"/>
          <w:bCs/>
          <w:sz w:val="24"/>
          <w:szCs w:val="24"/>
        </w:rPr>
        <w:t>do(</w:t>
      </w:r>
      <w:proofErr w:type="gramEnd"/>
      <w:r w:rsidRPr="006E676B">
        <w:rPr>
          <w:rFonts w:ascii="Arial" w:hAnsi="Arial" w:cs="Arial"/>
          <w:bCs/>
          <w:sz w:val="24"/>
          <w:szCs w:val="24"/>
        </w:rPr>
        <w:t>a) da</w:t>
      </w:r>
    </w:p>
    <w:p w:rsidR="006A2EB9" w:rsidRPr="006E676B" w:rsidRDefault="006A2EB9" w:rsidP="006A2EB9">
      <w:pPr>
        <w:spacing w:after="160" w:line="300" w:lineRule="auto"/>
        <w:jc w:val="both"/>
        <w:rPr>
          <w:rFonts w:ascii="Arial" w:hAnsi="Arial" w:cs="Arial"/>
          <w:bCs/>
          <w:sz w:val="24"/>
          <w:szCs w:val="24"/>
        </w:rPr>
      </w:pPr>
      <w:r w:rsidRPr="006E676B">
        <w:rPr>
          <w:rFonts w:ascii="Arial" w:hAnsi="Arial" w:cs="Arial"/>
          <w:sz w:val="24"/>
          <w:szCs w:val="24"/>
        </w:rPr>
        <w:t xml:space="preserve">1.2. </w:t>
      </w:r>
      <w:r w:rsidRPr="006E676B">
        <w:rPr>
          <w:rFonts w:ascii="Arial" w:hAnsi="Arial" w:cs="Arial"/>
          <w:bCs/>
          <w:sz w:val="24"/>
          <w:szCs w:val="24"/>
        </w:rPr>
        <w:t>O prazo de vigência da contratação é de trinta dias contados do (a) da assinatura do contrato, por até</w:t>
      </w:r>
      <w:r w:rsidR="00437A26" w:rsidRPr="006E676B">
        <w:rPr>
          <w:rFonts w:ascii="Arial" w:hAnsi="Arial" w:cs="Arial"/>
          <w:bCs/>
          <w:sz w:val="24"/>
          <w:szCs w:val="24"/>
        </w:rPr>
        <w:t xml:space="preserve"> 90</w:t>
      </w:r>
      <w:r w:rsidRPr="006E676B">
        <w:rPr>
          <w:rFonts w:ascii="Arial" w:hAnsi="Arial" w:cs="Arial"/>
          <w:bCs/>
          <w:sz w:val="24"/>
          <w:szCs w:val="24"/>
        </w:rPr>
        <w:t xml:space="preserve"> (</w:t>
      </w:r>
      <w:r w:rsidR="00437A26" w:rsidRPr="006E676B">
        <w:rPr>
          <w:rFonts w:ascii="Arial" w:hAnsi="Arial" w:cs="Arial"/>
          <w:bCs/>
          <w:sz w:val="24"/>
          <w:szCs w:val="24"/>
        </w:rPr>
        <w:t>noventa) dias</w:t>
      </w:r>
      <w:r w:rsidRPr="006E676B">
        <w:rPr>
          <w:rFonts w:ascii="Arial" w:hAnsi="Arial" w:cs="Arial"/>
          <w:bCs/>
          <w:sz w:val="24"/>
          <w:szCs w:val="24"/>
        </w:rPr>
        <w:t>, desde que a autoridade competente ateste que as condições e preços permanecem vantajosos para a Administração, permitida a negociação com a Contratada ou a extinção do contrato administrativo sem ônus para qualquer das partes (Art. 106 e 107 da Lei n° 14.133/2021).</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2. Da fundamentação da contratação administrativa</w:t>
      </w:r>
    </w:p>
    <w:p w:rsidR="0027348D" w:rsidRPr="0027348D" w:rsidRDefault="00913C40" w:rsidP="0027348D">
      <w:pPr>
        <w:pStyle w:val="isselectedend"/>
        <w:jc w:val="both"/>
        <w:rPr>
          <w:rFonts w:ascii="Arial" w:hAnsi="Arial" w:cs="Arial"/>
        </w:rPr>
      </w:pPr>
      <w:r>
        <w:rPr>
          <w:rFonts w:ascii="Arial" w:hAnsi="Arial" w:cs="Arial"/>
        </w:rPr>
        <w:t>2.1</w:t>
      </w:r>
      <w:r w:rsidR="00F97931" w:rsidRPr="006E676B">
        <w:rPr>
          <w:rFonts w:ascii="Arial" w:hAnsi="Arial" w:cs="Arial"/>
        </w:rPr>
        <w:t xml:space="preserve">. </w:t>
      </w:r>
      <w:r w:rsidR="0027348D" w:rsidRPr="0027348D">
        <w:rPr>
          <w:rFonts w:ascii="Arial" w:hAnsi="Arial" w:cs="Arial"/>
        </w:rPr>
        <w:t>A presente contratação fundamenta-se na necessidade de realização de Registro de Preços para futura e eventual prestação de serviços de buffet, ornamentação e locação de acessórios, destinados ao atendimento das demandas das diversas Secretarias Municipais da Prefeitura de Santo Antônio do Grama/MG.</w:t>
      </w:r>
    </w:p>
    <w:p w:rsidR="0027348D" w:rsidRPr="0027348D" w:rsidRDefault="0027348D" w:rsidP="0027348D">
      <w:pPr>
        <w:pStyle w:val="isselectedend"/>
        <w:jc w:val="both"/>
        <w:rPr>
          <w:rFonts w:ascii="Arial" w:hAnsi="Arial" w:cs="Arial"/>
        </w:rPr>
      </w:pPr>
      <w:r w:rsidRPr="0027348D">
        <w:rPr>
          <w:rFonts w:ascii="Arial" w:hAnsi="Arial" w:cs="Arial"/>
        </w:rPr>
        <w:t>A contratação justifica-se pela necessidade de oferecer suporte à organização e à realização de eventos institucionais, solenidades, reuniões, capacitações, campanhas, festividades e demais atividades promovidas ou apoiadas pela Administração Pública Municipal, conforme as necessidades de cada Secretaria.</w:t>
      </w:r>
    </w:p>
    <w:p w:rsidR="0027348D" w:rsidRPr="0027348D" w:rsidRDefault="0027348D" w:rsidP="0027348D">
      <w:pPr>
        <w:pStyle w:val="isselectedend"/>
        <w:jc w:val="both"/>
        <w:rPr>
          <w:rFonts w:ascii="Arial" w:hAnsi="Arial" w:cs="Arial"/>
        </w:rPr>
      </w:pPr>
      <w:r w:rsidRPr="0027348D">
        <w:rPr>
          <w:rFonts w:ascii="Arial" w:hAnsi="Arial" w:cs="Arial"/>
        </w:rPr>
        <w:t>A adoção do Sistema de Registro de Preços mostra-se adequada em razão da impossibilidade de definir, com precisão, a quantidade de serviços que será necessária ao longo do período de vigência da ata, considerando que as demandas poderão surgir de forma variável, conforme o calendário de eventos e as necessidades administrativas. Esse procedimento permite maior flexibilidade nas contratações, possibilitando que os serviços sejam solicitados de acordo com a necessidade efetiva do Município, sem obrigatoriedade de contratação da totalidade dos quantitativos registrados.</w:t>
      </w:r>
    </w:p>
    <w:p w:rsidR="0027348D" w:rsidRPr="0027348D" w:rsidRDefault="0027348D" w:rsidP="0027348D">
      <w:pPr>
        <w:pStyle w:val="isselectedend"/>
        <w:jc w:val="both"/>
        <w:rPr>
          <w:rFonts w:ascii="Arial" w:hAnsi="Arial" w:cs="Arial"/>
        </w:rPr>
      </w:pPr>
      <w:r w:rsidRPr="0027348D">
        <w:rPr>
          <w:rFonts w:ascii="Arial" w:hAnsi="Arial" w:cs="Arial"/>
        </w:rPr>
        <w:t xml:space="preserve">A contratação deverá observar os princípios da legalidade, impessoalidade, moralidade, publicidade, eficiência, planejamento, transparência e economicidade, bem como as disposições da Lei Federal nº 14.133/2021, especialmente as normas aplicáveis ao Sistema de Registro de Preços, previstas nos </w:t>
      </w:r>
      <w:proofErr w:type="spellStart"/>
      <w:r w:rsidRPr="0027348D">
        <w:rPr>
          <w:rFonts w:ascii="Arial" w:hAnsi="Arial" w:cs="Arial"/>
        </w:rPr>
        <w:t>arts</w:t>
      </w:r>
      <w:proofErr w:type="spellEnd"/>
      <w:r w:rsidRPr="0027348D">
        <w:rPr>
          <w:rFonts w:ascii="Arial" w:hAnsi="Arial" w:cs="Arial"/>
        </w:rPr>
        <w:t>. 78 e 82 a 86, conforme o caso, e na regulamentação pertinente.</w:t>
      </w:r>
    </w:p>
    <w:p w:rsidR="00F97931" w:rsidRPr="0027348D" w:rsidRDefault="0027348D" w:rsidP="0027348D">
      <w:pPr>
        <w:pStyle w:val="NormalWeb"/>
        <w:jc w:val="both"/>
        <w:rPr>
          <w:rFonts w:ascii="Arial" w:hAnsi="Arial" w:cs="Arial"/>
        </w:rPr>
      </w:pPr>
      <w:r w:rsidRPr="0027348D">
        <w:rPr>
          <w:rFonts w:ascii="Arial" w:hAnsi="Arial" w:cs="Arial"/>
        </w:rPr>
        <w:t xml:space="preserve">Dessa forma, a contratação pretendida busca assegurar melhores condições de planejamento, organização e execução dos eventos municipais, com qualidade na prestação dos serviços, racionalização dos recursos públicos e atendimento </w:t>
      </w:r>
      <w:r w:rsidRPr="0027348D">
        <w:rPr>
          <w:rFonts w:ascii="Arial" w:hAnsi="Arial" w:cs="Arial"/>
        </w:rPr>
        <w:lastRenderedPageBreak/>
        <w:t>eficiente às necessidades das Secretarias Municipais de Santo Antônio do Grama/MG.</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3. Da descrição da solução como um todo, considerando todo o ciclo de vida do objeto</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3.1. O objeto é para atender a</w:t>
      </w:r>
      <w:r w:rsidR="00913C40">
        <w:rPr>
          <w:rFonts w:ascii="Arial" w:hAnsi="Arial" w:cs="Arial"/>
          <w:sz w:val="24"/>
          <w:szCs w:val="24"/>
        </w:rPr>
        <w:t xml:space="preserve"> necessidade do Departamento de </w:t>
      </w:r>
      <w:r w:rsidR="0027348D">
        <w:rPr>
          <w:rFonts w:ascii="Arial" w:hAnsi="Arial" w:cs="Arial"/>
          <w:sz w:val="24"/>
          <w:szCs w:val="24"/>
        </w:rPr>
        <w:t>todas as Secretarias Municipais</w:t>
      </w:r>
      <w:r w:rsidRPr="006E676B">
        <w:rPr>
          <w:rFonts w:ascii="Arial" w:hAnsi="Arial" w:cs="Arial"/>
          <w:sz w:val="24"/>
          <w:szCs w:val="24"/>
        </w:rPr>
        <w:t>.</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4. Dos requisitos da contratação administrativa</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4.1. A contratação administrativa deverá observar os seguintes requisitos:</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4.1.1. Sustentabilidade ambiental.</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4.2. Não será admitida a subcontratação do objeto do contrato administrativo.</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4.3. Não haverá exigência da garantia da contratação administrativa em razão do seu baixo valor.</w:t>
      </w:r>
    </w:p>
    <w:p w:rsidR="006A2EB9" w:rsidRPr="006E676B" w:rsidRDefault="006A2EB9" w:rsidP="006A2EB9">
      <w:pPr>
        <w:pStyle w:val="PargrafodaLista"/>
        <w:spacing w:after="160" w:line="300" w:lineRule="auto"/>
        <w:ind w:left="0"/>
        <w:jc w:val="both"/>
        <w:rPr>
          <w:rFonts w:ascii="Arial" w:hAnsi="Arial" w:cs="Arial"/>
          <w:b/>
          <w:sz w:val="24"/>
          <w:szCs w:val="24"/>
        </w:rPr>
      </w:pPr>
      <w:r w:rsidRPr="006E676B">
        <w:rPr>
          <w:rFonts w:ascii="Arial" w:hAnsi="Arial" w:cs="Arial"/>
          <w:b/>
          <w:sz w:val="24"/>
          <w:szCs w:val="24"/>
        </w:rPr>
        <w:t xml:space="preserve">5. Do modelo de execução do objeto </w:t>
      </w:r>
    </w:p>
    <w:p w:rsidR="006A2EB9" w:rsidRPr="006E676B" w:rsidRDefault="006A2EB9" w:rsidP="006A2EB9">
      <w:pPr>
        <w:pStyle w:val="Nivel2"/>
        <w:spacing w:before="0" w:after="160" w:line="300" w:lineRule="auto"/>
        <w:rPr>
          <w:color w:val="auto"/>
          <w:sz w:val="24"/>
          <w:szCs w:val="24"/>
        </w:rPr>
      </w:pPr>
      <w:r w:rsidRPr="006E676B">
        <w:rPr>
          <w:color w:val="auto"/>
          <w:sz w:val="24"/>
          <w:szCs w:val="24"/>
        </w:rPr>
        <w:t>5.1. A execução do objeto seguirá a seguinte dinâmica:</w:t>
      </w:r>
    </w:p>
    <w:p w:rsidR="006A2EB9" w:rsidRPr="006E676B" w:rsidRDefault="006A2EB9" w:rsidP="006A2EB9">
      <w:pPr>
        <w:pStyle w:val="Nivel2"/>
        <w:spacing w:before="0" w:after="160" w:line="300" w:lineRule="auto"/>
        <w:rPr>
          <w:color w:val="auto"/>
          <w:sz w:val="24"/>
          <w:szCs w:val="24"/>
        </w:rPr>
      </w:pPr>
      <w:r w:rsidRPr="006E676B">
        <w:rPr>
          <w:bCs/>
          <w:color w:val="auto"/>
          <w:sz w:val="24"/>
          <w:szCs w:val="24"/>
        </w:rPr>
        <w:t xml:space="preserve">5.1.1. Em até 5 dias após a contratação </w:t>
      </w:r>
      <w:r w:rsidRPr="006E676B">
        <w:rPr>
          <w:color w:val="auto"/>
          <w:sz w:val="24"/>
          <w:szCs w:val="24"/>
        </w:rPr>
        <w:t>está previsto para o início da execução do objeto.</w:t>
      </w:r>
    </w:p>
    <w:p w:rsidR="006A2EB9" w:rsidRPr="006E676B" w:rsidRDefault="006A2EB9" w:rsidP="006A2EB9">
      <w:pPr>
        <w:pStyle w:val="Nivel2"/>
        <w:spacing w:before="0" w:after="160" w:line="300" w:lineRule="auto"/>
        <w:rPr>
          <w:color w:val="auto"/>
          <w:sz w:val="24"/>
          <w:szCs w:val="24"/>
        </w:rPr>
      </w:pPr>
      <w:r w:rsidRPr="006E676B">
        <w:rPr>
          <w:color w:val="auto"/>
          <w:sz w:val="24"/>
          <w:szCs w:val="24"/>
        </w:rPr>
        <w:t>5.1.2. Os métodos, as rotinas, as etapas, as tecnologias de procedimentos, a frequência e a periodicidade de execução do trabalho são as seguintes:</w:t>
      </w:r>
    </w:p>
    <w:p w:rsidR="00913C40" w:rsidRDefault="0027348D" w:rsidP="006A2EB9">
      <w:pPr>
        <w:pStyle w:val="Nivel2"/>
        <w:spacing w:before="0" w:after="160" w:line="300" w:lineRule="auto"/>
        <w:rPr>
          <w:color w:val="auto"/>
          <w:sz w:val="24"/>
          <w:szCs w:val="24"/>
        </w:rPr>
      </w:pPr>
      <w:r>
        <w:rPr>
          <w:color w:val="auto"/>
          <w:sz w:val="24"/>
          <w:szCs w:val="24"/>
        </w:rPr>
        <w:t>5.1.2.1. O local e horário do</w:t>
      </w:r>
      <w:r w:rsidRPr="00D024D6">
        <w:rPr>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00913C40">
        <w:rPr>
          <w:color w:val="auto"/>
          <w:sz w:val="24"/>
          <w:szCs w:val="24"/>
        </w:rPr>
        <w:t>.</w:t>
      </w:r>
    </w:p>
    <w:p w:rsidR="006A2EB9" w:rsidRPr="006E676B" w:rsidRDefault="006A2EB9" w:rsidP="006A2EB9">
      <w:pPr>
        <w:pStyle w:val="Nivel2"/>
        <w:spacing w:before="0" w:after="160" w:line="300" w:lineRule="auto"/>
        <w:rPr>
          <w:bCs/>
          <w:color w:val="auto"/>
          <w:sz w:val="24"/>
          <w:szCs w:val="24"/>
        </w:rPr>
      </w:pPr>
      <w:r w:rsidRPr="006E676B">
        <w:rPr>
          <w:color w:val="auto"/>
          <w:sz w:val="24"/>
          <w:szCs w:val="24"/>
        </w:rPr>
        <w:t xml:space="preserve">5.2. </w:t>
      </w:r>
      <w:r w:rsidR="0027348D">
        <w:rPr>
          <w:bCs/>
          <w:color w:val="auto"/>
          <w:sz w:val="24"/>
          <w:szCs w:val="24"/>
        </w:rPr>
        <w:t>Para a perfeita o</w:t>
      </w:r>
      <w:r w:rsidR="0027348D" w:rsidRPr="00D024D6">
        <w:rPr>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Pr="006E676B">
        <w:rPr>
          <w:b/>
          <w:bCs/>
          <w:color w:val="auto"/>
          <w:sz w:val="24"/>
          <w:szCs w:val="24"/>
        </w:rPr>
        <w:t>,</w:t>
      </w:r>
      <w:r w:rsidRPr="006E676B">
        <w:rPr>
          <w:bCs/>
          <w:color w:val="auto"/>
          <w:sz w:val="24"/>
          <w:szCs w:val="24"/>
        </w:rPr>
        <w:t xml:space="preserve"> o (a) contratado (a) deverá disponibilizar os materiais, equipamentos, ferramentas e utensílios necessários, nas quantidades estimadas e qualidades a seguir estabelecidas, promovendo sua substituição quando necessário.</w:t>
      </w:r>
    </w:p>
    <w:p w:rsidR="006A2EB9" w:rsidRPr="006E676B" w:rsidRDefault="0027348D" w:rsidP="006A2EB9">
      <w:pPr>
        <w:pStyle w:val="PargrafodaLista"/>
        <w:spacing w:after="160" w:line="300" w:lineRule="auto"/>
        <w:ind w:left="0"/>
        <w:jc w:val="both"/>
        <w:rPr>
          <w:rFonts w:ascii="Arial" w:hAnsi="Arial" w:cs="Arial"/>
          <w:sz w:val="24"/>
          <w:szCs w:val="24"/>
        </w:rPr>
      </w:pPr>
      <w:r>
        <w:rPr>
          <w:rFonts w:ascii="Arial" w:hAnsi="Arial" w:cs="Arial"/>
          <w:sz w:val="24"/>
          <w:szCs w:val="24"/>
        </w:rPr>
        <w:t>5.3. O prazo de entrega do</w:t>
      </w:r>
      <w:r w:rsidRPr="00D024D6">
        <w:rPr>
          <w:rFonts w:ascii="Arial" w:hAnsi="Arial" w:cs="Arial"/>
          <w:sz w:val="24"/>
          <w:szCs w:val="24"/>
        </w:rPr>
        <w:t xml:space="preserve"> presente instrumento tem por objetivo o Registro de Preços para futura e eventual Prestação de Serviços de Buffet, ornamentação e </w:t>
      </w:r>
      <w:r w:rsidRPr="00D024D6">
        <w:rPr>
          <w:rFonts w:ascii="Arial" w:hAnsi="Arial" w:cs="Arial"/>
          <w:sz w:val="24"/>
          <w:szCs w:val="24"/>
        </w:rPr>
        <w:lastRenderedPageBreak/>
        <w:t>locação de acessórios, para atender as demandas de todas as Secretarias Municipais da Prefeitura de Santo Antônio do Grama/MG</w:t>
      </w:r>
      <w:r w:rsidR="00591DBD" w:rsidRPr="006E676B">
        <w:rPr>
          <w:rFonts w:ascii="Arial" w:hAnsi="Arial" w:cs="Arial"/>
          <w:sz w:val="24"/>
          <w:szCs w:val="24"/>
        </w:rPr>
        <w:t xml:space="preserve"> </w:t>
      </w:r>
      <w:r w:rsidR="006A2EB9" w:rsidRPr="006E676B">
        <w:rPr>
          <w:rFonts w:ascii="Arial" w:hAnsi="Arial" w:cs="Arial"/>
          <w:sz w:val="24"/>
          <w:szCs w:val="24"/>
        </w:rPr>
        <w:t>é de até trinta dias úteis, contados da Ordem de Fornecimento – OF.</w:t>
      </w:r>
    </w:p>
    <w:p w:rsidR="006A2EB9" w:rsidRPr="006E676B" w:rsidRDefault="006A2EB9" w:rsidP="006A2EB9">
      <w:pPr>
        <w:pStyle w:val="Nivel2"/>
        <w:spacing w:before="0" w:after="160" w:line="300" w:lineRule="auto"/>
        <w:rPr>
          <w:bCs/>
          <w:color w:val="auto"/>
          <w:sz w:val="24"/>
          <w:szCs w:val="24"/>
        </w:rPr>
      </w:pPr>
      <w:r w:rsidRPr="006E676B">
        <w:rPr>
          <w:bCs/>
          <w:color w:val="auto"/>
          <w:sz w:val="24"/>
          <w:szCs w:val="24"/>
        </w:rPr>
        <w:t xml:space="preserve">5.4. Caso não seja possível a entrega na data assinalada, o(a) Contratado(a) deverá comunicar as razões respectivas com pelo menos cinco dias úteis de antecedência para que qualquer pleito de prorrogação de prazo seja analisado, ressalvadas situações de caso fortuito e </w:t>
      </w:r>
      <w:r w:rsidRPr="006E676B">
        <w:rPr>
          <w:color w:val="auto"/>
          <w:sz w:val="24"/>
          <w:szCs w:val="24"/>
        </w:rPr>
        <w:t>força</w:t>
      </w:r>
      <w:r w:rsidRPr="006E676B">
        <w:rPr>
          <w:bCs/>
          <w:color w:val="auto"/>
          <w:sz w:val="24"/>
          <w:szCs w:val="24"/>
        </w:rPr>
        <w:t xml:space="preserve"> maior.</w:t>
      </w:r>
    </w:p>
    <w:p w:rsidR="006A2EB9" w:rsidRPr="006E676B" w:rsidRDefault="0027348D" w:rsidP="006A2EB9">
      <w:pPr>
        <w:pStyle w:val="Nivel2"/>
        <w:spacing w:before="0" w:after="160" w:line="300" w:lineRule="auto"/>
        <w:rPr>
          <w:bCs/>
          <w:color w:val="auto"/>
          <w:sz w:val="24"/>
          <w:szCs w:val="24"/>
        </w:rPr>
      </w:pPr>
      <w:r>
        <w:rPr>
          <w:bCs/>
          <w:color w:val="auto"/>
          <w:sz w:val="24"/>
          <w:szCs w:val="24"/>
        </w:rPr>
        <w:t>5.5. O</w:t>
      </w:r>
      <w:r w:rsidRPr="00D024D6">
        <w:rPr>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006A2EB9" w:rsidRPr="006E676B">
        <w:rPr>
          <w:sz w:val="24"/>
          <w:szCs w:val="24"/>
        </w:rPr>
        <w:t>,</w:t>
      </w:r>
      <w:r w:rsidR="006A2EB9" w:rsidRPr="006E676B">
        <w:rPr>
          <w:bCs/>
          <w:color w:val="auto"/>
          <w:sz w:val="24"/>
          <w:szCs w:val="24"/>
        </w:rPr>
        <w:t xml:space="preserve"> serão recebidos provisoriamente, de forma sumária, no prazo de cinco dias úteis, pelo (a) servidor (a) público (a) municipal pelo acompanhamento e fiscalização do contrato administrativo, para efeito de posterior verificação de sua conformidade com as especificações constantes neste TR e na proposta.</w:t>
      </w:r>
    </w:p>
    <w:p w:rsidR="006A2EB9" w:rsidRPr="006E676B" w:rsidRDefault="006A2EB9" w:rsidP="006A2EB9">
      <w:pPr>
        <w:pStyle w:val="Nivel2"/>
        <w:spacing w:before="0" w:after="160" w:line="300" w:lineRule="auto"/>
        <w:rPr>
          <w:bCs/>
          <w:color w:val="auto"/>
          <w:sz w:val="24"/>
          <w:szCs w:val="24"/>
        </w:rPr>
      </w:pPr>
      <w:r w:rsidRPr="006E676B">
        <w:rPr>
          <w:bCs/>
          <w:color w:val="auto"/>
          <w:sz w:val="24"/>
          <w:szCs w:val="24"/>
        </w:rPr>
        <w:t>5.5.1. O recebimento provisório poderá ser efetivado no atesto da nota fiscal pelo(a) servidor(a) público(a) municipal pelo acompanhamento e fiscalização do contrato administrativo.</w:t>
      </w:r>
    </w:p>
    <w:p w:rsidR="006A2EB9" w:rsidRPr="006E676B" w:rsidRDefault="0027348D" w:rsidP="006A2EB9">
      <w:pPr>
        <w:pStyle w:val="Nivel2"/>
        <w:spacing w:before="0" w:after="160" w:line="300" w:lineRule="auto"/>
        <w:rPr>
          <w:bCs/>
          <w:color w:val="auto"/>
          <w:sz w:val="24"/>
          <w:szCs w:val="24"/>
        </w:rPr>
      </w:pPr>
      <w:r>
        <w:rPr>
          <w:bCs/>
          <w:color w:val="auto"/>
          <w:sz w:val="24"/>
          <w:szCs w:val="24"/>
        </w:rPr>
        <w:t xml:space="preserve">5.6. </w:t>
      </w:r>
      <w:r w:rsidR="006A2EB9" w:rsidRPr="006E676B">
        <w:rPr>
          <w:bCs/>
          <w:color w:val="auto"/>
          <w:sz w:val="24"/>
          <w:szCs w:val="24"/>
        </w:rPr>
        <w:t xml:space="preserve"> </w:t>
      </w:r>
      <w:r w:rsidRPr="00D024D6">
        <w:rPr>
          <w:sz w:val="24"/>
          <w:szCs w:val="24"/>
        </w:rPr>
        <w:t>O presente instrumento tem por objetivo o Registro de Preços para futura e eventual Prestação de Serviços de Buffet, ornamentação e locação de acessórios, para atender as demandas de todas as Secretarias Municipais da Prefeitura de Santo Antônio do Grama/MG</w:t>
      </w:r>
      <w:r>
        <w:rPr>
          <w:sz w:val="24"/>
          <w:szCs w:val="24"/>
        </w:rPr>
        <w:t xml:space="preserve"> </w:t>
      </w:r>
      <w:r w:rsidR="006A2EB9" w:rsidRPr="006E676B">
        <w:rPr>
          <w:bCs/>
          <w:color w:val="auto"/>
          <w:sz w:val="24"/>
          <w:szCs w:val="24"/>
        </w:rPr>
        <w:t>poderão ser rejeitados, no todo ou em parte, quando em desacordo com as especificações constantes neste TR e na proposta, devendo ser substituídos no prazo de cinco dias úteis, a contar da notificação do(a) contratado(a), às suas custas, sem prejuízo da aplicação das penalidades.</w:t>
      </w:r>
    </w:p>
    <w:p w:rsidR="006A2EB9" w:rsidRPr="006E676B" w:rsidRDefault="0027348D" w:rsidP="006A2EB9">
      <w:pPr>
        <w:pStyle w:val="Nivel2"/>
        <w:spacing w:before="0" w:after="160" w:line="300" w:lineRule="auto"/>
        <w:rPr>
          <w:sz w:val="24"/>
          <w:szCs w:val="24"/>
        </w:rPr>
      </w:pPr>
      <w:r>
        <w:rPr>
          <w:bCs/>
          <w:color w:val="auto"/>
          <w:sz w:val="24"/>
          <w:szCs w:val="24"/>
        </w:rPr>
        <w:t xml:space="preserve">5.7. </w:t>
      </w:r>
      <w:r w:rsidRPr="00D024D6">
        <w:rPr>
          <w:sz w:val="24"/>
          <w:szCs w:val="24"/>
        </w:rPr>
        <w:t>O presente instrumento tem por objetivo o Registro de Preços para futura e eventual Prestação de Serviços de Buffet, ornamentação e locação de acessórios, para atender as demandas de todas as Secretarias Municipais da Prefeitura de Santo Antônio do Grama/MG</w:t>
      </w:r>
      <w:r w:rsidR="006A2EB9" w:rsidRPr="006E676B">
        <w:rPr>
          <w:sz w:val="24"/>
          <w:szCs w:val="24"/>
        </w:rPr>
        <w:t xml:space="preserve">, </w:t>
      </w:r>
      <w:r w:rsidR="006A2EB9" w:rsidRPr="006E676B">
        <w:rPr>
          <w:bCs/>
          <w:color w:val="auto"/>
          <w:sz w:val="24"/>
          <w:szCs w:val="24"/>
        </w:rPr>
        <w:t>serão recebidos definitivamente no prazo de cinco dias úteis, pelo (a) servidor (a) público (a) municipal ou comissão, contados do recebimento provisório, após a verificação da efetiva prestação e</w:t>
      </w:r>
      <w:r w:rsidR="00913C40">
        <w:rPr>
          <w:color w:val="auto"/>
          <w:sz w:val="24"/>
          <w:szCs w:val="24"/>
        </w:rPr>
        <w:t xml:space="preserve"> aquisição de plantas</w:t>
      </w:r>
      <w:r w:rsidR="006A2EB9" w:rsidRPr="006E676B">
        <w:rPr>
          <w:sz w:val="24"/>
          <w:szCs w:val="24"/>
        </w:rPr>
        <w:t>.</w:t>
      </w:r>
    </w:p>
    <w:p w:rsidR="006A2EB9" w:rsidRPr="006E676B" w:rsidRDefault="006A2EB9" w:rsidP="006A2EB9">
      <w:pPr>
        <w:pStyle w:val="Nivel2"/>
        <w:spacing w:before="0" w:after="160" w:line="300" w:lineRule="auto"/>
        <w:rPr>
          <w:bCs/>
          <w:color w:val="auto"/>
          <w:sz w:val="24"/>
          <w:szCs w:val="24"/>
        </w:rPr>
      </w:pPr>
      <w:r w:rsidRPr="006E676B">
        <w:rPr>
          <w:bCs/>
          <w:color w:val="auto"/>
          <w:sz w:val="24"/>
          <w:szCs w:val="24"/>
        </w:rPr>
        <w:lastRenderedPageBreak/>
        <w:t>5.7.1. O recebimento definitivo poderá ser efetivado no atesto da nota fiscal pelo pelo(a) pelo(a) servidor(a) público(a) municipal ou comissão, após atesto pelo(a) responsável pelo(a) fiscal do contrato administrativo.</w:t>
      </w:r>
    </w:p>
    <w:p w:rsidR="006A2EB9" w:rsidRPr="006E676B" w:rsidRDefault="006A2EB9" w:rsidP="006A2EB9">
      <w:pPr>
        <w:pStyle w:val="Nivel2"/>
        <w:spacing w:before="0" w:after="160" w:line="300" w:lineRule="auto"/>
        <w:rPr>
          <w:bCs/>
          <w:color w:val="auto"/>
          <w:sz w:val="24"/>
          <w:szCs w:val="24"/>
        </w:rPr>
      </w:pPr>
      <w:r w:rsidRPr="006E676B">
        <w:rPr>
          <w:bCs/>
          <w:color w:val="auto"/>
          <w:sz w:val="24"/>
          <w:szCs w:val="24"/>
        </w:rPr>
        <w:t>5.8. Na hipótese de a verificação a que se refere o subitem anterior não ser procedida dentro do prazo fixado, reputar-se-á como realizada, consumando-se o recebimento definitivo no dia do esgotamento do prazo.</w:t>
      </w:r>
    </w:p>
    <w:p w:rsidR="006A2EB9" w:rsidRPr="006E676B" w:rsidRDefault="006A2EB9" w:rsidP="006A2EB9">
      <w:pPr>
        <w:pStyle w:val="Nivel2"/>
        <w:spacing w:before="0" w:after="160" w:line="300" w:lineRule="auto"/>
        <w:rPr>
          <w:bCs/>
          <w:color w:val="auto"/>
          <w:sz w:val="24"/>
          <w:szCs w:val="24"/>
        </w:rPr>
      </w:pPr>
      <w:r w:rsidRPr="006E676B">
        <w:rPr>
          <w:bCs/>
          <w:color w:val="auto"/>
          <w:sz w:val="24"/>
          <w:szCs w:val="24"/>
        </w:rPr>
        <w:t xml:space="preserve">5.9. O recebimento provisório ou definitivo não excluirá a responsabilidade civil </w:t>
      </w:r>
      <w:r w:rsidR="0027348D">
        <w:rPr>
          <w:bCs/>
          <w:color w:val="auto"/>
          <w:sz w:val="24"/>
          <w:szCs w:val="24"/>
        </w:rPr>
        <w:t>pela solidez e pela segurança do</w:t>
      </w:r>
      <w:r w:rsidR="0027348D" w:rsidRPr="00D024D6">
        <w:rPr>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00591DBD" w:rsidRPr="006E676B">
        <w:rPr>
          <w:sz w:val="24"/>
          <w:szCs w:val="24"/>
        </w:rPr>
        <w:t xml:space="preserve"> </w:t>
      </w:r>
      <w:r w:rsidRPr="006E676B">
        <w:rPr>
          <w:bCs/>
          <w:color w:val="auto"/>
          <w:sz w:val="24"/>
          <w:szCs w:val="24"/>
        </w:rPr>
        <w:t>nem a responsabilidade ético-profissional pela perfeita execução do contrato administrativo.</w:t>
      </w:r>
    </w:p>
    <w:p w:rsidR="006A2EB9" w:rsidRPr="006E676B" w:rsidRDefault="006A2EB9" w:rsidP="006A2EB9">
      <w:pPr>
        <w:tabs>
          <w:tab w:val="left" w:pos="2268"/>
        </w:tabs>
        <w:spacing w:after="160" w:line="300" w:lineRule="auto"/>
        <w:jc w:val="both"/>
        <w:rPr>
          <w:rFonts w:ascii="Arial" w:hAnsi="Arial" w:cs="Arial"/>
          <w:b/>
          <w:sz w:val="24"/>
          <w:szCs w:val="24"/>
        </w:rPr>
      </w:pPr>
      <w:r w:rsidRPr="006E676B">
        <w:rPr>
          <w:rFonts w:ascii="Arial" w:hAnsi="Arial" w:cs="Arial"/>
          <w:b/>
          <w:sz w:val="24"/>
          <w:szCs w:val="24"/>
        </w:rPr>
        <w:t>6. Do modelo de gestão do contrato administrativo</w:t>
      </w:r>
    </w:p>
    <w:p w:rsidR="006A2EB9" w:rsidRPr="006E676B" w:rsidRDefault="006A2EB9" w:rsidP="006A2EB9">
      <w:pPr>
        <w:pStyle w:val="Nivel2"/>
        <w:spacing w:before="0" w:after="160" w:line="300" w:lineRule="auto"/>
        <w:rPr>
          <w:color w:val="auto"/>
          <w:sz w:val="24"/>
          <w:szCs w:val="24"/>
        </w:rPr>
      </w:pPr>
      <w:r w:rsidRPr="006E676B">
        <w:rPr>
          <w:color w:val="auto"/>
          <w:sz w:val="24"/>
          <w:szCs w:val="24"/>
        </w:rPr>
        <w:t>6.1. O contrato administrativo deverá ser executado fielmente pelas partes, de acordo com as cláusulas avençadas e as normas da Lei Federal nº 14.133/2021, e cada parte responderá pelas consequências de sua inexecução total ou parcial (art. 115 da Lei nº 14.133/2021).</w:t>
      </w:r>
    </w:p>
    <w:p w:rsidR="006A2EB9" w:rsidRPr="006E676B" w:rsidRDefault="006A2EB9" w:rsidP="006A2EB9">
      <w:pPr>
        <w:pStyle w:val="Nivel2"/>
        <w:spacing w:before="0" w:after="160" w:line="300" w:lineRule="auto"/>
        <w:rPr>
          <w:color w:val="auto"/>
          <w:sz w:val="24"/>
          <w:szCs w:val="24"/>
        </w:rPr>
      </w:pPr>
      <w:bookmarkStart w:id="2" w:name="art115§1"/>
      <w:bookmarkStart w:id="3" w:name="art115§5"/>
      <w:bookmarkEnd w:id="2"/>
      <w:bookmarkEnd w:id="3"/>
      <w:r w:rsidRPr="006E676B">
        <w:rPr>
          <w:color w:val="auto"/>
          <w:sz w:val="24"/>
          <w:szCs w:val="24"/>
        </w:rPr>
        <w:t>6.2. Em caso de impedimento, ordem de paralisação ou suspensão do contrato administrativo, o cronograma de execução será prorrogado automaticamente pelo tempo correspondente, anotadas tais circunstâncias mediante simples apostila (§ 5º do art. 115 da Lei nº. 14.133/2021).</w:t>
      </w:r>
    </w:p>
    <w:p w:rsidR="006A2EB9" w:rsidRPr="006E676B" w:rsidRDefault="006A2EB9" w:rsidP="006A2EB9">
      <w:pPr>
        <w:pStyle w:val="Nivel2"/>
        <w:spacing w:before="0" w:after="160" w:line="300" w:lineRule="auto"/>
        <w:rPr>
          <w:color w:val="auto"/>
          <w:sz w:val="24"/>
          <w:szCs w:val="24"/>
        </w:rPr>
      </w:pPr>
      <w:r w:rsidRPr="006E676B">
        <w:rPr>
          <w:color w:val="auto"/>
          <w:sz w:val="24"/>
          <w:szCs w:val="24"/>
        </w:rPr>
        <w:t>6.3. A execução do contrato administrativo deverá ser acompanhada e fiscalizada pelo(a) fiscal do contrato administrativos, ou pelos respectivos substitutos (art. 117 da Lei nº. 14.133/2021).</w:t>
      </w:r>
    </w:p>
    <w:p w:rsidR="006A2EB9" w:rsidRPr="006E676B" w:rsidRDefault="006A2EB9" w:rsidP="006A2EB9">
      <w:pPr>
        <w:pStyle w:val="Nivel2"/>
        <w:spacing w:before="0" w:after="160" w:line="300" w:lineRule="auto"/>
        <w:rPr>
          <w:color w:val="auto"/>
          <w:sz w:val="24"/>
          <w:szCs w:val="24"/>
        </w:rPr>
      </w:pPr>
      <w:r w:rsidRPr="006E676B">
        <w:rPr>
          <w:color w:val="auto"/>
          <w:sz w:val="24"/>
          <w:szCs w:val="24"/>
        </w:rPr>
        <w:t>6.4. O(A) fiscal do contrato administrativo anotará em registro próprio todas as ocorrências relacionadas à execução do contrato administrativo, determinando o que for necessário para a regularização das faltas ou dos defeitos observados (§1º do art. 117 da Lei nº. 14.133/2021).</w:t>
      </w:r>
    </w:p>
    <w:p w:rsidR="006A2EB9" w:rsidRPr="006E676B" w:rsidRDefault="006A2EB9" w:rsidP="006A2EB9">
      <w:pPr>
        <w:pStyle w:val="Nivel3"/>
        <w:tabs>
          <w:tab w:val="clear" w:pos="360"/>
        </w:tabs>
        <w:spacing w:before="0" w:after="160" w:line="300" w:lineRule="auto"/>
        <w:ind w:left="0"/>
        <w:contextualSpacing w:val="0"/>
        <w:rPr>
          <w:sz w:val="24"/>
          <w:szCs w:val="24"/>
        </w:rPr>
      </w:pPr>
      <w:bookmarkStart w:id="4" w:name="art117§2"/>
      <w:bookmarkEnd w:id="4"/>
      <w:r w:rsidRPr="006E676B">
        <w:rPr>
          <w:sz w:val="24"/>
          <w:szCs w:val="24"/>
        </w:rPr>
        <w:t>6.5. O(A) fiscal do contrato administrativo informará a seus superiores, em tempo hábil para a adoção das medidas convenientes, a situação que demandar decisão ou providência que ultrapasse sua competência (§ 2º do art. 117 da Lei nº. 14.133/2021).</w:t>
      </w:r>
    </w:p>
    <w:p w:rsidR="006A2EB9" w:rsidRPr="006E676B" w:rsidRDefault="006A2EB9" w:rsidP="006A2EB9">
      <w:pPr>
        <w:pStyle w:val="Nivel3"/>
        <w:tabs>
          <w:tab w:val="clear" w:pos="360"/>
        </w:tabs>
        <w:spacing w:before="0" w:after="160" w:line="300" w:lineRule="auto"/>
        <w:ind w:left="0"/>
        <w:contextualSpacing w:val="0"/>
        <w:rPr>
          <w:sz w:val="24"/>
          <w:szCs w:val="24"/>
        </w:rPr>
      </w:pPr>
      <w:r w:rsidRPr="006E676B">
        <w:rPr>
          <w:sz w:val="24"/>
          <w:szCs w:val="24"/>
        </w:rPr>
        <w:lastRenderedPageBreak/>
        <w:t>6.6. O(A) Contratado(a) será obrigado a reparar, corrigir, remover, reconstruir ou substituir, a suas expensas, no total ou em parte, o objeto do contrato em que se verificarem vícios, defeitos ou incorreções resultantes de sua execução ou de materiais nela empregados (art. 118 da Lei nº. 14.133/2021).</w:t>
      </w:r>
    </w:p>
    <w:p w:rsidR="006A2EB9" w:rsidRPr="006E676B" w:rsidRDefault="006A2EB9" w:rsidP="006A2EB9">
      <w:pPr>
        <w:pStyle w:val="Nivel2"/>
        <w:spacing w:before="0" w:after="160" w:line="300" w:lineRule="auto"/>
        <w:rPr>
          <w:color w:val="auto"/>
          <w:sz w:val="24"/>
          <w:szCs w:val="24"/>
        </w:rPr>
      </w:pPr>
      <w:bookmarkStart w:id="5" w:name="art120"/>
      <w:bookmarkEnd w:id="5"/>
      <w:r w:rsidRPr="006E676B">
        <w:rPr>
          <w:color w:val="auto"/>
          <w:sz w:val="24"/>
          <w:szCs w:val="24"/>
        </w:rPr>
        <w:t>6.7. O(A) Contratado(a) será responsável pelos danos causados diretamente à Administração ou a terceiros em razão da execução do contrato, e não excluirá nem reduzirá essa responsabilidade a fiscalização ou o acompanhamento pelo contratante (art. 120 da Lei nº. 14.133/2021).</w:t>
      </w:r>
      <w:bookmarkStart w:id="6" w:name="art121"/>
      <w:bookmarkEnd w:id="6"/>
    </w:p>
    <w:p w:rsidR="006A2EB9" w:rsidRPr="006E676B" w:rsidRDefault="006A2EB9" w:rsidP="006A2EB9">
      <w:pPr>
        <w:pStyle w:val="Nivel2"/>
        <w:spacing w:before="0" w:after="160" w:line="300" w:lineRule="auto"/>
        <w:rPr>
          <w:color w:val="auto"/>
          <w:sz w:val="24"/>
          <w:szCs w:val="24"/>
        </w:rPr>
      </w:pPr>
      <w:r w:rsidRPr="006E676B">
        <w:rPr>
          <w:color w:val="auto"/>
          <w:sz w:val="24"/>
          <w:szCs w:val="24"/>
        </w:rPr>
        <w:t>6.8. Somente o(a) Contratado(a) será responsável pelos encargos trabalhistas, previdenciários, fiscais e comerciais resultantes da execução do contrato administrativo (art. 121 da Lei nº. 14.133/2021).</w:t>
      </w:r>
    </w:p>
    <w:p w:rsidR="006A2EB9" w:rsidRPr="006E676B" w:rsidRDefault="006A2EB9" w:rsidP="006A2EB9">
      <w:pPr>
        <w:pStyle w:val="Nivel3"/>
        <w:tabs>
          <w:tab w:val="clear" w:pos="360"/>
        </w:tabs>
        <w:spacing w:before="0" w:after="160" w:line="300" w:lineRule="auto"/>
        <w:ind w:left="0"/>
        <w:contextualSpacing w:val="0"/>
        <w:rPr>
          <w:sz w:val="24"/>
          <w:szCs w:val="24"/>
        </w:rPr>
      </w:pPr>
      <w:bookmarkStart w:id="7" w:name="art121§1"/>
      <w:bookmarkEnd w:id="7"/>
      <w:r w:rsidRPr="006E676B">
        <w:rPr>
          <w:sz w:val="24"/>
          <w:szCs w:val="24"/>
        </w:rPr>
        <w:t>6.9. A inadimplência do(a) contratado(a) em relação aos encargos trabalhistas, fiscais e comerciais não transferirá à Administração a responsabilidade pelo seu pagamento e não poderá onerar o objeto do contrato administrativo (§ 1º do art. 121 da Lei nº. 14.133/2021).</w:t>
      </w:r>
      <w:bookmarkStart w:id="8" w:name="art122"/>
      <w:bookmarkStart w:id="9" w:name="art122§1"/>
      <w:bookmarkStart w:id="10" w:name="art122§2"/>
      <w:bookmarkStart w:id="11" w:name="art122§3"/>
      <w:bookmarkStart w:id="12" w:name="art123"/>
      <w:bookmarkEnd w:id="8"/>
      <w:bookmarkEnd w:id="9"/>
      <w:bookmarkEnd w:id="10"/>
      <w:bookmarkEnd w:id="11"/>
      <w:bookmarkEnd w:id="12"/>
    </w:p>
    <w:p w:rsidR="006A2EB9" w:rsidRPr="006E676B" w:rsidRDefault="006A2EB9" w:rsidP="006A2EB9">
      <w:pPr>
        <w:pStyle w:val="Nivel3"/>
        <w:tabs>
          <w:tab w:val="clear" w:pos="360"/>
        </w:tabs>
        <w:spacing w:before="0" w:after="160" w:line="300" w:lineRule="auto"/>
        <w:ind w:left="0"/>
        <w:contextualSpacing w:val="0"/>
        <w:rPr>
          <w:sz w:val="24"/>
          <w:szCs w:val="24"/>
        </w:rPr>
      </w:pPr>
      <w:r w:rsidRPr="006E676B">
        <w:rPr>
          <w:sz w:val="24"/>
          <w:szCs w:val="24"/>
        </w:rPr>
        <w:t>6.10. As comunicações entre a Administração e o(a) contratado(a) devem ser realizadas por escrito sempre que o ato exigir tal formalidade, admitindo-se, excepcionalmente, o uso de mensagem eletrônica para esse fim, tal como: e-mail.</w:t>
      </w:r>
    </w:p>
    <w:p w:rsidR="006A2EB9" w:rsidRPr="006E676B" w:rsidRDefault="006A2EB9" w:rsidP="006A2EB9">
      <w:pPr>
        <w:pStyle w:val="Nivel3"/>
        <w:tabs>
          <w:tab w:val="clear" w:pos="360"/>
        </w:tabs>
        <w:spacing w:before="0" w:after="160" w:line="300" w:lineRule="auto"/>
        <w:ind w:left="0"/>
        <w:contextualSpacing w:val="0"/>
        <w:rPr>
          <w:sz w:val="24"/>
          <w:szCs w:val="24"/>
        </w:rPr>
      </w:pPr>
      <w:r w:rsidRPr="006E676B">
        <w:rPr>
          <w:sz w:val="24"/>
          <w:szCs w:val="24"/>
        </w:rPr>
        <w:t>6.11. A Administração poderá convocar representante do(a) licitante para adoção de providências que devam ser cumpridas de imediato.</w:t>
      </w:r>
    </w:p>
    <w:p w:rsidR="006A2EB9" w:rsidRPr="006E676B" w:rsidRDefault="006A2EB9" w:rsidP="006A2EB9">
      <w:pPr>
        <w:tabs>
          <w:tab w:val="left" w:pos="1134"/>
        </w:tabs>
        <w:spacing w:after="160" w:line="300" w:lineRule="auto"/>
        <w:jc w:val="both"/>
        <w:rPr>
          <w:rFonts w:ascii="Arial" w:hAnsi="Arial" w:cs="Arial"/>
          <w:sz w:val="24"/>
          <w:szCs w:val="24"/>
        </w:rPr>
      </w:pPr>
      <w:r w:rsidRPr="006E676B">
        <w:rPr>
          <w:rFonts w:ascii="Arial" w:hAnsi="Arial" w:cs="Arial"/>
          <w:sz w:val="24"/>
          <w:szCs w:val="24"/>
        </w:rPr>
        <w:t xml:space="preserve">6.12. </w:t>
      </w:r>
      <w:proofErr w:type="gramStart"/>
      <w:r w:rsidRPr="006E676B">
        <w:rPr>
          <w:rFonts w:ascii="Arial" w:hAnsi="Arial" w:cs="Arial"/>
          <w:sz w:val="24"/>
          <w:szCs w:val="24"/>
        </w:rPr>
        <w:t>O(</w:t>
      </w:r>
      <w:proofErr w:type="gramEnd"/>
      <w:r w:rsidRPr="006E676B">
        <w:rPr>
          <w:rFonts w:ascii="Arial" w:hAnsi="Arial" w:cs="Arial"/>
          <w:sz w:val="24"/>
          <w:szCs w:val="24"/>
        </w:rPr>
        <w:t>A) Contratado(a) deverá manter preposto aceito</w:t>
      </w:r>
      <w:r w:rsidR="0027348D">
        <w:rPr>
          <w:rFonts w:ascii="Arial" w:hAnsi="Arial" w:cs="Arial"/>
          <w:sz w:val="24"/>
          <w:szCs w:val="24"/>
        </w:rPr>
        <w:t xml:space="preserve"> pela administração no local do</w:t>
      </w:r>
      <w:r w:rsidR="0027348D" w:rsidRPr="00D024D6">
        <w:rPr>
          <w:rFonts w:ascii="Arial" w:hAnsi="Arial" w:cs="Arial"/>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Pr="006E676B">
        <w:rPr>
          <w:rFonts w:ascii="Arial" w:hAnsi="Arial" w:cs="Arial"/>
          <w:sz w:val="24"/>
          <w:szCs w:val="24"/>
        </w:rPr>
        <w:t>, para representá-lo na execução do contrato administrativo (art. 118 da Lei nº 14.133/2021).</w:t>
      </w:r>
    </w:p>
    <w:p w:rsidR="006A2EB9" w:rsidRPr="006E676B" w:rsidRDefault="006A2EB9" w:rsidP="006A2EB9">
      <w:pPr>
        <w:tabs>
          <w:tab w:val="left" w:pos="1134"/>
        </w:tabs>
        <w:spacing w:after="160" w:line="300" w:lineRule="auto"/>
        <w:jc w:val="both"/>
        <w:rPr>
          <w:rFonts w:ascii="Arial" w:hAnsi="Arial" w:cs="Arial"/>
          <w:sz w:val="24"/>
          <w:szCs w:val="24"/>
        </w:rPr>
      </w:pPr>
      <w:r w:rsidRPr="006E676B">
        <w:rPr>
          <w:rFonts w:ascii="Arial" w:hAnsi="Arial" w:cs="Arial"/>
          <w:sz w:val="24"/>
          <w:szCs w:val="24"/>
        </w:rPr>
        <w:t>6.13. A indicação ou a manutenção do preposto do(a) Contratado(a) poderá ser recusada pelo contratante, desde que devidamente justificada, devendo o(a) contratado(a) designar outro para o exercício da atividade, no prazo indicado pelo fiscal.</w:t>
      </w:r>
    </w:p>
    <w:p w:rsidR="006A2EB9" w:rsidRPr="006E676B" w:rsidRDefault="006A2EB9" w:rsidP="006A2EB9">
      <w:pPr>
        <w:tabs>
          <w:tab w:val="left" w:pos="1134"/>
        </w:tabs>
        <w:spacing w:after="160" w:line="300" w:lineRule="auto"/>
        <w:jc w:val="both"/>
        <w:rPr>
          <w:rFonts w:ascii="Arial" w:hAnsi="Arial" w:cs="Arial"/>
          <w:sz w:val="24"/>
          <w:szCs w:val="24"/>
        </w:rPr>
      </w:pPr>
      <w:r w:rsidRPr="006E676B">
        <w:rPr>
          <w:rFonts w:ascii="Arial" w:hAnsi="Arial" w:cs="Arial"/>
          <w:sz w:val="24"/>
          <w:szCs w:val="24"/>
        </w:rPr>
        <w:t xml:space="preserve">6.14. Após a assinatura do contrato administrativo ou instrumento equivalente, o Contratante poderá convocar o representante do(a) Contratado(a) para reunião inicial para apresentação do plano de fiscalização, que conterá informações </w:t>
      </w:r>
      <w:r w:rsidRPr="006E676B">
        <w:rPr>
          <w:rFonts w:ascii="Arial" w:hAnsi="Arial" w:cs="Arial"/>
          <w:sz w:val="24"/>
          <w:szCs w:val="24"/>
        </w:rPr>
        <w:lastRenderedPageBreak/>
        <w:t>acerca das obrigações contratuais, dos mecanismos de fiscalização, das estratégias para execução do objeto, do plano complementar de execução da contratada, quando houver, do método de aferição dos resultados e das sanções aplicáveis, dentre outros.</w:t>
      </w:r>
    </w:p>
    <w:p w:rsidR="006A2EB9" w:rsidRPr="006E676B" w:rsidRDefault="006A2EB9" w:rsidP="006A2EB9">
      <w:pPr>
        <w:pStyle w:val="Nivel2"/>
        <w:spacing w:before="0" w:after="160" w:line="300" w:lineRule="auto"/>
        <w:rPr>
          <w:b/>
          <w:color w:val="auto"/>
          <w:sz w:val="24"/>
          <w:szCs w:val="24"/>
        </w:rPr>
      </w:pPr>
      <w:r w:rsidRPr="006E676B">
        <w:rPr>
          <w:b/>
          <w:color w:val="auto"/>
          <w:sz w:val="24"/>
          <w:szCs w:val="24"/>
        </w:rPr>
        <w:t>7. Dos critérios de medição e de pagamento</w:t>
      </w:r>
    </w:p>
    <w:p w:rsidR="006A2EB9" w:rsidRPr="006E676B" w:rsidRDefault="006A2EB9" w:rsidP="006A2EB9">
      <w:pPr>
        <w:pStyle w:val="Nivel2"/>
        <w:spacing w:before="0" w:after="160" w:line="300" w:lineRule="auto"/>
        <w:rPr>
          <w:color w:val="auto"/>
          <w:sz w:val="24"/>
          <w:szCs w:val="24"/>
        </w:rPr>
      </w:pPr>
      <w:r w:rsidRPr="006E676B">
        <w:rPr>
          <w:color w:val="auto"/>
          <w:sz w:val="24"/>
          <w:szCs w:val="24"/>
        </w:rPr>
        <w:t>7.1. A avaliação da execução do objeto utilizará a aceite, atesto ou recebimento, ainda que por e-mail, sem qualquer oposição, da</w:t>
      </w:r>
      <w:r w:rsidR="0027348D">
        <w:rPr>
          <w:color w:val="auto"/>
          <w:sz w:val="24"/>
          <w:szCs w:val="24"/>
        </w:rPr>
        <w:t xml:space="preserve"> nota fiscal com a descrição do </w:t>
      </w:r>
      <w:r w:rsidR="0027348D" w:rsidRPr="00D024D6">
        <w:rPr>
          <w:sz w:val="24"/>
          <w:szCs w:val="24"/>
        </w:rPr>
        <w:t>presente instrumento tem por objetivo o Registro de Preços para futura e eventual Prestação de Serviços de Buffet, ornamentação e locação de acessórios, para atender as demandas de todas as Secretarias Municipais da Prefeitura de Santo Antônio do Grama/MG</w:t>
      </w:r>
      <w:r w:rsidRPr="006E676B">
        <w:rPr>
          <w:color w:val="auto"/>
          <w:sz w:val="24"/>
          <w:szCs w:val="24"/>
        </w:rPr>
        <w:t>;</w:t>
      </w:r>
    </w:p>
    <w:p w:rsidR="006A2EB9" w:rsidRPr="006E676B" w:rsidRDefault="006A2EB9" w:rsidP="006A2EB9">
      <w:pPr>
        <w:pStyle w:val="Nivel2"/>
        <w:spacing w:before="0" w:after="160" w:line="300" w:lineRule="auto"/>
        <w:rPr>
          <w:color w:val="auto"/>
          <w:sz w:val="24"/>
          <w:szCs w:val="24"/>
        </w:rPr>
      </w:pPr>
      <w:r w:rsidRPr="006E676B">
        <w:rPr>
          <w:color w:val="auto"/>
          <w:sz w:val="24"/>
          <w:szCs w:val="24"/>
        </w:rPr>
        <w:t>7.2. O pagamento será em até 30 (trinta) dias úteis do recebimento da nota fiscal, acompanhado da comprovação de regularidade fiscal, trabalhista e social;</w:t>
      </w:r>
    </w:p>
    <w:p w:rsidR="006A2EB9" w:rsidRPr="006E676B" w:rsidRDefault="006A2EB9" w:rsidP="006A2EB9">
      <w:pPr>
        <w:pStyle w:val="Nivel2"/>
        <w:spacing w:before="0" w:after="160" w:line="300" w:lineRule="auto"/>
        <w:rPr>
          <w:color w:val="auto"/>
          <w:sz w:val="24"/>
          <w:szCs w:val="24"/>
        </w:rPr>
      </w:pPr>
      <w:r w:rsidRPr="006E676B">
        <w:rPr>
          <w:color w:val="auto"/>
          <w:sz w:val="24"/>
          <w:szCs w:val="24"/>
        </w:rPr>
        <w:t xml:space="preserve">7.3. O pagamento somente será realizado mediante a efetiva </w:t>
      </w:r>
      <w:r w:rsidR="0027348D">
        <w:rPr>
          <w:color w:val="auto"/>
          <w:sz w:val="24"/>
          <w:szCs w:val="24"/>
        </w:rPr>
        <w:t>p</w:t>
      </w:r>
      <w:r w:rsidR="0027348D" w:rsidRPr="00D024D6">
        <w:rPr>
          <w:sz w:val="24"/>
          <w:szCs w:val="24"/>
        </w:rPr>
        <w:t>resente instrumento tem por objetivo o Registro de Preços para futura e eventual Prestação de Serviços de Buffet, ornamentação e locação de acessórios, para atender as demandas de todas as Secretarias Municipais da Prefeitura de Santo Antônio do Grama/MG</w:t>
      </w:r>
      <w:r w:rsidRPr="006E676B">
        <w:rPr>
          <w:color w:val="auto"/>
          <w:sz w:val="24"/>
          <w:szCs w:val="24"/>
        </w:rPr>
        <w:t xml:space="preserve"> nas condições estabelecidas, o que poderá ser comprovado por meio de aceite ou atestado na nota fiscal correspondente;</w:t>
      </w:r>
    </w:p>
    <w:p w:rsidR="006A2EB9" w:rsidRPr="006E676B" w:rsidRDefault="006A2EB9" w:rsidP="006A2EB9">
      <w:pPr>
        <w:spacing w:after="160" w:line="300" w:lineRule="auto"/>
        <w:jc w:val="both"/>
        <w:rPr>
          <w:rFonts w:ascii="Arial" w:hAnsi="Arial" w:cs="Arial"/>
          <w:sz w:val="24"/>
          <w:szCs w:val="24"/>
          <w:lang w:eastAsia="en-US"/>
        </w:rPr>
      </w:pPr>
      <w:r w:rsidRPr="006E676B">
        <w:rPr>
          <w:rFonts w:ascii="Arial" w:hAnsi="Arial" w:cs="Arial"/>
          <w:sz w:val="24"/>
          <w:szCs w:val="24"/>
          <w:lang w:eastAsia="en-US"/>
        </w:rPr>
        <w:t xml:space="preserve">7.4. Havendo erro na apresentação da nota fiscal ou dos documentos pertinentes à contratação administrativa, ou, ainda, circunstância que impeça a liquidação da despesa, como, por exemplo, </w:t>
      </w:r>
      <w:r w:rsidRPr="006E676B">
        <w:rPr>
          <w:rFonts w:ascii="Arial" w:hAnsi="Arial" w:cs="Arial"/>
          <w:sz w:val="24"/>
          <w:szCs w:val="24"/>
        </w:rPr>
        <w:t>obrigação financeira pendente, decorrente de penalidade imposta ou inadimplência,</w:t>
      </w:r>
      <w:r w:rsidRPr="006E676B">
        <w:rPr>
          <w:rFonts w:ascii="Arial" w:hAnsi="Arial" w:cs="Arial"/>
          <w:sz w:val="24"/>
          <w:szCs w:val="24"/>
          <w:lang w:eastAsia="en-US"/>
        </w:rPr>
        <w:t xml:space="preserve"> o pagamento ficará sobrestado até que o(a) Contratado(a) providencie as medidas saneadoras. Nesta hipótese, o prazo para pagamento iniciar-se-á após a comprovação da regularização da situação, não acarretando qualquer ônus para o Contratante.</w:t>
      </w:r>
    </w:p>
    <w:p w:rsidR="006A2EB9" w:rsidRPr="006E676B" w:rsidRDefault="006A2EB9" w:rsidP="006A2EB9">
      <w:pPr>
        <w:spacing w:after="160" w:line="300" w:lineRule="auto"/>
        <w:ind w:right="-17"/>
        <w:jc w:val="both"/>
        <w:rPr>
          <w:rFonts w:ascii="Arial" w:hAnsi="Arial" w:cs="Arial"/>
          <w:sz w:val="24"/>
          <w:szCs w:val="24"/>
        </w:rPr>
      </w:pPr>
      <w:r w:rsidRPr="006E676B">
        <w:rPr>
          <w:rFonts w:ascii="Arial" w:hAnsi="Arial" w:cs="Arial"/>
          <w:sz w:val="24"/>
          <w:szCs w:val="24"/>
        </w:rPr>
        <w:t>7.5. O pagamento devido pelo Contratante será efetuado por meio ordem bancária, para crédito em banco, agência e conta corrente indicados pelo(a) contratante, ou, eventualmente, por outra forma que vier a ser convencionada entre as partes.</w:t>
      </w:r>
    </w:p>
    <w:p w:rsidR="006A2EB9" w:rsidRPr="006E676B" w:rsidRDefault="006A2EB9" w:rsidP="006A2EB9">
      <w:pPr>
        <w:spacing w:after="160" w:line="300" w:lineRule="auto"/>
        <w:ind w:right="-17"/>
        <w:jc w:val="both"/>
        <w:rPr>
          <w:rFonts w:ascii="Arial" w:hAnsi="Arial" w:cs="Arial"/>
          <w:sz w:val="24"/>
          <w:szCs w:val="24"/>
        </w:rPr>
      </w:pPr>
      <w:r w:rsidRPr="006E676B">
        <w:rPr>
          <w:rFonts w:ascii="Arial" w:hAnsi="Arial" w:cs="Arial"/>
          <w:sz w:val="24"/>
          <w:szCs w:val="24"/>
        </w:rPr>
        <w:t xml:space="preserve">7.6. Será considerada data do pagamento o dia em que constar como emitida a ordem bancária para pagamento. </w:t>
      </w:r>
    </w:p>
    <w:p w:rsidR="006A2EB9" w:rsidRPr="006E676B" w:rsidRDefault="006A2EB9" w:rsidP="006A2EB9">
      <w:pPr>
        <w:spacing w:after="160" w:line="300" w:lineRule="auto"/>
        <w:ind w:right="-17"/>
        <w:jc w:val="both"/>
        <w:rPr>
          <w:rFonts w:ascii="Arial" w:hAnsi="Arial" w:cs="Arial"/>
          <w:sz w:val="24"/>
          <w:szCs w:val="24"/>
        </w:rPr>
      </w:pPr>
      <w:r w:rsidRPr="006E676B">
        <w:rPr>
          <w:rFonts w:ascii="Arial" w:hAnsi="Arial" w:cs="Arial"/>
          <w:sz w:val="24"/>
          <w:szCs w:val="24"/>
        </w:rPr>
        <w:lastRenderedPageBreak/>
        <w:t>7.7. Paga a importância discriminada na nota fiscal, o(a) Contratado(a) dará ao contratante plena, geral e irretratável quitação dos valores nela discriminados, para nada mais vir a reclamar ou exigir a qualquer título, tempo ou forma.</w:t>
      </w:r>
    </w:p>
    <w:p w:rsidR="006A2EB9" w:rsidRPr="006E676B" w:rsidRDefault="006A2EB9" w:rsidP="006A2EB9">
      <w:pPr>
        <w:spacing w:after="160" w:line="300" w:lineRule="auto"/>
        <w:ind w:right="-17"/>
        <w:jc w:val="both"/>
        <w:rPr>
          <w:rFonts w:ascii="Arial" w:hAnsi="Arial" w:cs="Arial"/>
          <w:sz w:val="24"/>
          <w:szCs w:val="24"/>
        </w:rPr>
      </w:pPr>
      <w:r w:rsidRPr="006E676B">
        <w:rPr>
          <w:rFonts w:ascii="Arial" w:hAnsi="Arial" w:cs="Arial"/>
          <w:sz w:val="24"/>
          <w:szCs w:val="24"/>
        </w:rPr>
        <w:t>7.8. Todo pagamento que vier a ser considerado contratualmente indevido será objeto de ajuste nos pagamentos futuros, quando devidos, ou cobrados diretamente do(a) Contratado(a).</w:t>
      </w:r>
    </w:p>
    <w:p w:rsidR="006A2EB9" w:rsidRPr="006E676B" w:rsidRDefault="006A2EB9" w:rsidP="006A2EB9">
      <w:pPr>
        <w:pStyle w:val="PargrafodaLista"/>
        <w:spacing w:after="160" w:line="300" w:lineRule="auto"/>
        <w:ind w:left="0" w:right="-17"/>
        <w:jc w:val="both"/>
        <w:rPr>
          <w:rFonts w:ascii="Arial" w:hAnsi="Arial" w:cs="Arial"/>
          <w:sz w:val="24"/>
          <w:szCs w:val="24"/>
        </w:rPr>
      </w:pPr>
      <w:r w:rsidRPr="006E676B">
        <w:rPr>
          <w:rFonts w:ascii="Arial" w:hAnsi="Arial" w:cs="Arial"/>
          <w:sz w:val="24"/>
          <w:szCs w:val="24"/>
        </w:rPr>
        <w:t>7.9. Deverão ser excluídas do faturamento todas e quaisquer ocorrências que não forem de responsabilidade do contratante, assim como aquelas que não correspondem a bens entregues.</w:t>
      </w:r>
    </w:p>
    <w:p w:rsidR="006A2EB9" w:rsidRPr="006E676B" w:rsidRDefault="006A2EB9" w:rsidP="006A2EB9">
      <w:pPr>
        <w:pStyle w:val="PargrafodaLista"/>
        <w:spacing w:after="160" w:line="300" w:lineRule="auto"/>
        <w:ind w:left="0" w:right="-17"/>
        <w:jc w:val="both"/>
        <w:rPr>
          <w:rFonts w:ascii="Arial" w:hAnsi="Arial" w:cs="Arial"/>
          <w:sz w:val="24"/>
          <w:szCs w:val="24"/>
        </w:rPr>
      </w:pPr>
      <w:r w:rsidRPr="006E676B">
        <w:rPr>
          <w:rFonts w:ascii="Arial" w:hAnsi="Arial" w:cs="Arial"/>
          <w:sz w:val="24"/>
          <w:szCs w:val="24"/>
        </w:rPr>
        <w:t>7.10. Os documentos comprobatórios dos pagamentos relativos a tributos, encargos ou contribuições de responsabilidade do(a) Contratado(a), deverão ser enviados ao contratante mensalmente.</w:t>
      </w:r>
    </w:p>
    <w:p w:rsidR="006A2EB9" w:rsidRPr="006E676B" w:rsidRDefault="006A2EB9" w:rsidP="006A2EB9">
      <w:pPr>
        <w:pStyle w:val="PargrafodaLista"/>
        <w:spacing w:after="160" w:line="300" w:lineRule="auto"/>
        <w:ind w:left="0" w:right="-17"/>
        <w:jc w:val="both"/>
        <w:rPr>
          <w:rFonts w:ascii="Arial" w:hAnsi="Arial" w:cs="Arial"/>
          <w:sz w:val="24"/>
          <w:szCs w:val="24"/>
        </w:rPr>
      </w:pPr>
      <w:r w:rsidRPr="006E676B">
        <w:rPr>
          <w:rFonts w:ascii="Arial" w:hAnsi="Arial" w:cs="Arial"/>
          <w:sz w:val="24"/>
          <w:szCs w:val="24"/>
        </w:rPr>
        <w:t>7.11. O(A) Contratado(a) deverá entregar os bens acompanhado da correspondente nota fiscal.</w:t>
      </w:r>
    </w:p>
    <w:p w:rsidR="006A2EB9" w:rsidRPr="006E676B" w:rsidRDefault="006A2EB9" w:rsidP="006A2EB9">
      <w:pPr>
        <w:pStyle w:val="PargrafodaLista"/>
        <w:spacing w:after="160" w:line="300" w:lineRule="auto"/>
        <w:ind w:left="0" w:right="-17"/>
        <w:jc w:val="both"/>
        <w:rPr>
          <w:rFonts w:ascii="Arial" w:hAnsi="Arial" w:cs="Arial"/>
          <w:sz w:val="24"/>
          <w:szCs w:val="24"/>
        </w:rPr>
      </w:pPr>
      <w:r w:rsidRPr="006E676B">
        <w:rPr>
          <w:rFonts w:ascii="Arial" w:hAnsi="Arial" w:cs="Arial"/>
          <w:sz w:val="24"/>
          <w:szCs w:val="24"/>
        </w:rPr>
        <w:t>7.12. A nota fiscal deverá ser emitida pelo(a) Contratado(a) em inteira conformidade com as exigências legais e contratuais, especialmente as de natureza fiscal, com destaque, quando exigíveis, das retenções tributárias ou previdenciárias.</w:t>
      </w:r>
    </w:p>
    <w:p w:rsidR="006A2EB9" w:rsidRPr="006E676B" w:rsidRDefault="006A2EB9" w:rsidP="006A2EB9">
      <w:pPr>
        <w:pStyle w:val="PargrafodaLista"/>
        <w:spacing w:after="160" w:line="300" w:lineRule="auto"/>
        <w:ind w:left="0" w:right="-17"/>
        <w:jc w:val="both"/>
        <w:rPr>
          <w:rFonts w:ascii="Arial" w:hAnsi="Arial" w:cs="Arial"/>
          <w:sz w:val="24"/>
          <w:szCs w:val="24"/>
        </w:rPr>
      </w:pPr>
      <w:r w:rsidRPr="006E676B">
        <w:rPr>
          <w:rFonts w:ascii="Arial" w:hAnsi="Arial" w:cs="Arial"/>
          <w:sz w:val="24"/>
          <w:szCs w:val="24"/>
        </w:rPr>
        <w:t>7.13. Antes de cada pagamento a(o) Contratado(a) será realizada consulta para verificar a manutenção das regularidades fiscal, social e trabalhista.</w:t>
      </w:r>
    </w:p>
    <w:p w:rsidR="006A2EB9" w:rsidRPr="006E676B" w:rsidRDefault="006A2EB9" w:rsidP="006A2EB9">
      <w:pPr>
        <w:pStyle w:val="PargrafodaLista"/>
        <w:spacing w:after="160" w:line="300" w:lineRule="auto"/>
        <w:ind w:left="0" w:right="-17"/>
        <w:jc w:val="both"/>
        <w:rPr>
          <w:rFonts w:ascii="Arial" w:hAnsi="Arial" w:cs="Arial"/>
          <w:sz w:val="24"/>
          <w:szCs w:val="24"/>
        </w:rPr>
      </w:pPr>
      <w:r w:rsidRPr="006E676B">
        <w:rPr>
          <w:rFonts w:ascii="Arial" w:hAnsi="Arial" w:cs="Arial"/>
          <w:sz w:val="24"/>
          <w:szCs w:val="24"/>
          <w:lang w:eastAsia="en-US"/>
        </w:rPr>
        <w:t>7.14. Constatando-se a situação de irregularidade do(a) Contratado(a), será providenciada sua advertência, por escrito, para que, no prazo de 05 (cinco) dias úteis, regularize sua situação ou, no mesmo prazo, apresente sua defesa. O prazo poderá ser prorrogado uma vez, por igual período, a critério do contratante.</w:t>
      </w:r>
    </w:p>
    <w:p w:rsidR="006A2EB9" w:rsidRPr="006E676B" w:rsidRDefault="006A2EB9" w:rsidP="006A2EB9">
      <w:pPr>
        <w:pStyle w:val="PargrafodaLista"/>
        <w:spacing w:after="160" w:line="300" w:lineRule="auto"/>
        <w:ind w:left="0" w:right="-17"/>
        <w:jc w:val="both"/>
        <w:rPr>
          <w:rFonts w:ascii="Arial" w:hAnsi="Arial" w:cs="Arial"/>
          <w:sz w:val="24"/>
          <w:szCs w:val="24"/>
        </w:rPr>
      </w:pPr>
      <w:r w:rsidRPr="006E676B">
        <w:rPr>
          <w:rFonts w:ascii="Arial" w:hAnsi="Arial" w:cs="Arial"/>
          <w:sz w:val="24"/>
          <w:szCs w:val="24"/>
          <w:lang w:eastAsia="en-US"/>
        </w:rPr>
        <w:t xml:space="preserve">7.15. Não havendo regularização ou sendo a defesa considerada improcedente, o Contratante deverá comunicar aos órgãos responsáveis pela fiscalização da regularidade fiscal quanto à inadimplência do(a) contratado(a), bem como quanto à existência de pagamento a ser efetuado, para que sejam acionados os meios pertinentes e necessários para garantir o recebimento de seus créditos.  </w:t>
      </w:r>
    </w:p>
    <w:p w:rsidR="006A2EB9" w:rsidRPr="006E676B" w:rsidRDefault="006A2EB9" w:rsidP="006A2EB9">
      <w:pPr>
        <w:pStyle w:val="PargrafodaLista"/>
        <w:spacing w:after="160" w:line="300" w:lineRule="auto"/>
        <w:ind w:left="0" w:right="-17"/>
        <w:jc w:val="both"/>
        <w:rPr>
          <w:rFonts w:ascii="Arial" w:hAnsi="Arial" w:cs="Arial"/>
          <w:sz w:val="24"/>
          <w:szCs w:val="24"/>
          <w:lang w:eastAsia="en-US"/>
        </w:rPr>
      </w:pPr>
    </w:p>
    <w:p w:rsidR="006A2EB9" w:rsidRPr="006E676B" w:rsidRDefault="006A2EB9" w:rsidP="006A2EB9">
      <w:pPr>
        <w:pStyle w:val="PargrafodaLista"/>
        <w:spacing w:after="160" w:line="300" w:lineRule="auto"/>
        <w:ind w:left="0" w:right="-17"/>
        <w:jc w:val="both"/>
        <w:rPr>
          <w:rFonts w:ascii="Arial" w:hAnsi="Arial" w:cs="Arial"/>
          <w:sz w:val="24"/>
          <w:szCs w:val="24"/>
        </w:rPr>
      </w:pPr>
      <w:r w:rsidRPr="006E676B">
        <w:rPr>
          <w:rFonts w:ascii="Arial" w:hAnsi="Arial" w:cs="Arial"/>
          <w:sz w:val="24"/>
          <w:szCs w:val="24"/>
          <w:lang w:eastAsia="en-US"/>
        </w:rPr>
        <w:t xml:space="preserve">7.16. Persistindo a irregularidade, o </w:t>
      </w:r>
      <w:r w:rsidR="00913C40">
        <w:rPr>
          <w:rFonts w:ascii="Arial" w:hAnsi="Arial" w:cs="Arial"/>
          <w:sz w:val="24"/>
          <w:szCs w:val="24"/>
          <w:lang w:eastAsia="en-US"/>
        </w:rPr>
        <w:t>c</w:t>
      </w:r>
      <w:r w:rsidRPr="006E676B">
        <w:rPr>
          <w:rFonts w:ascii="Arial" w:hAnsi="Arial" w:cs="Arial"/>
          <w:sz w:val="24"/>
          <w:szCs w:val="24"/>
          <w:lang w:eastAsia="en-US"/>
        </w:rPr>
        <w:t xml:space="preserve">ontratante deverá adotar as medidas necessárias à rescisão contratual nos autos do processo administrativo correspondente, assegurada à contratada a ampla defesa. </w:t>
      </w:r>
    </w:p>
    <w:p w:rsidR="006A2EB9" w:rsidRPr="006E676B" w:rsidRDefault="006A2EB9" w:rsidP="006A2EB9">
      <w:pPr>
        <w:pStyle w:val="PargrafodaLista"/>
        <w:spacing w:after="160" w:line="300" w:lineRule="auto"/>
        <w:ind w:left="0" w:right="-17"/>
        <w:jc w:val="both"/>
        <w:rPr>
          <w:rFonts w:ascii="Arial" w:hAnsi="Arial" w:cs="Arial"/>
          <w:sz w:val="24"/>
          <w:szCs w:val="24"/>
        </w:rPr>
      </w:pPr>
      <w:r w:rsidRPr="006E676B">
        <w:rPr>
          <w:rFonts w:ascii="Arial" w:hAnsi="Arial" w:cs="Arial"/>
          <w:sz w:val="24"/>
          <w:szCs w:val="24"/>
          <w:lang w:eastAsia="en-US"/>
        </w:rPr>
        <w:t>7.17. Havendo a efetiva execução do objeto, os pagamentos serão realizados normalmente, até que se decida pela rescisão do contrato administrativo, caso o(a) Contratado(a) não regularize sua situação.</w:t>
      </w:r>
    </w:p>
    <w:p w:rsidR="006A2EB9" w:rsidRPr="006E676B" w:rsidRDefault="006A2EB9" w:rsidP="006A2EB9">
      <w:pPr>
        <w:pStyle w:val="PargrafodaLista"/>
        <w:spacing w:after="160" w:line="300" w:lineRule="auto"/>
        <w:ind w:left="0" w:right="-17"/>
        <w:jc w:val="both"/>
        <w:rPr>
          <w:rFonts w:ascii="Arial" w:hAnsi="Arial" w:cs="Arial"/>
          <w:sz w:val="24"/>
          <w:szCs w:val="24"/>
        </w:rPr>
      </w:pPr>
      <w:r w:rsidRPr="006E676B">
        <w:rPr>
          <w:rFonts w:ascii="Arial" w:hAnsi="Arial" w:cs="Arial"/>
          <w:sz w:val="24"/>
          <w:szCs w:val="24"/>
          <w:lang w:eastAsia="en-US"/>
        </w:rPr>
        <w:lastRenderedPageBreak/>
        <w:t>7.18. Somente por motivo de economicidade ou outro interesse público de alta relevância, devidamente justificado, em qualquer caso, pelo(a) Prefeito(a) Municipal, não será rescindido o contrato administrativo em execução com a contratada inadimplente.</w:t>
      </w:r>
    </w:p>
    <w:p w:rsidR="006A2EB9" w:rsidRPr="006E676B" w:rsidRDefault="006A2EB9" w:rsidP="006A2EB9">
      <w:pPr>
        <w:pStyle w:val="PargrafodaLista"/>
        <w:spacing w:after="160" w:line="300" w:lineRule="auto"/>
        <w:ind w:left="0" w:right="-17"/>
        <w:jc w:val="both"/>
        <w:rPr>
          <w:rFonts w:ascii="Arial" w:hAnsi="Arial" w:cs="Arial"/>
          <w:sz w:val="24"/>
          <w:szCs w:val="24"/>
        </w:rPr>
      </w:pPr>
      <w:r w:rsidRPr="006E676B">
        <w:rPr>
          <w:rFonts w:ascii="Arial" w:hAnsi="Arial" w:cs="Arial"/>
          <w:sz w:val="24"/>
          <w:szCs w:val="24"/>
        </w:rPr>
        <w:t>7.19. Quando do pagamento, será efetuada a retenção tributária prevista na legislação aplicável.</w:t>
      </w:r>
    </w:p>
    <w:p w:rsidR="006A2EB9" w:rsidRPr="006E676B" w:rsidRDefault="006A2EB9" w:rsidP="006A2EB9">
      <w:pPr>
        <w:pStyle w:val="PargrafodaLista"/>
        <w:spacing w:after="160" w:line="300" w:lineRule="auto"/>
        <w:ind w:left="0" w:right="-17"/>
        <w:jc w:val="both"/>
        <w:rPr>
          <w:rFonts w:ascii="Arial" w:hAnsi="Arial" w:cs="Arial"/>
          <w:sz w:val="24"/>
          <w:szCs w:val="24"/>
        </w:rPr>
      </w:pPr>
      <w:r w:rsidRPr="006E676B">
        <w:rPr>
          <w:rFonts w:ascii="Arial" w:hAnsi="Arial" w:cs="Arial"/>
          <w:sz w:val="24"/>
          <w:szCs w:val="24"/>
        </w:rPr>
        <w:t>7.20. O(A) Contratado(a) regularmente optante pelo Simples Nacional, nos termos da Lei Complementar nº 123/2006,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w:t>
      </w:r>
    </w:p>
    <w:p w:rsidR="006A2EB9" w:rsidRPr="006E676B" w:rsidRDefault="006A2EB9" w:rsidP="006A2EB9">
      <w:pPr>
        <w:pStyle w:val="Nivel2"/>
        <w:spacing w:before="0" w:after="160" w:line="300" w:lineRule="auto"/>
        <w:rPr>
          <w:b/>
          <w:color w:val="auto"/>
          <w:sz w:val="24"/>
          <w:szCs w:val="24"/>
        </w:rPr>
      </w:pPr>
      <w:r w:rsidRPr="006E676B">
        <w:rPr>
          <w:b/>
          <w:color w:val="auto"/>
          <w:sz w:val="24"/>
          <w:szCs w:val="24"/>
        </w:rPr>
        <w:t>8. Da forma e critérios de seleção do(a) fornecedor(a)</w:t>
      </w:r>
    </w:p>
    <w:p w:rsidR="006A2EB9" w:rsidRPr="006E676B" w:rsidRDefault="006A2EB9" w:rsidP="006A2EB9">
      <w:pPr>
        <w:pStyle w:val="Nivel2"/>
        <w:spacing w:before="0" w:after="160" w:line="300" w:lineRule="auto"/>
        <w:rPr>
          <w:color w:val="auto"/>
          <w:sz w:val="24"/>
          <w:szCs w:val="24"/>
        </w:rPr>
      </w:pPr>
      <w:r w:rsidRPr="006E676B">
        <w:rPr>
          <w:color w:val="auto"/>
          <w:sz w:val="24"/>
          <w:szCs w:val="24"/>
        </w:rPr>
        <w:t>8.1. O(A) licitante será selecionado por meio da realização de procedimento de dispensa de licitação pública (inciso II do art. 75 da Lei n.º 14.133/2021), na forma estabelecidas no Decreto Municipal nº 63/2023, tendo como critério de julgamento: menor preço global.</w:t>
      </w:r>
    </w:p>
    <w:p w:rsidR="006A2EB9" w:rsidRPr="006E676B" w:rsidRDefault="006A2EB9" w:rsidP="006A2EB9">
      <w:pPr>
        <w:pStyle w:val="Nivel2"/>
        <w:spacing w:before="0" w:after="160" w:line="300" w:lineRule="auto"/>
        <w:rPr>
          <w:color w:val="auto"/>
          <w:sz w:val="24"/>
          <w:szCs w:val="24"/>
        </w:rPr>
      </w:pPr>
      <w:r w:rsidRPr="006E676B">
        <w:rPr>
          <w:color w:val="auto"/>
          <w:sz w:val="24"/>
          <w:szCs w:val="24"/>
        </w:rPr>
        <w:t>8.2. O modo de disputa será conjuntamente aberto.</w:t>
      </w:r>
    </w:p>
    <w:p w:rsidR="006A2EB9" w:rsidRPr="006E676B" w:rsidRDefault="006A2EB9" w:rsidP="006A2EB9">
      <w:pPr>
        <w:pStyle w:val="Nivel2"/>
        <w:spacing w:before="0" w:after="160" w:line="300" w:lineRule="auto"/>
        <w:rPr>
          <w:b/>
          <w:color w:val="auto"/>
          <w:sz w:val="24"/>
          <w:szCs w:val="24"/>
        </w:rPr>
      </w:pPr>
      <w:r w:rsidRPr="006E676B">
        <w:rPr>
          <w:b/>
          <w:color w:val="auto"/>
          <w:sz w:val="24"/>
          <w:szCs w:val="24"/>
        </w:rPr>
        <w:t>8.3. Habilitação jurídica:</w:t>
      </w:r>
    </w:p>
    <w:p w:rsidR="006A2EB9" w:rsidRPr="006E676B" w:rsidRDefault="006A2EB9" w:rsidP="006A2EB9">
      <w:pPr>
        <w:pStyle w:val="Nivel2"/>
        <w:spacing w:before="0" w:after="160" w:line="300" w:lineRule="auto"/>
        <w:rPr>
          <w:color w:val="auto"/>
          <w:sz w:val="24"/>
          <w:szCs w:val="24"/>
        </w:rPr>
      </w:pPr>
      <w:r w:rsidRPr="006E676B">
        <w:rPr>
          <w:color w:val="auto"/>
          <w:sz w:val="24"/>
          <w:szCs w:val="24"/>
        </w:rPr>
        <w:t>8.3.1. Empresário individual: inscrição no Registro Público de Empresas Mercantis, a cargo da Junta Comercial respectiva;</w:t>
      </w:r>
    </w:p>
    <w:p w:rsidR="006A2EB9" w:rsidRPr="006E676B" w:rsidRDefault="006A2EB9" w:rsidP="006A2EB9">
      <w:pPr>
        <w:pStyle w:val="Nivel2"/>
        <w:spacing w:before="0" w:after="160" w:line="300" w:lineRule="auto"/>
        <w:rPr>
          <w:color w:val="auto"/>
          <w:sz w:val="24"/>
          <w:szCs w:val="24"/>
        </w:rPr>
      </w:pPr>
      <w:r w:rsidRPr="006E676B">
        <w:rPr>
          <w:color w:val="auto"/>
          <w:sz w:val="24"/>
          <w:szCs w:val="24"/>
        </w:rPr>
        <w:t>8.3.2. Microempreendedor Individual – MEI: Certificado da Condição de Microempreendedor Individual – CCMEI;</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8.3.3. </w:t>
      </w:r>
      <w:r w:rsidRPr="006E676B">
        <w:rPr>
          <w:rFonts w:ascii="Arial" w:hAnsi="Arial" w:cs="Arial"/>
          <w:bCs/>
          <w:sz w:val="24"/>
          <w:szCs w:val="24"/>
        </w:rPr>
        <w:t>Sociedade empresária, sociedade limitada unipessoal – SLU – ou sociedade identificada como empresa individual de responsabilidade limitada – EIRELI:</w:t>
      </w:r>
      <w:r w:rsidRPr="006E676B">
        <w:rPr>
          <w:rFonts w:ascii="Arial" w:hAnsi="Arial" w:cs="Arial"/>
          <w:sz w:val="24"/>
          <w:szCs w:val="24"/>
        </w:rPr>
        <w:t xml:space="preserve"> inscrição do ato constitutivo, estatuto ou contrato social no Registro Público de Empresas Mercantis, a cargo da Junta Comercial da respectiva sede, acompanhada de documento comprobatório de seus administradores;</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8.3.4. Sociedade empresária estrangeira com atuação permanente no país: Decreto de autorização para funcionamento no Brasil;</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8.3.5. Sociedade simples: inscrição do ato constitutivo no Registro Civil de Pessoas Jurídicas do local de sua sede, acompanhada de documento comprobatório de seus administradores;</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lastRenderedPageBreak/>
        <w:t>8.3.6. Sociedade cooperativa: ata de fundação e estatuto social, com a ata da assembleia que o aprovou, devidamente arquivado na Junta Comercial ou inscrito no Registro Civil de Pessoas Jurídicas da respectiva sede, além do registro de que trata o art. 107 da Lei nº. 5.756/1971.</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8.3.7. Ato de autorização para o exercício da atividade.</w:t>
      </w:r>
    </w:p>
    <w:p w:rsidR="006A2EB9" w:rsidRPr="006E676B" w:rsidRDefault="006A2EB9" w:rsidP="006A2EB9">
      <w:pPr>
        <w:spacing w:after="160" w:line="300" w:lineRule="auto"/>
        <w:jc w:val="both"/>
        <w:rPr>
          <w:rFonts w:ascii="Arial" w:hAnsi="Arial" w:cs="Arial"/>
          <w:b/>
          <w:sz w:val="24"/>
          <w:szCs w:val="24"/>
        </w:rPr>
      </w:pPr>
      <w:r w:rsidRPr="006E676B">
        <w:rPr>
          <w:rFonts w:ascii="Arial" w:hAnsi="Arial" w:cs="Arial"/>
          <w:b/>
          <w:sz w:val="24"/>
          <w:szCs w:val="24"/>
        </w:rPr>
        <w:t>8.4. Habilitação fiscal, social e trabalhista:</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8.4.1. Cadastro Nacional de Pessoa Jurídica – CNPJ;</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8.4.2. Inscrição no cadastro de contribuintes municipal, relativo ao domicílio ou sede do(a) licitante, pertinente ao seu ramo de atividade e compatível com o objeto contratual;</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8.4.3. Prova de regularidade perante a Fazenda Federal;</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8.3.4. Prova de regularidade perante a Fazenda Estadual;</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8.4.5. Prova de regularidade perante a Fazenda Municipal;</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8.4.6. Prova de regularidade relativo à Seguridade Social e a</w:t>
      </w:r>
      <w:r w:rsidR="0027348D">
        <w:rPr>
          <w:rFonts w:ascii="Arial" w:hAnsi="Arial" w:cs="Arial"/>
          <w:sz w:val="24"/>
          <w:szCs w:val="24"/>
        </w:rPr>
        <w:t>o Fundo de Garantia de Tempo do</w:t>
      </w:r>
      <w:r w:rsidR="0027348D" w:rsidRPr="00D024D6">
        <w:rPr>
          <w:rFonts w:ascii="Arial" w:hAnsi="Arial" w:cs="Arial"/>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Pr="006E676B">
        <w:rPr>
          <w:rFonts w:ascii="Arial" w:hAnsi="Arial" w:cs="Arial"/>
          <w:sz w:val="24"/>
          <w:szCs w:val="24"/>
        </w:rPr>
        <w:t>, que demonstre cumprimento dos encargos sociais instituídos por lei;</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8.4.7. Prova de regularidade perante a Justiça do Trabalho;</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8.4.8. Cumprimento do disposto no inciso XXXIII do art. 7º da Constituição da República de 1988 – CR88;</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8.4.9. Declaração de que no ano-calendário de realização da licitação pública ainda não tenha celebrado contratos administrativos com a Administração Pública cujos valores somados extrapolem a receita bruta máxima admitida para fins de enquadramento como empresa de pequeno porte – EPP.</w:t>
      </w:r>
    </w:p>
    <w:p w:rsidR="006A2EB9" w:rsidRPr="006E676B" w:rsidRDefault="006A2EB9" w:rsidP="006A2EB9">
      <w:pPr>
        <w:spacing w:after="160" w:line="300" w:lineRule="auto"/>
        <w:jc w:val="both"/>
        <w:rPr>
          <w:rFonts w:ascii="Arial" w:hAnsi="Arial" w:cs="Arial"/>
          <w:b/>
          <w:sz w:val="24"/>
          <w:szCs w:val="24"/>
        </w:rPr>
      </w:pPr>
      <w:r w:rsidRPr="006E676B">
        <w:rPr>
          <w:rFonts w:ascii="Arial" w:hAnsi="Arial" w:cs="Arial"/>
          <w:b/>
          <w:sz w:val="24"/>
          <w:szCs w:val="24"/>
        </w:rPr>
        <w:t>8.5. Habilitação técnico-profissional ou técnico operacional</w:t>
      </w:r>
    </w:p>
    <w:p w:rsidR="006A2EB9" w:rsidRPr="006E676B" w:rsidRDefault="006A2EB9" w:rsidP="006A2EB9">
      <w:pPr>
        <w:pStyle w:val="Nivel2"/>
        <w:spacing w:before="0" w:after="160" w:line="300" w:lineRule="auto"/>
        <w:rPr>
          <w:color w:val="auto"/>
          <w:sz w:val="24"/>
          <w:szCs w:val="24"/>
        </w:rPr>
      </w:pPr>
      <w:r w:rsidRPr="006E676B">
        <w:rPr>
          <w:color w:val="auto"/>
          <w:sz w:val="24"/>
          <w:szCs w:val="24"/>
        </w:rPr>
        <w:t>8.6. Se o(a) licitante for a matriz, todos os documentos deverão estar em nome da matriz, e se o(a) licitante for a filial, todos os documentos deverão estar em nome da filial, exceto para atestados de capacidade técnica, caso exigidos, e no caso daqueles documentos que, pela própria natureza, comprovadamente, forem emitidos somente em nome da matriz.</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lastRenderedPageBreak/>
        <w:t>8.7. Caso o(a) licitante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8.8. Após a entrega dos documentos para habilitação, não será permitida a substituição ou apresentação de novos documentos, salvo em sede de diligência, para:</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8.8.1. Complementação de informações acerca dos documentos já apresentados pelo(a)(s) licitante(s) e desde que necessária para apurar fatos existentes à época da abertura do certame;</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8.8.2. Atualização de documentos cuja validade tenha expirado após a data de recebimento das propostas.</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 xml:space="preserve">8.9. Na análise dos documentos de habilitação, a comissão de licitação, após provocação do(a)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8.9. Os documentos de habilitação poderá ser:</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8.9.1. Apresentada em original, por cópia ou por qualquer outro meio expressamente admitido pela Administração;</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8.9.2. Substituída por registro cadastral emitido pela Administração, desde que o registro tenha sido feito em obediência ao disposta na Lei nº. 14.133/2021.</w:t>
      </w:r>
    </w:p>
    <w:p w:rsidR="006A2EB9" w:rsidRPr="006E676B" w:rsidRDefault="006A2EB9" w:rsidP="006A2EB9">
      <w:pPr>
        <w:pStyle w:val="Nivel2"/>
        <w:spacing w:before="0" w:after="160" w:line="300" w:lineRule="auto"/>
        <w:rPr>
          <w:b/>
          <w:color w:val="auto"/>
          <w:sz w:val="24"/>
          <w:szCs w:val="24"/>
        </w:rPr>
      </w:pPr>
      <w:r w:rsidRPr="006E676B">
        <w:rPr>
          <w:b/>
          <w:color w:val="auto"/>
          <w:sz w:val="24"/>
          <w:szCs w:val="24"/>
        </w:rPr>
        <w:t>9. Da estimativa do valor da contratação administrativa</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t>9.1. A estimativa do valor global é R$</w:t>
      </w:r>
      <w:r w:rsidR="00967D54">
        <w:rPr>
          <w:rFonts w:ascii="Arial" w:hAnsi="Arial" w:cs="Arial"/>
          <w:sz w:val="24"/>
          <w:szCs w:val="24"/>
        </w:rPr>
        <w:t>39.873,00(trinta e nove mil, oitocentos e setenta e três reais</w:t>
      </w:r>
      <w:r w:rsidRPr="006E676B">
        <w:rPr>
          <w:rFonts w:ascii="Arial" w:hAnsi="Arial" w:cs="Arial"/>
          <w:sz w:val="24"/>
          <w:szCs w:val="24"/>
        </w:rPr>
        <w:t>)</w:t>
      </w:r>
      <w:r w:rsidR="0052229B">
        <w:rPr>
          <w:rFonts w:ascii="Arial" w:hAnsi="Arial" w:cs="Arial"/>
          <w:sz w:val="24"/>
          <w:szCs w:val="24"/>
        </w:rPr>
        <w:t>.</w:t>
      </w:r>
    </w:p>
    <w:p w:rsidR="006A2EB9" w:rsidRPr="006E676B" w:rsidRDefault="006A2EB9" w:rsidP="006A2EB9">
      <w:pPr>
        <w:spacing w:after="160" w:line="300" w:lineRule="auto"/>
        <w:jc w:val="both"/>
        <w:rPr>
          <w:rFonts w:ascii="Arial" w:hAnsi="Arial" w:cs="Arial"/>
          <w:color w:val="FF0000"/>
          <w:sz w:val="24"/>
          <w:szCs w:val="24"/>
        </w:rPr>
      </w:pPr>
      <w:r w:rsidRPr="006E676B">
        <w:rPr>
          <w:rFonts w:ascii="Arial" w:hAnsi="Arial" w:cs="Arial"/>
          <w:b/>
          <w:sz w:val="24"/>
          <w:szCs w:val="24"/>
        </w:rPr>
        <w:t>10. Da adequação orçamentária</w:t>
      </w:r>
    </w:p>
    <w:p w:rsidR="006A2EB9" w:rsidRPr="006E676B" w:rsidRDefault="006A2EB9" w:rsidP="006A2EB9">
      <w:pPr>
        <w:pStyle w:val="Nivel2"/>
        <w:spacing w:before="0" w:after="160" w:line="300" w:lineRule="auto"/>
        <w:rPr>
          <w:color w:val="auto"/>
          <w:sz w:val="24"/>
          <w:szCs w:val="24"/>
        </w:rPr>
      </w:pPr>
      <w:r w:rsidRPr="006E676B">
        <w:rPr>
          <w:color w:val="auto"/>
          <w:sz w:val="24"/>
          <w:szCs w:val="24"/>
        </w:rPr>
        <w:t>10.1. As despesas decorrentes desta contratação administrativa correrão à conta de recursos específicos consignados no orçamento geral do Município.</w:t>
      </w:r>
    </w:p>
    <w:p w:rsidR="006A2EB9" w:rsidRPr="006E676B" w:rsidRDefault="006A2EB9" w:rsidP="006A2EB9">
      <w:pPr>
        <w:pStyle w:val="Nivel2"/>
        <w:spacing w:before="0" w:after="160" w:line="300" w:lineRule="auto"/>
        <w:rPr>
          <w:color w:val="auto"/>
          <w:sz w:val="24"/>
          <w:szCs w:val="24"/>
        </w:rPr>
      </w:pPr>
      <w:r w:rsidRPr="006E676B">
        <w:rPr>
          <w:color w:val="auto"/>
          <w:sz w:val="24"/>
          <w:szCs w:val="24"/>
        </w:rPr>
        <w:t>10.2. A contratação administrativa será atendida pela seguinte dotação orçamentária:</w:t>
      </w:r>
    </w:p>
    <w:p w:rsidR="006A2EB9" w:rsidRPr="006E676B" w:rsidRDefault="006A2EB9" w:rsidP="006A2EB9">
      <w:pPr>
        <w:spacing w:after="160" w:line="300" w:lineRule="auto"/>
        <w:jc w:val="both"/>
        <w:rPr>
          <w:rFonts w:ascii="Arial" w:hAnsi="Arial" w:cs="Arial"/>
          <w:sz w:val="24"/>
          <w:szCs w:val="24"/>
        </w:rPr>
      </w:pPr>
      <w:r w:rsidRPr="006E676B">
        <w:rPr>
          <w:rFonts w:ascii="Arial" w:hAnsi="Arial" w:cs="Arial"/>
          <w:sz w:val="24"/>
          <w:szCs w:val="24"/>
        </w:rPr>
        <w:lastRenderedPageBreak/>
        <w:t xml:space="preserve">10.3. A dotação relativa aos exercícios financeiros subsequentes será indicada após aprovação da Lei Orçamentária respectiva e liberação dos créditos correspondentes, mediante </w:t>
      </w:r>
      <w:proofErr w:type="spellStart"/>
      <w:r w:rsidRPr="006E676B">
        <w:rPr>
          <w:rFonts w:ascii="Arial" w:hAnsi="Arial" w:cs="Arial"/>
          <w:sz w:val="24"/>
          <w:szCs w:val="24"/>
        </w:rPr>
        <w:t>apostilamento</w:t>
      </w:r>
      <w:proofErr w:type="spellEnd"/>
      <w:r w:rsidRPr="006E676B">
        <w:rPr>
          <w:rFonts w:ascii="Arial" w:hAnsi="Arial" w:cs="Arial"/>
          <w:sz w:val="24"/>
          <w:szCs w:val="24"/>
        </w:rPr>
        <w:t>.</w:t>
      </w:r>
    </w:p>
    <w:p w:rsidR="006A2EB9" w:rsidRPr="006E676B" w:rsidRDefault="006A2EB9" w:rsidP="006A2EB9">
      <w:pPr>
        <w:pStyle w:val="Nivel2"/>
        <w:spacing w:before="0" w:after="160" w:line="300" w:lineRule="auto"/>
        <w:rPr>
          <w:b/>
          <w:color w:val="auto"/>
          <w:sz w:val="24"/>
          <w:szCs w:val="24"/>
        </w:rPr>
      </w:pPr>
      <w:r w:rsidRPr="006E676B">
        <w:rPr>
          <w:b/>
          <w:color w:val="auto"/>
          <w:sz w:val="24"/>
          <w:szCs w:val="24"/>
        </w:rPr>
        <w:t>11. Da especificação da garantia exigida e das condições de manutenção e assistência técnica, quando for o caso</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 xml:space="preserve">11.1. O </w:t>
      </w:r>
      <w:r w:rsidR="00967D54">
        <w:rPr>
          <w:rFonts w:ascii="Arial" w:hAnsi="Arial" w:cs="Arial"/>
          <w:sz w:val="24"/>
          <w:szCs w:val="24"/>
        </w:rPr>
        <w:t>prazo de garantia contratual do</w:t>
      </w:r>
      <w:r w:rsidR="00967D54" w:rsidRPr="00D024D6">
        <w:rPr>
          <w:rFonts w:ascii="Arial" w:hAnsi="Arial" w:cs="Arial"/>
          <w:sz w:val="24"/>
          <w:szCs w:val="24"/>
        </w:rPr>
        <w:t xml:space="preserve"> presente instrumento tem por objetivo o Registro de Preços para futura e eventual Prestação de Serviços de Buffet, ornamentação e locação de acessórios, para atender as demandas de todas as Secretarias Municipais da Prefeitura de Santo Antônio do Grama/MG</w:t>
      </w:r>
      <w:r w:rsidRPr="006E676B">
        <w:rPr>
          <w:rFonts w:ascii="Arial" w:hAnsi="Arial" w:cs="Arial"/>
          <w:sz w:val="24"/>
          <w:szCs w:val="24"/>
        </w:rPr>
        <w:t xml:space="preserve"> e bens, complementar à garantia legal e independente da garantia de execução contratual, será de, no mínimo, sessenta meses, contado a partir do 1º (primeiro) dia útil subsequente à data do recebimento definitivo do objeto.</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11.2. Caso o prazo da garantia oferecida pelo fabricante seja inferior ao estabelecido nesta cláusula, o(a) Contratado(a) deverá complementar a garantia do bem ofertado pelo período restante.</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11.3. O prazo de garantia contratual dos bens, complementar à garantia legal, é de, no mínimo, doze meses, ou pelo prazo fornecido pelo(a) fabricante, se superior, contado a partir do primeiro dia útil subsequente à data do recebimento definitivo do objeto.</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 xml:space="preserve">11.4. A garantia será prestada com vistas a manter os equipamentos fornecidos em perfeitas condições de uso, sem qualquer ônus ou custo adicional para o contratante. </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 xml:space="preserve">11.5. A garantia abrange a realização da manutenção corretiva dos bens pela própria contratada, ou, se for o caso, por meio de assistência técnica autorizada, de acordo com as normas técnicas específicas. </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 xml:space="preserve">11.6. Entende-se por manutenção corretiva aquela destinada a corrigir os defeitos apresentados pelos bens, compreendendo a substituição de peças, a realização de ajustes, reparos e correções necessárias. </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 xml:space="preserve">11.7. 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 xml:space="preserve">11.8. Uma vez notificada, o contratado realizará a reparação ou substituição dos bens que apresentarem vício ou defeito no prazo de até cinco dias úteis, </w:t>
      </w:r>
      <w:r w:rsidRPr="006E676B">
        <w:rPr>
          <w:rFonts w:ascii="Arial" w:hAnsi="Arial" w:cs="Arial"/>
          <w:sz w:val="24"/>
          <w:szCs w:val="24"/>
        </w:rPr>
        <w:lastRenderedPageBreak/>
        <w:t xml:space="preserve">contados a partir da data de retirada do equipamento das dependências do contratante pela contratado ou pela assistência técnica autorizada. </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 xml:space="preserve">11.9. O prazo indicado no subitem anterior, durante seu transcurso, poderá ser prorrogado uma única vez, por igual período, mediante solicitação escrita e justificada do(a) Contratado(a), aceita pelo Contratante. </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 xml:space="preserve">11.10. Na hipótese do subitem acima, a contratada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 xml:space="preserve">11.11. Decorrido o prazo para reparos e substituições sem o atendimento da solicitação do Contratante ou a apresentação de justificativas pela contratada, fica o Contratante autorizado a contratar empresa diversa para executar os reparos, ajustes ou a substituição do bem ou de seus componentes, bem como a exigir do contratado o reembolso pelos custos respectivos, sem que tal fato acarrete a perda da garantia dos equipamentos. </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11.12. O custo referente ao transporte dos equipamentos cobertos pela garantia será de responsabilidade do(a) Contratado(a).</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11.13. A garantia legal ou contratual do objeto tem prazo de vigência próprio e desvinculado daquele fixado no contrato, permitindo eventual aplicação de penalidades em caso de descumprimento de alguma de suas condições, mesmo depois de expirada a vigência contratual.</w:t>
      </w: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11.14. Fica fazendo parte integral do presente termo o Memorial do Departamento de Engenharia, estabelecendo os termos e condições para execução do objeto.</w:t>
      </w:r>
    </w:p>
    <w:p w:rsidR="006A2EB9" w:rsidRPr="006E676B" w:rsidRDefault="006A2EB9" w:rsidP="006A2EB9">
      <w:pPr>
        <w:tabs>
          <w:tab w:val="left" w:pos="2268"/>
        </w:tabs>
        <w:spacing w:after="160" w:line="300" w:lineRule="auto"/>
        <w:jc w:val="both"/>
        <w:rPr>
          <w:rFonts w:ascii="Arial" w:hAnsi="Arial" w:cs="Arial"/>
          <w:sz w:val="24"/>
          <w:szCs w:val="24"/>
        </w:rPr>
      </w:pPr>
    </w:p>
    <w:p w:rsidR="006A2EB9" w:rsidRPr="006E676B" w:rsidRDefault="006A2EB9" w:rsidP="006A2EB9">
      <w:pPr>
        <w:tabs>
          <w:tab w:val="left" w:pos="2268"/>
        </w:tabs>
        <w:spacing w:after="160" w:line="300" w:lineRule="auto"/>
        <w:jc w:val="both"/>
        <w:rPr>
          <w:rFonts w:ascii="Arial" w:hAnsi="Arial" w:cs="Arial"/>
          <w:sz w:val="24"/>
          <w:szCs w:val="24"/>
        </w:rPr>
      </w:pPr>
    </w:p>
    <w:p w:rsidR="006A2EB9" w:rsidRPr="006E676B" w:rsidRDefault="006A2EB9" w:rsidP="006A2EB9">
      <w:pPr>
        <w:tabs>
          <w:tab w:val="left" w:pos="2268"/>
        </w:tabs>
        <w:spacing w:after="160" w:line="300" w:lineRule="auto"/>
        <w:jc w:val="both"/>
        <w:rPr>
          <w:rFonts w:ascii="Arial" w:hAnsi="Arial" w:cs="Arial"/>
          <w:sz w:val="24"/>
          <w:szCs w:val="24"/>
        </w:rPr>
      </w:pPr>
      <w:r w:rsidRPr="006E676B">
        <w:rPr>
          <w:rFonts w:ascii="Arial" w:hAnsi="Arial" w:cs="Arial"/>
          <w:sz w:val="24"/>
          <w:szCs w:val="24"/>
        </w:rPr>
        <w:t xml:space="preserve">                     </w:t>
      </w:r>
      <w:r w:rsidR="00C076DE" w:rsidRPr="006E676B">
        <w:rPr>
          <w:rFonts w:ascii="Arial" w:hAnsi="Arial" w:cs="Arial"/>
          <w:sz w:val="24"/>
          <w:szCs w:val="24"/>
        </w:rPr>
        <w:t xml:space="preserve">        Santo Antônio do Grama,</w:t>
      </w:r>
      <w:r w:rsidR="00967D54">
        <w:rPr>
          <w:rFonts w:ascii="Arial" w:hAnsi="Arial" w:cs="Arial"/>
          <w:sz w:val="24"/>
          <w:szCs w:val="24"/>
        </w:rPr>
        <w:t>25 de setembro de 2026</w:t>
      </w:r>
      <w:r w:rsidR="00931F94">
        <w:rPr>
          <w:rFonts w:ascii="Arial" w:hAnsi="Arial" w:cs="Arial"/>
          <w:sz w:val="24"/>
          <w:szCs w:val="24"/>
        </w:rPr>
        <w:t>.</w:t>
      </w:r>
    </w:p>
    <w:p w:rsidR="006A2EB9" w:rsidRPr="006E676B" w:rsidRDefault="006A2EB9" w:rsidP="006A2EB9">
      <w:pPr>
        <w:tabs>
          <w:tab w:val="left" w:pos="2268"/>
        </w:tabs>
        <w:spacing w:after="160" w:line="300" w:lineRule="auto"/>
        <w:jc w:val="both"/>
        <w:rPr>
          <w:rFonts w:ascii="Arial" w:hAnsi="Arial" w:cs="Arial"/>
          <w:sz w:val="24"/>
          <w:szCs w:val="24"/>
        </w:rPr>
      </w:pPr>
    </w:p>
    <w:p w:rsidR="006A2EB9" w:rsidRPr="006E676B" w:rsidRDefault="006A2EB9" w:rsidP="006A2EB9">
      <w:pPr>
        <w:tabs>
          <w:tab w:val="left" w:pos="2268"/>
        </w:tabs>
        <w:jc w:val="both"/>
        <w:rPr>
          <w:rFonts w:ascii="Arial" w:hAnsi="Arial" w:cs="Arial"/>
          <w:sz w:val="24"/>
          <w:szCs w:val="24"/>
        </w:rPr>
      </w:pPr>
    </w:p>
    <w:p w:rsidR="006A2EB9" w:rsidRDefault="00967D54" w:rsidP="006A2EB9">
      <w:pPr>
        <w:tabs>
          <w:tab w:val="left" w:pos="2268"/>
        </w:tabs>
        <w:jc w:val="center"/>
        <w:rPr>
          <w:rFonts w:ascii="Arial" w:hAnsi="Arial" w:cs="Arial"/>
          <w:b/>
          <w:sz w:val="24"/>
          <w:szCs w:val="24"/>
        </w:rPr>
      </w:pPr>
      <w:r>
        <w:rPr>
          <w:rFonts w:ascii="Arial" w:hAnsi="Arial" w:cs="Arial"/>
          <w:b/>
          <w:sz w:val="24"/>
          <w:szCs w:val="24"/>
        </w:rPr>
        <w:t>Daniel Leal Januário</w:t>
      </w:r>
    </w:p>
    <w:p w:rsidR="00967D54" w:rsidRDefault="00967D54" w:rsidP="006A2EB9">
      <w:pPr>
        <w:tabs>
          <w:tab w:val="left" w:pos="2268"/>
        </w:tabs>
        <w:jc w:val="center"/>
        <w:rPr>
          <w:rFonts w:ascii="Arial" w:hAnsi="Arial" w:cs="Arial"/>
          <w:b/>
          <w:sz w:val="24"/>
          <w:szCs w:val="24"/>
        </w:rPr>
      </w:pPr>
      <w:r>
        <w:rPr>
          <w:rFonts w:ascii="Arial" w:hAnsi="Arial" w:cs="Arial"/>
          <w:b/>
          <w:sz w:val="24"/>
          <w:szCs w:val="24"/>
        </w:rPr>
        <w:t>Secretária Municipal de Administração</w:t>
      </w:r>
    </w:p>
    <w:p w:rsidR="00967D54" w:rsidRDefault="00967D54" w:rsidP="006A2EB9">
      <w:pPr>
        <w:tabs>
          <w:tab w:val="left" w:pos="2268"/>
        </w:tabs>
        <w:jc w:val="center"/>
        <w:rPr>
          <w:rFonts w:ascii="Arial" w:hAnsi="Arial" w:cs="Arial"/>
          <w:b/>
          <w:sz w:val="24"/>
          <w:szCs w:val="24"/>
        </w:rPr>
      </w:pPr>
    </w:p>
    <w:p w:rsidR="00967D54" w:rsidRDefault="00967D54" w:rsidP="006A2EB9">
      <w:pPr>
        <w:tabs>
          <w:tab w:val="left" w:pos="2268"/>
        </w:tabs>
        <w:jc w:val="center"/>
        <w:rPr>
          <w:rFonts w:ascii="Arial" w:hAnsi="Arial" w:cs="Arial"/>
          <w:b/>
          <w:sz w:val="24"/>
          <w:szCs w:val="24"/>
        </w:rPr>
      </w:pPr>
    </w:p>
    <w:p w:rsidR="00967D54" w:rsidRDefault="00967D54" w:rsidP="006A2EB9">
      <w:pPr>
        <w:tabs>
          <w:tab w:val="left" w:pos="2268"/>
        </w:tabs>
        <w:jc w:val="center"/>
        <w:rPr>
          <w:rFonts w:ascii="Arial" w:hAnsi="Arial" w:cs="Arial"/>
          <w:b/>
          <w:sz w:val="24"/>
          <w:szCs w:val="24"/>
        </w:rPr>
      </w:pPr>
    </w:p>
    <w:p w:rsidR="00967D54" w:rsidRDefault="00967D54" w:rsidP="006A2EB9">
      <w:pPr>
        <w:tabs>
          <w:tab w:val="left" w:pos="2268"/>
        </w:tabs>
        <w:jc w:val="center"/>
        <w:rPr>
          <w:rFonts w:ascii="Arial" w:hAnsi="Arial" w:cs="Arial"/>
          <w:b/>
          <w:sz w:val="24"/>
          <w:szCs w:val="24"/>
        </w:rPr>
      </w:pPr>
    </w:p>
    <w:p w:rsidR="00967D54" w:rsidRDefault="00967D54" w:rsidP="006A2EB9">
      <w:pPr>
        <w:tabs>
          <w:tab w:val="left" w:pos="2268"/>
        </w:tabs>
        <w:jc w:val="center"/>
        <w:rPr>
          <w:rFonts w:ascii="Arial" w:hAnsi="Arial" w:cs="Arial"/>
          <w:b/>
          <w:sz w:val="24"/>
          <w:szCs w:val="24"/>
        </w:rPr>
      </w:pPr>
      <w:r>
        <w:rPr>
          <w:rFonts w:ascii="Arial" w:hAnsi="Arial" w:cs="Arial"/>
          <w:b/>
          <w:sz w:val="24"/>
          <w:szCs w:val="24"/>
        </w:rPr>
        <w:t>Samuel de Sousa Ribeiro</w:t>
      </w:r>
    </w:p>
    <w:p w:rsidR="00967D54" w:rsidRDefault="00967D54" w:rsidP="00967D54">
      <w:pPr>
        <w:tabs>
          <w:tab w:val="left" w:pos="2268"/>
        </w:tabs>
        <w:rPr>
          <w:rFonts w:ascii="Arial" w:hAnsi="Arial" w:cs="Arial"/>
          <w:b/>
          <w:sz w:val="24"/>
          <w:szCs w:val="24"/>
        </w:rPr>
      </w:pPr>
      <w:r>
        <w:rPr>
          <w:rFonts w:ascii="Arial" w:hAnsi="Arial" w:cs="Arial"/>
          <w:b/>
          <w:sz w:val="24"/>
          <w:szCs w:val="24"/>
        </w:rPr>
        <w:t xml:space="preserve">                                       Secretaria Municipal de Saúde</w:t>
      </w:r>
    </w:p>
    <w:p w:rsidR="00967D54" w:rsidRDefault="00967D54" w:rsidP="00967D54">
      <w:pPr>
        <w:tabs>
          <w:tab w:val="left" w:pos="2268"/>
        </w:tabs>
        <w:rPr>
          <w:rFonts w:ascii="Arial" w:hAnsi="Arial" w:cs="Arial"/>
          <w:b/>
          <w:sz w:val="24"/>
          <w:szCs w:val="24"/>
        </w:rPr>
      </w:pPr>
    </w:p>
    <w:p w:rsidR="00967D54" w:rsidRDefault="00967D54" w:rsidP="00967D54">
      <w:pPr>
        <w:tabs>
          <w:tab w:val="left" w:pos="2268"/>
        </w:tabs>
        <w:rPr>
          <w:rFonts w:ascii="Arial" w:hAnsi="Arial" w:cs="Arial"/>
          <w:b/>
          <w:sz w:val="24"/>
          <w:szCs w:val="24"/>
        </w:rPr>
      </w:pPr>
    </w:p>
    <w:p w:rsidR="00967D54" w:rsidRDefault="00967D54" w:rsidP="00967D54">
      <w:pPr>
        <w:tabs>
          <w:tab w:val="left" w:pos="2268"/>
        </w:tabs>
        <w:rPr>
          <w:rFonts w:ascii="Arial" w:hAnsi="Arial" w:cs="Arial"/>
          <w:b/>
          <w:sz w:val="24"/>
          <w:szCs w:val="24"/>
        </w:rPr>
      </w:pPr>
    </w:p>
    <w:p w:rsidR="00967D54" w:rsidRPr="006E676B" w:rsidRDefault="00967D54" w:rsidP="00967D54">
      <w:pPr>
        <w:tabs>
          <w:tab w:val="left" w:pos="2268"/>
        </w:tabs>
        <w:rPr>
          <w:rFonts w:ascii="Arial" w:hAnsi="Arial" w:cs="Arial"/>
          <w:b/>
          <w:sz w:val="24"/>
          <w:szCs w:val="24"/>
        </w:rPr>
      </w:pPr>
    </w:p>
    <w:p w:rsidR="006A2EB9" w:rsidRDefault="00967D54" w:rsidP="006A2EB9">
      <w:pPr>
        <w:tabs>
          <w:tab w:val="left" w:pos="2268"/>
        </w:tabs>
        <w:jc w:val="center"/>
        <w:rPr>
          <w:rFonts w:ascii="Arial" w:hAnsi="Arial" w:cs="Arial"/>
          <w:b/>
          <w:sz w:val="24"/>
          <w:szCs w:val="24"/>
        </w:rPr>
      </w:pPr>
      <w:r>
        <w:rPr>
          <w:rFonts w:ascii="Arial" w:hAnsi="Arial" w:cs="Arial"/>
          <w:b/>
          <w:sz w:val="24"/>
          <w:szCs w:val="24"/>
        </w:rPr>
        <w:t>Marcos Medeiros Gomes</w:t>
      </w:r>
    </w:p>
    <w:p w:rsidR="00967D54" w:rsidRPr="006E676B" w:rsidRDefault="00967D54" w:rsidP="006A2EB9">
      <w:pPr>
        <w:tabs>
          <w:tab w:val="left" w:pos="2268"/>
        </w:tabs>
        <w:jc w:val="center"/>
        <w:rPr>
          <w:rFonts w:ascii="Arial" w:hAnsi="Arial" w:cs="Arial"/>
          <w:b/>
          <w:sz w:val="24"/>
          <w:szCs w:val="24"/>
        </w:rPr>
      </w:pPr>
      <w:r>
        <w:rPr>
          <w:rFonts w:ascii="Arial" w:hAnsi="Arial" w:cs="Arial"/>
          <w:b/>
          <w:sz w:val="24"/>
          <w:szCs w:val="24"/>
        </w:rPr>
        <w:t>Secretaria Municipal de Transporte</w:t>
      </w:r>
    </w:p>
    <w:p w:rsidR="006A2EB9" w:rsidRDefault="006A2EB9" w:rsidP="006A2EB9">
      <w:pPr>
        <w:tabs>
          <w:tab w:val="left" w:pos="2268"/>
        </w:tabs>
        <w:jc w:val="center"/>
        <w:rPr>
          <w:rFonts w:ascii="Arial" w:hAnsi="Arial" w:cs="Arial"/>
          <w:b/>
          <w:sz w:val="24"/>
          <w:szCs w:val="24"/>
        </w:rPr>
      </w:pPr>
    </w:p>
    <w:p w:rsidR="00967D54" w:rsidRDefault="00967D54" w:rsidP="006A2EB9">
      <w:pPr>
        <w:tabs>
          <w:tab w:val="left" w:pos="2268"/>
        </w:tabs>
        <w:jc w:val="center"/>
        <w:rPr>
          <w:rFonts w:ascii="Arial" w:hAnsi="Arial" w:cs="Arial"/>
          <w:b/>
          <w:sz w:val="24"/>
          <w:szCs w:val="24"/>
        </w:rPr>
      </w:pPr>
    </w:p>
    <w:p w:rsidR="00967D54" w:rsidRDefault="00967D54" w:rsidP="006A2EB9">
      <w:pPr>
        <w:tabs>
          <w:tab w:val="left" w:pos="2268"/>
        </w:tabs>
        <w:jc w:val="center"/>
        <w:rPr>
          <w:rFonts w:ascii="Arial" w:hAnsi="Arial" w:cs="Arial"/>
          <w:b/>
          <w:sz w:val="24"/>
          <w:szCs w:val="24"/>
        </w:rPr>
      </w:pPr>
    </w:p>
    <w:p w:rsidR="00967D54" w:rsidRDefault="00967D54" w:rsidP="006A2EB9">
      <w:pPr>
        <w:tabs>
          <w:tab w:val="left" w:pos="2268"/>
        </w:tabs>
        <w:jc w:val="center"/>
        <w:rPr>
          <w:rFonts w:ascii="Arial" w:hAnsi="Arial" w:cs="Arial"/>
          <w:b/>
          <w:sz w:val="24"/>
          <w:szCs w:val="24"/>
        </w:rPr>
      </w:pPr>
    </w:p>
    <w:p w:rsidR="00967D54" w:rsidRDefault="00967D54" w:rsidP="006A2EB9">
      <w:pPr>
        <w:tabs>
          <w:tab w:val="left" w:pos="2268"/>
        </w:tabs>
        <w:jc w:val="center"/>
        <w:rPr>
          <w:rFonts w:ascii="Arial" w:hAnsi="Arial" w:cs="Arial"/>
          <w:b/>
          <w:sz w:val="24"/>
          <w:szCs w:val="24"/>
        </w:rPr>
      </w:pPr>
      <w:r>
        <w:rPr>
          <w:rFonts w:ascii="Arial" w:hAnsi="Arial" w:cs="Arial"/>
          <w:b/>
          <w:sz w:val="24"/>
          <w:szCs w:val="24"/>
        </w:rPr>
        <w:t>Anisete Maria Barbosa</w:t>
      </w:r>
    </w:p>
    <w:p w:rsidR="00967D54" w:rsidRDefault="00967D54" w:rsidP="006A2EB9">
      <w:pPr>
        <w:tabs>
          <w:tab w:val="left" w:pos="2268"/>
        </w:tabs>
        <w:jc w:val="center"/>
        <w:rPr>
          <w:rFonts w:ascii="Arial" w:hAnsi="Arial" w:cs="Arial"/>
          <w:b/>
          <w:sz w:val="24"/>
          <w:szCs w:val="24"/>
        </w:rPr>
      </w:pPr>
      <w:r>
        <w:rPr>
          <w:rFonts w:ascii="Arial" w:hAnsi="Arial" w:cs="Arial"/>
          <w:b/>
          <w:sz w:val="24"/>
          <w:szCs w:val="24"/>
        </w:rPr>
        <w:t>Secretaria Municipal de Educação, Esporte, Cultura Lazer e Turismo</w:t>
      </w:r>
    </w:p>
    <w:p w:rsidR="00967D54" w:rsidRDefault="00967D54" w:rsidP="006A2EB9">
      <w:pPr>
        <w:tabs>
          <w:tab w:val="left" w:pos="2268"/>
        </w:tabs>
        <w:jc w:val="center"/>
        <w:rPr>
          <w:rFonts w:ascii="Arial" w:hAnsi="Arial" w:cs="Arial"/>
          <w:b/>
          <w:sz w:val="24"/>
          <w:szCs w:val="24"/>
        </w:rPr>
      </w:pPr>
    </w:p>
    <w:p w:rsidR="00967D54" w:rsidRDefault="00967D54" w:rsidP="006A2EB9">
      <w:pPr>
        <w:tabs>
          <w:tab w:val="left" w:pos="2268"/>
        </w:tabs>
        <w:jc w:val="center"/>
        <w:rPr>
          <w:rFonts w:ascii="Arial" w:hAnsi="Arial" w:cs="Arial"/>
          <w:b/>
          <w:sz w:val="24"/>
          <w:szCs w:val="24"/>
        </w:rPr>
      </w:pPr>
    </w:p>
    <w:p w:rsidR="00967D54" w:rsidRDefault="00967D54" w:rsidP="006A2EB9">
      <w:pPr>
        <w:tabs>
          <w:tab w:val="left" w:pos="2268"/>
        </w:tabs>
        <w:jc w:val="center"/>
        <w:rPr>
          <w:rFonts w:ascii="Arial" w:hAnsi="Arial" w:cs="Arial"/>
          <w:b/>
          <w:sz w:val="24"/>
          <w:szCs w:val="24"/>
        </w:rPr>
      </w:pPr>
    </w:p>
    <w:p w:rsidR="00967D54" w:rsidRDefault="00967D54" w:rsidP="006A2EB9">
      <w:pPr>
        <w:tabs>
          <w:tab w:val="left" w:pos="2268"/>
        </w:tabs>
        <w:jc w:val="center"/>
        <w:rPr>
          <w:rFonts w:ascii="Arial" w:hAnsi="Arial" w:cs="Arial"/>
          <w:b/>
          <w:sz w:val="24"/>
          <w:szCs w:val="24"/>
        </w:rPr>
      </w:pPr>
    </w:p>
    <w:p w:rsidR="00967D54" w:rsidRDefault="00967D54" w:rsidP="006A2EB9">
      <w:pPr>
        <w:tabs>
          <w:tab w:val="left" w:pos="2268"/>
        </w:tabs>
        <w:jc w:val="center"/>
        <w:rPr>
          <w:rFonts w:ascii="Arial" w:hAnsi="Arial" w:cs="Arial"/>
          <w:b/>
          <w:sz w:val="24"/>
          <w:szCs w:val="24"/>
        </w:rPr>
      </w:pPr>
      <w:r>
        <w:rPr>
          <w:rFonts w:ascii="Arial" w:hAnsi="Arial" w:cs="Arial"/>
          <w:b/>
          <w:sz w:val="24"/>
          <w:szCs w:val="24"/>
        </w:rPr>
        <w:t xml:space="preserve">Valdeci Januário </w:t>
      </w:r>
      <w:proofErr w:type="spellStart"/>
      <w:r>
        <w:rPr>
          <w:rFonts w:ascii="Arial" w:hAnsi="Arial" w:cs="Arial"/>
          <w:b/>
          <w:sz w:val="24"/>
          <w:szCs w:val="24"/>
        </w:rPr>
        <w:t>Zinato</w:t>
      </w:r>
      <w:proofErr w:type="spellEnd"/>
    </w:p>
    <w:p w:rsidR="00967D54" w:rsidRDefault="00967D54" w:rsidP="006A2EB9">
      <w:pPr>
        <w:tabs>
          <w:tab w:val="left" w:pos="2268"/>
        </w:tabs>
        <w:jc w:val="center"/>
        <w:rPr>
          <w:rFonts w:ascii="Arial" w:hAnsi="Arial" w:cs="Arial"/>
          <w:b/>
          <w:sz w:val="24"/>
          <w:szCs w:val="24"/>
        </w:rPr>
      </w:pPr>
      <w:r>
        <w:rPr>
          <w:rFonts w:ascii="Arial" w:hAnsi="Arial" w:cs="Arial"/>
          <w:b/>
          <w:sz w:val="24"/>
          <w:szCs w:val="24"/>
        </w:rPr>
        <w:t>Secretaria Municipal de Obras</w:t>
      </w:r>
    </w:p>
    <w:p w:rsidR="00967D54" w:rsidRDefault="00967D54" w:rsidP="006A2EB9">
      <w:pPr>
        <w:tabs>
          <w:tab w:val="left" w:pos="2268"/>
        </w:tabs>
        <w:jc w:val="center"/>
        <w:rPr>
          <w:rFonts w:ascii="Arial" w:hAnsi="Arial" w:cs="Arial"/>
          <w:b/>
          <w:sz w:val="24"/>
          <w:szCs w:val="24"/>
        </w:rPr>
      </w:pPr>
    </w:p>
    <w:p w:rsidR="00967D54" w:rsidRDefault="00967D54" w:rsidP="006A2EB9">
      <w:pPr>
        <w:tabs>
          <w:tab w:val="left" w:pos="2268"/>
        </w:tabs>
        <w:jc w:val="center"/>
        <w:rPr>
          <w:rFonts w:ascii="Arial" w:hAnsi="Arial" w:cs="Arial"/>
          <w:b/>
          <w:sz w:val="24"/>
          <w:szCs w:val="24"/>
        </w:rPr>
      </w:pPr>
    </w:p>
    <w:p w:rsidR="00967D54" w:rsidRDefault="00967D54" w:rsidP="006A2EB9">
      <w:pPr>
        <w:tabs>
          <w:tab w:val="left" w:pos="2268"/>
        </w:tabs>
        <w:jc w:val="center"/>
        <w:rPr>
          <w:rFonts w:ascii="Arial" w:hAnsi="Arial" w:cs="Arial"/>
          <w:b/>
          <w:sz w:val="24"/>
          <w:szCs w:val="24"/>
        </w:rPr>
      </w:pPr>
      <w:r>
        <w:rPr>
          <w:rFonts w:ascii="Arial" w:hAnsi="Arial" w:cs="Arial"/>
          <w:b/>
          <w:sz w:val="24"/>
          <w:szCs w:val="24"/>
        </w:rPr>
        <w:t xml:space="preserve">Christiano </w:t>
      </w:r>
      <w:proofErr w:type="spellStart"/>
      <w:r>
        <w:rPr>
          <w:rFonts w:ascii="Arial" w:hAnsi="Arial" w:cs="Arial"/>
          <w:b/>
          <w:sz w:val="24"/>
          <w:szCs w:val="24"/>
        </w:rPr>
        <w:t>Zinato</w:t>
      </w:r>
      <w:proofErr w:type="spellEnd"/>
      <w:r>
        <w:rPr>
          <w:rFonts w:ascii="Arial" w:hAnsi="Arial" w:cs="Arial"/>
          <w:b/>
          <w:sz w:val="24"/>
          <w:szCs w:val="24"/>
        </w:rPr>
        <w:t xml:space="preserve"> Neto</w:t>
      </w:r>
    </w:p>
    <w:p w:rsidR="00967D54" w:rsidRDefault="00967D54" w:rsidP="006A2EB9">
      <w:pPr>
        <w:tabs>
          <w:tab w:val="left" w:pos="2268"/>
        </w:tabs>
        <w:jc w:val="center"/>
        <w:rPr>
          <w:rFonts w:ascii="Arial" w:hAnsi="Arial" w:cs="Arial"/>
          <w:b/>
          <w:sz w:val="24"/>
          <w:szCs w:val="24"/>
        </w:rPr>
      </w:pPr>
      <w:r>
        <w:rPr>
          <w:rFonts w:ascii="Arial" w:hAnsi="Arial" w:cs="Arial"/>
          <w:b/>
          <w:sz w:val="24"/>
          <w:szCs w:val="24"/>
        </w:rPr>
        <w:t>Secretaria Municipal de Agricultura e Meio Ambiente</w:t>
      </w:r>
    </w:p>
    <w:p w:rsidR="00967D54" w:rsidRDefault="00967D54" w:rsidP="006A2EB9">
      <w:pPr>
        <w:tabs>
          <w:tab w:val="left" w:pos="2268"/>
        </w:tabs>
        <w:jc w:val="center"/>
        <w:rPr>
          <w:rFonts w:ascii="Arial" w:hAnsi="Arial" w:cs="Arial"/>
          <w:b/>
          <w:sz w:val="24"/>
          <w:szCs w:val="24"/>
        </w:rPr>
      </w:pPr>
    </w:p>
    <w:p w:rsidR="00967D54" w:rsidRDefault="00967D54" w:rsidP="006A2EB9">
      <w:pPr>
        <w:tabs>
          <w:tab w:val="left" w:pos="2268"/>
        </w:tabs>
        <w:jc w:val="center"/>
        <w:rPr>
          <w:rFonts w:ascii="Arial" w:hAnsi="Arial" w:cs="Arial"/>
          <w:b/>
          <w:sz w:val="24"/>
          <w:szCs w:val="24"/>
        </w:rPr>
      </w:pPr>
    </w:p>
    <w:p w:rsidR="00967D54" w:rsidRDefault="00967D54" w:rsidP="006A2EB9">
      <w:pPr>
        <w:tabs>
          <w:tab w:val="left" w:pos="2268"/>
        </w:tabs>
        <w:jc w:val="center"/>
        <w:rPr>
          <w:rFonts w:ascii="Arial" w:hAnsi="Arial" w:cs="Arial"/>
          <w:b/>
          <w:sz w:val="24"/>
          <w:szCs w:val="24"/>
        </w:rPr>
      </w:pPr>
    </w:p>
    <w:p w:rsidR="00967D54" w:rsidRDefault="00967D54" w:rsidP="006A2EB9">
      <w:pPr>
        <w:tabs>
          <w:tab w:val="left" w:pos="2268"/>
        </w:tabs>
        <w:jc w:val="center"/>
        <w:rPr>
          <w:rFonts w:ascii="Arial" w:hAnsi="Arial" w:cs="Arial"/>
          <w:b/>
          <w:sz w:val="24"/>
          <w:szCs w:val="24"/>
        </w:rPr>
      </w:pPr>
      <w:r>
        <w:rPr>
          <w:rFonts w:ascii="Arial" w:hAnsi="Arial" w:cs="Arial"/>
          <w:b/>
          <w:sz w:val="24"/>
          <w:szCs w:val="24"/>
        </w:rPr>
        <w:t>Manoel Carlos Leal Russo</w:t>
      </w:r>
    </w:p>
    <w:p w:rsidR="00967D54" w:rsidRPr="006E676B" w:rsidRDefault="00967D54" w:rsidP="006A2EB9">
      <w:pPr>
        <w:tabs>
          <w:tab w:val="left" w:pos="2268"/>
        </w:tabs>
        <w:jc w:val="center"/>
        <w:rPr>
          <w:rFonts w:ascii="Arial" w:hAnsi="Arial" w:cs="Arial"/>
          <w:b/>
          <w:sz w:val="24"/>
          <w:szCs w:val="24"/>
        </w:rPr>
      </w:pPr>
      <w:r>
        <w:rPr>
          <w:rFonts w:ascii="Arial" w:hAnsi="Arial" w:cs="Arial"/>
          <w:b/>
          <w:sz w:val="24"/>
          <w:szCs w:val="24"/>
        </w:rPr>
        <w:t>Secretaria Municipal de Assistência Social</w:t>
      </w:r>
    </w:p>
    <w:p w:rsidR="006A2EB9" w:rsidRPr="006E676B" w:rsidRDefault="006A2EB9" w:rsidP="006A2EB9">
      <w:pPr>
        <w:tabs>
          <w:tab w:val="left" w:pos="2268"/>
        </w:tabs>
        <w:jc w:val="center"/>
        <w:rPr>
          <w:rFonts w:ascii="Arial" w:hAnsi="Arial" w:cs="Arial"/>
          <w:b/>
          <w:sz w:val="24"/>
          <w:szCs w:val="24"/>
        </w:rPr>
      </w:pPr>
    </w:p>
    <w:p w:rsidR="006A2EB9" w:rsidRPr="006E676B" w:rsidRDefault="006A2EB9" w:rsidP="006A2EB9">
      <w:pPr>
        <w:tabs>
          <w:tab w:val="left" w:pos="2268"/>
        </w:tabs>
        <w:jc w:val="center"/>
        <w:rPr>
          <w:rFonts w:ascii="Arial" w:hAnsi="Arial" w:cs="Arial"/>
          <w:b/>
          <w:sz w:val="24"/>
          <w:szCs w:val="24"/>
        </w:rPr>
      </w:pPr>
    </w:p>
    <w:p w:rsidR="006A2EB9" w:rsidRPr="006E676B" w:rsidRDefault="006A2EB9" w:rsidP="006A2EB9">
      <w:pPr>
        <w:tabs>
          <w:tab w:val="left" w:pos="2268"/>
        </w:tabs>
        <w:jc w:val="center"/>
        <w:rPr>
          <w:rFonts w:ascii="Arial" w:hAnsi="Arial" w:cs="Arial"/>
          <w:b/>
          <w:sz w:val="24"/>
          <w:szCs w:val="24"/>
        </w:rPr>
      </w:pPr>
    </w:p>
    <w:p w:rsidR="006A2EB9" w:rsidRPr="006E676B" w:rsidRDefault="006A2EB9" w:rsidP="006A2EB9">
      <w:pPr>
        <w:tabs>
          <w:tab w:val="left" w:pos="2268"/>
        </w:tabs>
        <w:jc w:val="center"/>
        <w:rPr>
          <w:rFonts w:ascii="Arial" w:hAnsi="Arial" w:cs="Arial"/>
          <w:b/>
          <w:sz w:val="24"/>
          <w:szCs w:val="24"/>
        </w:rPr>
      </w:pPr>
    </w:p>
    <w:p w:rsidR="006A2EB9" w:rsidRPr="006E676B" w:rsidRDefault="006A2EB9" w:rsidP="006A2EB9">
      <w:pPr>
        <w:tabs>
          <w:tab w:val="left" w:pos="2268"/>
        </w:tabs>
        <w:jc w:val="center"/>
        <w:rPr>
          <w:rFonts w:ascii="Arial" w:hAnsi="Arial" w:cs="Arial"/>
          <w:b/>
          <w:sz w:val="24"/>
          <w:szCs w:val="24"/>
        </w:rPr>
      </w:pPr>
    </w:p>
    <w:p w:rsidR="006A2EB9" w:rsidRPr="006E676B" w:rsidRDefault="006A2EB9" w:rsidP="006A2EB9">
      <w:pPr>
        <w:tabs>
          <w:tab w:val="left" w:pos="2268"/>
        </w:tabs>
        <w:jc w:val="center"/>
        <w:rPr>
          <w:rFonts w:ascii="Arial" w:hAnsi="Arial" w:cs="Arial"/>
          <w:b/>
          <w:sz w:val="24"/>
          <w:szCs w:val="24"/>
        </w:rPr>
      </w:pPr>
    </w:p>
    <w:p w:rsidR="006A2EB9" w:rsidRPr="006E676B" w:rsidRDefault="006A2EB9" w:rsidP="006A2EB9">
      <w:pPr>
        <w:tabs>
          <w:tab w:val="left" w:pos="2268"/>
        </w:tabs>
        <w:jc w:val="center"/>
        <w:rPr>
          <w:rFonts w:ascii="Arial" w:hAnsi="Arial" w:cs="Arial"/>
          <w:b/>
          <w:sz w:val="24"/>
          <w:szCs w:val="24"/>
        </w:rPr>
      </w:pPr>
    </w:p>
    <w:p w:rsidR="006A2EB9" w:rsidRPr="006E676B" w:rsidRDefault="006A2EB9" w:rsidP="006A2EB9">
      <w:pPr>
        <w:tabs>
          <w:tab w:val="left" w:pos="2268"/>
        </w:tabs>
        <w:jc w:val="center"/>
        <w:rPr>
          <w:rFonts w:ascii="Arial" w:hAnsi="Arial" w:cs="Arial"/>
          <w:b/>
          <w:sz w:val="24"/>
          <w:szCs w:val="24"/>
        </w:rPr>
      </w:pPr>
    </w:p>
    <w:p w:rsidR="006A2EB9" w:rsidRPr="006E676B" w:rsidRDefault="006A2EB9" w:rsidP="006A2EB9">
      <w:pPr>
        <w:rPr>
          <w:rFonts w:ascii="Arial" w:hAnsi="Arial" w:cs="Arial"/>
          <w:sz w:val="24"/>
          <w:szCs w:val="24"/>
        </w:rPr>
      </w:pPr>
    </w:p>
    <w:p w:rsidR="006A2EB9" w:rsidRPr="006E676B" w:rsidRDefault="006A2EB9" w:rsidP="006A2EB9">
      <w:pPr>
        <w:rPr>
          <w:rFonts w:ascii="Arial" w:hAnsi="Arial" w:cs="Arial"/>
          <w:sz w:val="24"/>
          <w:szCs w:val="24"/>
        </w:rPr>
      </w:pPr>
    </w:p>
    <w:p w:rsidR="00F85E14" w:rsidRPr="006E676B" w:rsidRDefault="00F85E14">
      <w:pPr>
        <w:rPr>
          <w:rFonts w:ascii="Arial" w:hAnsi="Arial" w:cs="Arial"/>
          <w:sz w:val="24"/>
          <w:szCs w:val="24"/>
        </w:rPr>
      </w:pPr>
    </w:p>
    <w:sectPr w:rsidR="00F85E14" w:rsidRPr="006E676B">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6092" w:rsidRDefault="00716092">
      <w:r>
        <w:separator/>
      </w:r>
    </w:p>
  </w:endnote>
  <w:endnote w:type="continuationSeparator" w:id="0">
    <w:p w:rsidR="00716092" w:rsidRDefault="00716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6092" w:rsidRDefault="00716092">
      <w:r>
        <w:separator/>
      </w:r>
    </w:p>
  </w:footnote>
  <w:footnote w:type="continuationSeparator" w:id="0">
    <w:p w:rsidR="00716092" w:rsidRDefault="007160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4D6" w:rsidRPr="005D50B3" w:rsidRDefault="00D024D6" w:rsidP="00E9232D">
    <w:pPr>
      <w:pStyle w:val="Cabealho"/>
      <w:jc w:val="center"/>
    </w:pPr>
    <w:r>
      <w:rPr>
        <w:noProof/>
      </w:rPr>
      <w:drawing>
        <wp:anchor distT="0" distB="0" distL="114300" distR="114300" simplePos="0" relativeHeight="251659264" behindDoc="0" locked="0" layoutInCell="1" allowOverlap="1" wp14:anchorId="3B1C33A8" wp14:editId="43F6857A">
          <wp:simplePos x="0" y="0"/>
          <wp:positionH relativeFrom="column">
            <wp:posOffset>-542925</wp:posOffset>
          </wp:positionH>
          <wp:positionV relativeFrom="paragraph">
            <wp:posOffset>-135255</wp:posOffset>
          </wp:positionV>
          <wp:extent cx="1286154" cy="1000125"/>
          <wp:effectExtent l="0" t="0" r="9525" b="0"/>
          <wp:wrapNone/>
          <wp:docPr id="6" name="Imagem 6" descr="Novo BrasÃ£o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vo BrasÃ£o Municip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86154" cy="1000125"/>
                  </a:xfrm>
                  <a:prstGeom prst="rect">
                    <a:avLst/>
                  </a:prstGeom>
                  <a:noFill/>
                  <a:ln>
                    <a:noFill/>
                  </a:ln>
                </pic:spPr>
              </pic:pic>
            </a:graphicData>
          </a:graphic>
          <wp14:sizeRelH relativeFrom="page">
            <wp14:pctWidth>0</wp14:pctWidth>
          </wp14:sizeRelH>
          <wp14:sizeRelV relativeFrom="page">
            <wp14:pctHeight>0</wp14:pctHeight>
          </wp14:sizeRelV>
        </wp:anchor>
      </w:drawing>
    </w:r>
    <w:r>
      <w:t>PREFEITURA MUNICIPAL DE SANTO ANTÔNIO DO GRAMA</w:t>
    </w:r>
    <w:r>
      <w:br/>
      <w:t>Rua Padre João Coutinho, 121</w:t>
    </w:r>
    <w:r>
      <w:br/>
      <w:t>CNPJ nº 18.836.973/0001-20 – Tel.: (31)3872-5005</w:t>
    </w:r>
    <w:r>
      <w:br/>
      <w:t>35388-000 – Santo Antônio do Grama – MG</w:t>
    </w:r>
  </w:p>
  <w:p w:rsidR="00D024D6" w:rsidRDefault="00D024D6" w:rsidP="00E9232D">
    <w:pPr>
      <w:pStyle w:val="Cabealho"/>
    </w:pPr>
  </w:p>
  <w:p w:rsidR="00D024D6" w:rsidRDefault="00D024D6" w:rsidP="00E9232D">
    <w:pPr>
      <w:pStyle w:val="Cabealho"/>
    </w:pPr>
  </w:p>
  <w:p w:rsidR="00D024D6" w:rsidRDefault="00D024D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D700E8"/>
    <w:multiLevelType w:val="hybridMultilevel"/>
    <w:tmpl w:val="D8CE13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4E794F8D"/>
    <w:multiLevelType w:val="multilevel"/>
    <w:tmpl w:val="3B4AD4EC"/>
    <w:lvl w:ilvl="0">
      <w:start w:val="16"/>
      <w:numFmt w:val="decimal"/>
      <w:lvlText w:val="%1."/>
      <w:lvlJc w:val="left"/>
      <w:pPr>
        <w:ind w:left="615" w:hanging="61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710F1D14"/>
    <w:multiLevelType w:val="hybridMultilevel"/>
    <w:tmpl w:val="D1AAEE46"/>
    <w:lvl w:ilvl="0" w:tplc="9BAEFDC8">
      <w:start w:val="1"/>
      <w:numFmt w:val="decimal"/>
      <w:pStyle w:val="Nvel2Opcional"/>
      <w:lvlText w:val="%1)"/>
      <w:lvlJc w:val="left"/>
      <w:pPr>
        <w:ind w:left="720" w:hanging="360"/>
      </w:pPr>
      <w:rPr>
        <w:b/>
        <w:bCs/>
      </w:rPr>
    </w:lvl>
    <w:lvl w:ilvl="1" w:tplc="04160019">
      <w:start w:val="1"/>
      <w:numFmt w:val="lowerLetter"/>
      <w:pStyle w:val="Nvel2Opcional"/>
      <w:lvlText w:val="%2."/>
      <w:lvlJc w:val="left"/>
      <w:pPr>
        <w:ind w:left="1440" w:hanging="360"/>
      </w:pPr>
    </w:lvl>
    <w:lvl w:ilvl="2" w:tplc="0416001B">
      <w:start w:val="1"/>
      <w:numFmt w:val="lowerRoman"/>
      <w:pStyle w:val="Nvel3Opcional"/>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15:restartNumberingAfterBreak="0">
    <w:nsid w:val="7B391853"/>
    <w:multiLevelType w:val="multilevel"/>
    <w:tmpl w:val="DA70B1CE"/>
    <w:lvl w:ilvl="0">
      <w:start w:val="16"/>
      <w:numFmt w:val="decimal"/>
      <w:lvlText w:val="%1."/>
      <w:lvlJc w:val="left"/>
      <w:pPr>
        <w:ind w:left="735" w:hanging="735"/>
      </w:pPr>
    </w:lvl>
    <w:lvl w:ilvl="1">
      <w:start w:val="1"/>
      <w:numFmt w:val="decimal"/>
      <w:lvlText w:val="%1.%2."/>
      <w:lvlJc w:val="left"/>
      <w:pPr>
        <w:ind w:left="735" w:hanging="735"/>
      </w:pPr>
    </w:lvl>
    <w:lvl w:ilvl="2">
      <w:start w:val="11"/>
      <w:numFmt w:val="decimal"/>
      <w:lvlText w:val="%1.%2.%3."/>
      <w:lvlJc w:val="left"/>
      <w:pPr>
        <w:ind w:left="735" w:hanging="73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EB9"/>
    <w:rsid w:val="000243EF"/>
    <w:rsid w:val="0015619E"/>
    <w:rsid w:val="00166F0B"/>
    <w:rsid w:val="001B3906"/>
    <w:rsid w:val="0027348D"/>
    <w:rsid w:val="002B2F1C"/>
    <w:rsid w:val="00336366"/>
    <w:rsid w:val="00433732"/>
    <w:rsid w:val="00437A26"/>
    <w:rsid w:val="00453DED"/>
    <w:rsid w:val="00465483"/>
    <w:rsid w:val="0052229B"/>
    <w:rsid w:val="00524741"/>
    <w:rsid w:val="00567DEC"/>
    <w:rsid w:val="00591DBD"/>
    <w:rsid w:val="00594136"/>
    <w:rsid w:val="00597C35"/>
    <w:rsid w:val="005C0965"/>
    <w:rsid w:val="005C3134"/>
    <w:rsid w:val="005C46BE"/>
    <w:rsid w:val="00621D08"/>
    <w:rsid w:val="006407ED"/>
    <w:rsid w:val="006A2EB9"/>
    <w:rsid w:val="006E676B"/>
    <w:rsid w:val="00716092"/>
    <w:rsid w:val="00716E0A"/>
    <w:rsid w:val="0075534E"/>
    <w:rsid w:val="007B43FA"/>
    <w:rsid w:val="008D3220"/>
    <w:rsid w:val="00913C40"/>
    <w:rsid w:val="00931F94"/>
    <w:rsid w:val="00967D54"/>
    <w:rsid w:val="00973673"/>
    <w:rsid w:val="00A51418"/>
    <w:rsid w:val="00AA6EBF"/>
    <w:rsid w:val="00AC16DF"/>
    <w:rsid w:val="00B1614D"/>
    <w:rsid w:val="00BC29C6"/>
    <w:rsid w:val="00C06174"/>
    <w:rsid w:val="00C076DE"/>
    <w:rsid w:val="00D024D6"/>
    <w:rsid w:val="00E9232D"/>
    <w:rsid w:val="00EF5492"/>
    <w:rsid w:val="00F85E14"/>
    <w:rsid w:val="00F9793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34B0DE-4827-46EC-A12F-1FC8CAD1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2EB9"/>
    <w:pPr>
      <w:spacing w:after="0" w:line="240" w:lineRule="auto"/>
    </w:pPr>
    <w:rPr>
      <w:rFonts w:ascii="Times New Roman" w:eastAsia="Times New Roman" w:hAnsi="Times New Roman" w:cs="Times New Roman"/>
      <w:sz w:val="20"/>
      <w:szCs w:val="20"/>
      <w:lang w:eastAsia="pt-BR"/>
    </w:rPr>
  </w:style>
  <w:style w:type="paragraph" w:styleId="Ttulo8">
    <w:name w:val="heading 8"/>
    <w:basedOn w:val="Normal"/>
    <w:next w:val="Normal"/>
    <w:link w:val="Ttulo8Char"/>
    <w:uiPriority w:val="9"/>
    <w:semiHidden/>
    <w:unhideWhenUsed/>
    <w:qFormat/>
    <w:rsid w:val="006A2EB9"/>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8Char">
    <w:name w:val="Título 8 Char"/>
    <w:basedOn w:val="Fontepargpadro"/>
    <w:link w:val="Ttulo8"/>
    <w:uiPriority w:val="9"/>
    <w:semiHidden/>
    <w:rsid w:val="006A2EB9"/>
    <w:rPr>
      <w:rFonts w:asciiTheme="majorHAnsi" w:eastAsiaTheme="majorEastAsia" w:hAnsiTheme="majorHAnsi" w:cstheme="majorBidi"/>
      <w:color w:val="272727" w:themeColor="text1" w:themeTint="D8"/>
      <w:sz w:val="21"/>
      <w:szCs w:val="21"/>
      <w:lang w:eastAsia="pt-BR"/>
    </w:rPr>
  </w:style>
  <w:style w:type="table" w:styleId="Tabelacomgrade">
    <w:name w:val="Table Grid"/>
    <w:basedOn w:val="Tabelanormal"/>
    <w:uiPriority w:val="39"/>
    <w:rsid w:val="006A2EB9"/>
    <w:pPr>
      <w:spacing w:after="0" w:line="240" w:lineRule="auto"/>
    </w:pPr>
    <w:rPr>
      <w:rFonts w:ascii="Arial" w:hAnsi="Arial"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rsid w:val="006A2EB9"/>
    <w:rPr>
      <w:color w:val="0000FF"/>
      <w:u w:val="single"/>
    </w:rPr>
  </w:style>
  <w:style w:type="paragraph" w:styleId="PargrafodaLista">
    <w:name w:val="List Paragraph"/>
    <w:basedOn w:val="Normal"/>
    <w:uiPriority w:val="34"/>
    <w:qFormat/>
    <w:rsid w:val="006A2EB9"/>
    <w:pPr>
      <w:spacing w:after="200" w:line="276" w:lineRule="auto"/>
      <w:ind w:left="720"/>
      <w:contextualSpacing/>
    </w:pPr>
    <w:rPr>
      <w:rFonts w:ascii="Calibri" w:eastAsia="Calibri" w:hAnsi="Calibri"/>
    </w:rPr>
  </w:style>
  <w:style w:type="paragraph" w:customStyle="1" w:styleId="Nivel3">
    <w:name w:val="Nivel 3"/>
    <w:basedOn w:val="PargrafodaLista"/>
    <w:qFormat/>
    <w:rsid w:val="006A2EB9"/>
    <w:pPr>
      <w:tabs>
        <w:tab w:val="num" w:pos="360"/>
      </w:tabs>
      <w:spacing w:before="120" w:after="120"/>
      <w:ind w:left="425"/>
      <w:jc w:val="both"/>
    </w:pPr>
    <w:rPr>
      <w:rFonts w:ascii="Arial" w:eastAsia="Times New Roman" w:hAnsi="Arial" w:cs="Arial"/>
    </w:rPr>
  </w:style>
  <w:style w:type="paragraph" w:customStyle="1" w:styleId="PargrafodaLista1">
    <w:name w:val="Parágrafo da Lista1"/>
    <w:basedOn w:val="Normal"/>
    <w:qFormat/>
    <w:rsid w:val="006A2EB9"/>
    <w:pPr>
      <w:ind w:left="720"/>
    </w:pPr>
    <w:rPr>
      <w:rFonts w:ascii="Ecofont_Spranq_eco_Sans" w:hAnsi="Ecofont_Spranq_eco_Sans" w:cs="Ecofont_Spranq_eco_Sans"/>
      <w:sz w:val="24"/>
      <w:szCs w:val="24"/>
    </w:rPr>
  </w:style>
  <w:style w:type="character" w:customStyle="1" w:styleId="Nvel2OpcionalChar">
    <w:name w:val="Nível 2 Opcional Char"/>
    <w:link w:val="Nvel2Opcional"/>
    <w:locked/>
    <w:rsid w:val="006A2EB9"/>
    <w:rPr>
      <w:rFonts w:ascii="Arial" w:hAnsi="Arial" w:cs="Arial"/>
      <w:i/>
      <w:color w:val="FF0000"/>
    </w:rPr>
  </w:style>
  <w:style w:type="paragraph" w:customStyle="1" w:styleId="Nvel2Opcional">
    <w:name w:val="Nível 2 Opcional"/>
    <w:basedOn w:val="Normal"/>
    <w:link w:val="Nvel2OpcionalChar"/>
    <w:qFormat/>
    <w:rsid w:val="006A2EB9"/>
    <w:pPr>
      <w:numPr>
        <w:ilvl w:val="1"/>
        <w:numId w:val="1"/>
      </w:numPr>
      <w:spacing w:before="120" w:after="120" w:line="276" w:lineRule="auto"/>
      <w:ind w:left="720"/>
      <w:jc w:val="both"/>
    </w:pPr>
    <w:rPr>
      <w:rFonts w:ascii="Arial" w:eastAsiaTheme="minorHAnsi" w:hAnsi="Arial" w:cs="Arial"/>
      <w:i/>
      <w:color w:val="FF0000"/>
      <w:sz w:val="22"/>
      <w:szCs w:val="22"/>
      <w:lang w:eastAsia="en-US"/>
    </w:rPr>
  </w:style>
  <w:style w:type="paragraph" w:customStyle="1" w:styleId="Nvel3Opcional">
    <w:name w:val="Nível 3 Opcional"/>
    <w:basedOn w:val="Nivel3"/>
    <w:qFormat/>
    <w:rsid w:val="006A2EB9"/>
    <w:pPr>
      <w:numPr>
        <w:ilvl w:val="2"/>
        <w:numId w:val="1"/>
      </w:numPr>
      <w:contextualSpacing w:val="0"/>
    </w:pPr>
    <w:rPr>
      <w:rFonts w:eastAsia="Calibri"/>
      <w:i/>
      <w:iCs/>
      <w:color w:val="FF0000"/>
    </w:rPr>
  </w:style>
  <w:style w:type="character" w:customStyle="1" w:styleId="Nivel2Char">
    <w:name w:val="Nivel 2 Char"/>
    <w:link w:val="Nivel2"/>
    <w:locked/>
    <w:rsid w:val="006A2EB9"/>
    <w:rPr>
      <w:rFonts w:ascii="Arial" w:hAnsi="Arial" w:cs="Arial"/>
      <w:color w:val="000000"/>
    </w:rPr>
  </w:style>
  <w:style w:type="paragraph" w:customStyle="1" w:styleId="Nivel2">
    <w:name w:val="Nivel 2"/>
    <w:basedOn w:val="Normal"/>
    <w:link w:val="Nivel2Char"/>
    <w:qFormat/>
    <w:rsid w:val="006A2EB9"/>
    <w:pPr>
      <w:spacing w:before="120" w:after="120" w:line="276" w:lineRule="auto"/>
      <w:jc w:val="both"/>
    </w:pPr>
    <w:rPr>
      <w:rFonts w:ascii="Arial" w:eastAsiaTheme="minorHAnsi" w:hAnsi="Arial" w:cs="Arial"/>
      <w:color w:val="000000"/>
      <w:sz w:val="22"/>
      <w:szCs w:val="22"/>
      <w:lang w:eastAsia="en-US"/>
    </w:rPr>
  </w:style>
  <w:style w:type="paragraph" w:styleId="Cabealho">
    <w:name w:val="header"/>
    <w:aliases w:val="Cabeçalho superior,Heading 1a,h,he,HeaderNN,hd"/>
    <w:basedOn w:val="Normal"/>
    <w:link w:val="CabealhoChar"/>
    <w:uiPriority w:val="99"/>
    <w:unhideWhenUsed/>
    <w:rsid w:val="006A2EB9"/>
    <w:pPr>
      <w:tabs>
        <w:tab w:val="center" w:pos="4252"/>
        <w:tab w:val="right" w:pos="8504"/>
      </w:tabs>
    </w:pPr>
  </w:style>
  <w:style w:type="character" w:customStyle="1" w:styleId="CabealhoChar">
    <w:name w:val="Cabeçalho Char"/>
    <w:aliases w:val="Cabeçalho superior Char,Heading 1a Char,h Char,he Char,HeaderNN Char,hd Char"/>
    <w:basedOn w:val="Fontepargpadro"/>
    <w:link w:val="Cabealho"/>
    <w:uiPriority w:val="99"/>
    <w:rsid w:val="006A2EB9"/>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6A2EB9"/>
    <w:pPr>
      <w:tabs>
        <w:tab w:val="center" w:pos="4252"/>
        <w:tab w:val="right" w:pos="8504"/>
      </w:tabs>
    </w:pPr>
  </w:style>
  <w:style w:type="character" w:customStyle="1" w:styleId="RodapChar">
    <w:name w:val="Rodapé Char"/>
    <w:basedOn w:val="Fontepargpadro"/>
    <w:link w:val="Rodap"/>
    <w:uiPriority w:val="99"/>
    <w:rsid w:val="006A2EB9"/>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6A2EB9"/>
    <w:rPr>
      <w:rFonts w:ascii="Segoe UI" w:hAnsi="Segoe UI" w:cs="Segoe UI"/>
      <w:sz w:val="18"/>
      <w:szCs w:val="18"/>
    </w:rPr>
  </w:style>
  <w:style w:type="character" w:customStyle="1" w:styleId="TextodebaloChar">
    <w:name w:val="Texto de balão Char"/>
    <w:basedOn w:val="Fontepargpadro"/>
    <w:link w:val="Textodebalo"/>
    <w:uiPriority w:val="99"/>
    <w:semiHidden/>
    <w:rsid w:val="006A2EB9"/>
    <w:rPr>
      <w:rFonts w:ascii="Segoe UI" w:eastAsia="Times New Roman" w:hAnsi="Segoe UI" w:cs="Segoe UI"/>
      <w:sz w:val="18"/>
      <w:szCs w:val="18"/>
      <w:lang w:eastAsia="pt-BR"/>
    </w:rPr>
  </w:style>
  <w:style w:type="paragraph" w:styleId="SemEspaamento">
    <w:name w:val="No Spacing"/>
    <w:uiPriority w:val="1"/>
    <w:qFormat/>
    <w:rsid w:val="006A2EB9"/>
    <w:pPr>
      <w:spacing w:after="0" w:line="240" w:lineRule="auto"/>
    </w:pPr>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rsid w:val="006A2EB9"/>
    <w:pPr>
      <w:ind w:firstLine="1620"/>
      <w:jc w:val="both"/>
    </w:pPr>
    <w:rPr>
      <w:rFonts w:ascii="Arial" w:hAnsi="Arial" w:cs="Arial"/>
      <w:sz w:val="26"/>
      <w:szCs w:val="26"/>
    </w:rPr>
  </w:style>
  <w:style w:type="character" w:customStyle="1" w:styleId="RecuodecorpodetextoChar">
    <w:name w:val="Recuo de corpo de texto Char"/>
    <w:basedOn w:val="Fontepargpadro"/>
    <w:link w:val="Recuodecorpodetexto"/>
    <w:rsid w:val="006A2EB9"/>
    <w:rPr>
      <w:rFonts w:ascii="Arial" w:eastAsia="Times New Roman" w:hAnsi="Arial" w:cs="Arial"/>
      <w:sz w:val="26"/>
      <w:szCs w:val="26"/>
      <w:lang w:eastAsia="pt-BR"/>
    </w:rPr>
  </w:style>
  <w:style w:type="paragraph" w:styleId="Corpodetexto2">
    <w:name w:val="Body Text 2"/>
    <w:basedOn w:val="Normal"/>
    <w:link w:val="Corpodetexto2Char"/>
    <w:uiPriority w:val="99"/>
    <w:rsid w:val="006A2EB9"/>
    <w:pPr>
      <w:spacing w:after="120" w:line="480" w:lineRule="auto"/>
      <w:jc w:val="both"/>
    </w:pPr>
    <w:rPr>
      <w:sz w:val="24"/>
      <w:szCs w:val="24"/>
      <w:lang w:val="x-none" w:eastAsia="x-none"/>
    </w:rPr>
  </w:style>
  <w:style w:type="character" w:customStyle="1" w:styleId="Corpodetexto2Char">
    <w:name w:val="Corpo de texto 2 Char"/>
    <w:basedOn w:val="Fontepargpadro"/>
    <w:link w:val="Corpodetexto2"/>
    <w:uiPriority w:val="99"/>
    <w:rsid w:val="006A2EB9"/>
    <w:rPr>
      <w:rFonts w:ascii="Times New Roman" w:eastAsia="Times New Roman" w:hAnsi="Times New Roman" w:cs="Times New Roman"/>
      <w:sz w:val="24"/>
      <w:szCs w:val="24"/>
      <w:lang w:val="x-none" w:eastAsia="x-none"/>
    </w:rPr>
  </w:style>
  <w:style w:type="paragraph" w:styleId="Ttulo">
    <w:name w:val="Title"/>
    <w:basedOn w:val="Normal"/>
    <w:link w:val="TtuloChar"/>
    <w:uiPriority w:val="99"/>
    <w:qFormat/>
    <w:rsid w:val="006A2EB9"/>
    <w:pPr>
      <w:spacing w:line="360" w:lineRule="auto"/>
      <w:jc w:val="center"/>
    </w:pPr>
    <w:rPr>
      <w:b/>
      <w:sz w:val="32"/>
      <w:lang w:val="x-none" w:eastAsia="x-none"/>
    </w:rPr>
  </w:style>
  <w:style w:type="character" w:customStyle="1" w:styleId="TtuloChar">
    <w:name w:val="Título Char"/>
    <w:basedOn w:val="Fontepargpadro"/>
    <w:link w:val="Ttulo"/>
    <w:uiPriority w:val="99"/>
    <w:rsid w:val="006A2EB9"/>
    <w:rPr>
      <w:rFonts w:ascii="Times New Roman" w:eastAsia="Times New Roman" w:hAnsi="Times New Roman" w:cs="Times New Roman"/>
      <w:b/>
      <w:sz w:val="32"/>
      <w:szCs w:val="20"/>
      <w:lang w:val="x-none" w:eastAsia="x-none"/>
    </w:rPr>
  </w:style>
  <w:style w:type="paragraph" w:customStyle="1" w:styleId="Default">
    <w:name w:val="Default"/>
    <w:rsid w:val="00D024D6"/>
    <w:pPr>
      <w:autoSpaceDE w:val="0"/>
      <w:autoSpaceDN w:val="0"/>
      <w:adjustRightInd w:val="0"/>
      <w:spacing w:after="0" w:line="240" w:lineRule="auto"/>
    </w:pPr>
    <w:rPr>
      <w:rFonts w:ascii="Arial" w:hAnsi="Arial" w:cs="Arial"/>
      <w:color w:val="000000"/>
      <w:sz w:val="24"/>
      <w:szCs w:val="24"/>
    </w:rPr>
  </w:style>
  <w:style w:type="paragraph" w:customStyle="1" w:styleId="TableParagraph">
    <w:name w:val="Table Paragraph"/>
    <w:basedOn w:val="Normal"/>
    <w:uiPriority w:val="1"/>
    <w:qFormat/>
    <w:rsid w:val="00D024D6"/>
    <w:pPr>
      <w:widowControl w:val="0"/>
      <w:autoSpaceDE w:val="0"/>
      <w:autoSpaceDN w:val="0"/>
      <w:ind w:left="106"/>
    </w:pPr>
    <w:rPr>
      <w:rFonts w:ascii="Arial MT" w:eastAsia="Arial MT" w:hAnsi="Arial MT" w:cs="Arial MT"/>
      <w:sz w:val="22"/>
      <w:szCs w:val="22"/>
      <w:lang w:val="pt-PT" w:eastAsia="en-US"/>
    </w:rPr>
  </w:style>
  <w:style w:type="paragraph" w:customStyle="1" w:styleId="isselectedend">
    <w:name w:val="isselectedend"/>
    <w:basedOn w:val="Normal"/>
    <w:rsid w:val="0027348D"/>
    <w:pPr>
      <w:spacing w:before="100" w:beforeAutospacing="1" w:after="100" w:afterAutospacing="1"/>
    </w:pPr>
    <w:rPr>
      <w:sz w:val="24"/>
      <w:szCs w:val="24"/>
    </w:rPr>
  </w:style>
  <w:style w:type="paragraph" w:styleId="NormalWeb">
    <w:name w:val="Normal (Web)"/>
    <w:basedOn w:val="Normal"/>
    <w:uiPriority w:val="99"/>
    <w:unhideWhenUsed/>
    <w:rsid w:val="0027348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6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http://www.santoantoniodograma.mg.gov.br/media/k2/items/cache/6ddb2450462828abf9aabc88d6bfb7fe_XL.jpg"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11863</Words>
  <Characters>64061</Characters>
  <Application>Microsoft Office Word</Application>
  <DocSecurity>0</DocSecurity>
  <Lines>533</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Contratos</dc:creator>
  <cp:keywords/>
  <dc:description/>
  <cp:lastModifiedBy>Contratos</cp:lastModifiedBy>
  <cp:revision>2</cp:revision>
  <cp:lastPrinted>2026-10-13T19:31:00Z</cp:lastPrinted>
  <dcterms:created xsi:type="dcterms:W3CDTF">2026-10-13T19:46:00Z</dcterms:created>
  <dcterms:modified xsi:type="dcterms:W3CDTF">2026-10-13T19:46:00Z</dcterms:modified>
</cp:coreProperties>
</file>